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3FF4C" w14:textId="77777777" w:rsidR="00D2405B" w:rsidRPr="00627A90" w:rsidRDefault="00DF5E34" w:rsidP="00D24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r w:rsidRPr="00627A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COMUNICATO STAMPA</w:t>
      </w:r>
    </w:p>
    <w:bookmarkEnd w:id="0"/>
    <w:p w14:paraId="2A7BDB31" w14:textId="77777777" w:rsidR="000B320C" w:rsidRDefault="000B320C" w:rsidP="00D24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14:paraId="5E094511" w14:textId="1ECCB90B" w:rsidR="00DF5E34" w:rsidRPr="00D2405B" w:rsidRDefault="00DF5E34" w:rsidP="00D24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E640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La piattaforma </w:t>
      </w:r>
      <w:r w:rsidR="00D240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tecnologica p</w:t>
      </w:r>
      <w:r w:rsidRPr="00E640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resentata al Ministero della Salute</w:t>
      </w:r>
      <w:r w:rsidR="00F423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61DEFC2A" w14:textId="70D15A23" w:rsidR="00DF5E34" w:rsidRPr="00CA2BA8" w:rsidRDefault="00076F9D" w:rsidP="000B320C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MEDICI IN RETE PER </w:t>
      </w:r>
      <w:r w:rsidR="00D240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LA </w:t>
      </w:r>
      <w:r w:rsidR="00DF5E34" w:rsidRPr="002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CONDIVISIONE </w:t>
      </w:r>
      <w:r w:rsidR="00D240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DEI DATI </w:t>
      </w:r>
      <w:r w:rsidR="00DF5E34" w:rsidRPr="002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CLINIC</w:t>
      </w:r>
      <w:r w:rsidR="00D240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</w:t>
      </w:r>
      <w:r w:rsidR="00DF5E34" w:rsidRPr="002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F42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DF5E34" w:rsidRPr="002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NASCE IL PORTALE CHE RIDUCE I RISCHI E SOSTIENE IL SISTEMA SANITARIO</w:t>
      </w:r>
      <w:r w:rsidR="000B3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DF5E34" w:rsidRPr="00FC3FB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I risparmi dell’innovazione digitale in sanità stimati in 6,8 miliardi l’anno per le strutture sanitarie e 7,6 miliardi per i cittadini.</w:t>
      </w:r>
      <w:r w:rsidR="00DF5E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DF5E34" w:rsidRPr="00CA2BA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L’Italia investe in sanità digitale un terzo della Gran B</w:t>
      </w:r>
      <w:r w:rsidR="000B320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retagna e la metà della Francia</w:t>
      </w:r>
    </w:p>
    <w:p w14:paraId="427CCC98" w14:textId="1D7BDF27" w:rsidR="00DF5E34" w:rsidRPr="00D73D1F" w:rsidRDefault="00DF5E34" w:rsidP="00DF5E34">
      <w:pPr>
        <w:pStyle w:val="NormaleWeb"/>
        <w:spacing w:before="0" w:beforeAutospacing="0" w:after="240" w:afterAutospacing="0"/>
        <w:jc w:val="both"/>
      </w:pPr>
      <w:r w:rsidRPr="00D73D1F">
        <w:rPr>
          <w:i/>
          <w:iCs/>
        </w:rPr>
        <w:t>Roma, 1 ottobre 2019</w:t>
      </w:r>
      <w:r w:rsidRPr="009F213E">
        <w:t xml:space="preserve"> –</w:t>
      </w:r>
      <w:r w:rsidRPr="005C0FE7">
        <w:t xml:space="preserve"> </w:t>
      </w:r>
      <w:r>
        <w:t>Una</w:t>
      </w:r>
      <w:r w:rsidRPr="00D73D1F">
        <w:t xml:space="preserve"> medicina personalizzata e sicura, grazie alla reale condivisione dei dati clinici e </w:t>
      </w:r>
      <w:r>
        <w:t>al</w:t>
      </w:r>
      <w:r w:rsidRPr="00D73D1F">
        <w:t xml:space="preserve">la loro accessibilità. Questo l’obiettivo del </w:t>
      </w:r>
      <w:r w:rsidRPr="00D73D1F">
        <w:rPr>
          <w:b/>
          <w:bCs/>
        </w:rPr>
        <w:t xml:space="preserve">CKP | </w:t>
      </w:r>
      <w:proofErr w:type="spellStart"/>
      <w:r w:rsidRPr="00D73D1F">
        <w:rPr>
          <w:b/>
          <w:bCs/>
        </w:rPr>
        <w:t>Clinical</w:t>
      </w:r>
      <w:proofErr w:type="spellEnd"/>
      <w:r w:rsidRPr="00D73D1F">
        <w:rPr>
          <w:b/>
          <w:bCs/>
        </w:rPr>
        <w:t xml:space="preserve"> Knowledge Portal</w:t>
      </w:r>
      <w:r>
        <w:t>, piattaforma</w:t>
      </w:r>
      <w:r w:rsidRPr="00D73D1F">
        <w:t xml:space="preserve"> informatica che nasce </w:t>
      </w:r>
      <w:r>
        <w:t>dalla collaborazione tra medici</w:t>
      </w:r>
      <w:r w:rsidR="00D2405B">
        <w:t>.</w:t>
      </w:r>
      <w:r>
        <w:t xml:space="preserve"> </w:t>
      </w:r>
      <w:r w:rsidR="00D2405B">
        <w:t>Senza modificare le attuali modalità con cui ogni medico riconosce, registra ed interpreta i dati</w:t>
      </w:r>
      <w:r>
        <w:t xml:space="preserve"> clinici </w:t>
      </w:r>
      <w:r w:rsidR="00D2405B">
        <w:t>che tratta durante la sua attività professionale,</w:t>
      </w:r>
      <w:r w:rsidR="00F42362">
        <w:t xml:space="preserve"> </w:t>
      </w:r>
      <w:r w:rsidR="00D2405B">
        <w:t>il portale della conoscenza clinica provvede alla normalizzazione ed alla rappresentazione dello stesso dato clinico esattamente come il collega riconosce, registra e visualizza lo stesso concetto clinico</w:t>
      </w:r>
      <w:r>
        <w:t xml:space="preserve">. </w:t>
      </w:r>
      <w:r w:rsidR="00D2405B">
        <w:t xml:space="preserve">E’ il superamento delle barriere informative; una forma clinica di </w:t>
      </w:r>
      <w:proofErr w:type="spellStart"/>
      <w:r w:rsidR="00D2405B" w:rsidRPr="00D2405B">
        <w:rPr>
          <w:i/>
          <w:iCs/>
        </w:rPr>
        <w:t>digital</w:t>
      </w:r>
      <w:proofErr w:type="spellEnd"/>
      <w:r w:rsidR="00D2405B" w:rsidRPr="00D2405B">
        <w:rPr>
          <w:i/>
          <w:iCs/>
        </w:rPr>
        <w:t xml:space="preserve"> divide</w:t>
      </w:r>
      <w:r w:rsidR="00D2405B">
        <w:t>. O</w:t>
      </w:r>
      <w:r>
        <w:t xml:space="preserve">ggi </w:t>
      </w:r>
      <w:r w:rsidR="00D2405B">
        <w:t>tutti</w:t>
      </w:r>
      <w:r>
        <w:t xml:space="preserve"> i sistemi utilizzati codificano spesso i </w:t>
      </w:r>
      <w:r w:rsidRPr="00D73D1F">
        <w:t>dati con nomi diversi</w:t>
      </w:r>
      <w:r>
        <w:t>, rendendone impossibile la condivisione</w:t>
      </w:r>
      <w:r w:rsidRPr="00D73D1F">
        <w:t xml:space="preserve"> (basti pensare alla misurazione della pressione arteriosa, registrabile come sistolica e diastolica, ma anche come massima e minima). </w:t>
      </w:r>
      <w:r>
        <w:t xml:space="preserve">Questo </w:t>
      </w:r>
      <w:r w:rsidRPr="00D73D1F">
        <w:t>strumento innovativo permette</w:t>
      </w:r>
      <w:r>
        <w:t xml:space="preserve"> di convergere su termini univoci e </w:t>
      </w:r>
      <w:r w:rsidRPr="00D73D1F">
        <w:t>di pianificare azioni sulle persone in cura, seguendo linee guida, riducendo rischi e liberando tempo da dedicare al rapporto con il paziente</w:t>
      </w:r>
      <w:r>
        <w:t xml:space="preserve">, che non </w:t>
      </w:r>
      <w:r w:rsidRPr="00D73D1F">
        <w:t>dov</w:t>
      </w:r>
      <w:r>
        <w:t>rà</w:t>
      </w:r>
      <w:r w:rsidRPr="00D73D1F">
        <w:t xml:space="preserve"> spostar</w:t>
      </w:r>
      <w:r>
        <w:t>si</w:t>
      </w:r>
      <w:r w:rsidRPr="00D73D1F">
        <w:t xml:space="preserve"> fisicamente </w:t>
      </w:r>
      <w:r>
        <w:t xml:space="preserve">insieme al </w:t>
      </w:r>
      <w:r w:rsidRPr="00D73D1F">
        <w:t>faldon</w:t>
      </w:r>
      <w:r>
        <w:t>e di esami</w:t>
      </w:r>
      <w:r w:rsidRPr="00D73D1F">
        <w:t>, ma far</w:t>
      </w:r>
      <w:r>
        <w:t>à</w:t>
      </w:r>
      <w:r w:rsidRPr="00D73D1F">
        <w:t xml:space="preserve"> viaggiare </w:t>
      </w:r>
      <w:r>
        <w:t xml:space="preserve">le sole informazioni sulla sua salute. </w:t>
      </w:r>
      <w:r w:rsidRPr="00D73D1F">
        <w:t>Il Portale della Conoscenza Clinica rivoluzionerà l’intero processo clinico,</w:t>
      </w:r>
      <w:r>
        <w:t xml:space="preserve"> </w:t>
      </w:r>
      <w:r w:rsidRPr="00D73D1F">
        <w:t>migliorando</w:t>
      </w:r>
      <w:r>
        <w:t xml:space="preserve"> inoltre</w:t>
      </w:r>
      <w:r w:rsidRPr="00D73D1F">
        <w:t xml:space="preserve"> la sostenibilità del Servizio Sanitario Nazionale</w:t>
      </w:r>
      <w:r>
        <w:t xml:space="preserve">. In vista del lancio operativo, gli esperti internazionali che hanno contribuito alla realizzazione della piattaforma, si riuniranno il prossimo 7 ottobre a Firenze nel convegno “The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”. </w:t>
      </w:r>
    </w:p>
    <w:p w14:paraId="48C1CE4B" w14:textId="4E4CAAD0" w:rsidR="00DF5E34" w:rsidRDefault="00DF5E34" w:rsidP="00DF5E34">
      <w:pPr>
        <w:pStyle w:val="NormaleWeb"/>
        <w:spacing w:before="0" w:beforeAutospacing="0" w:after="240" w:afterAutospacing="0"/>
        <w:jc w:val="both"/>
      </w:pPr>
      <w:r>
        <w:t xml:space="preserve">“La digitalizzazione in sanità, troppo a lungo considerata un lusso, è una strada obbligata perché il Sistema pubblico abbia lunga vita – afferma </w:t>
      </w:r>
      <w:r w:rsidRPr="00C24099">
        <w:rPr>
          <w:b/>
          <w:bCs/>
        </w:rPr>
        <w:t>Claudio Cricelli</w:t>
      </w:r>
      <w:r>
        <w:t xml:space="preserve">, </w:t>
      </w:r>
      <w:r w:rsidRPr="009F213E">
        <w:t>Presidente della Società Italiana di Medicina Generale e delle Cure Primarie</w:t>
      </w:r>
      <w:r>
        <w:t xml:space="preserve"> -. Il nostro Paese investe però troppo poco: secondo i </w:t>
      </w:r>
      <w:r w:rsidRPr="009424DC">
        <w:t>dati 2018 dell’Osservatorio Innovazione in Sanità Digitale del Politecnico di Milano</w:t>
      </w:r>
      <w:r>
        <w:t xml:space="preserve">, solo un terzo della Gran Bretagna e circa la metà della Francia. </w:t>
      </w:r>
      <w:r w:rsidRPr="00C24099">
        <w:t xml:space="preserve">Eppure il risparmio possibile, </w:t>
      </w:r>
      <w:r w:rsidRPr="009F213E">
        <w:t>legato per lo più ad un recupero di produttività</w:t>
      </w:r>
      <w:r w:rsidRPr="00C24099">
        <w:t>, è</w:t>
      </w:r>
      <w:r w:rsidRPr="009F213E">
        <w:t xml:space="preserve"> stimato in </w:t>
      </w:r>
      <w:r>
        <w:t xml:space="preserve">almeno </w:t>
      </w:r>
      <w:r w:rsidRPr="009F213E">
        <w:t xml:space="preserve">6,8 miliardi di </w:t>
      </w:r>
      <w:r w:rsidRPr="00C24099">
        <w:t>euro</w:t>
      </w:r>
      <w:r w:rsidRPr="009F213E">
        <w:t xml:space="preserve"> l’anno per le strutture sanitarie e di 7,6 per i cittadini.</w:t>
      </w:r>
      <w:r>
        <w:t xml:space="preserve"> Stretti tra </w:t>
      </w:r>
      <w:r w:rsidRPr="00C24099">
        <w:t>invecchiamento demografico</w:t>
      </w:r>
      <w:r>
        <w:t xml:space="preserve"> e risorse</w:t>
      </w:r>
      <w:r w:rsidRPr="00E64078">
        <w:t xml:space="preserve"> sempre più </w:t>
      </w:r>
      <w:r>
        <w:t>limitate, dobbiamo ripensare il processo clinico: la competenza si realizza nel rapporto con il paziente, ma la nostra professione deve poter attingere a tutte le fonti di conoscenza. Ben venga uno strumento che consenta l’interconnessione tra medici e l’accesso a dati utili per la decisione clinica”.</w:t>
      </w:r>
    </w:p>
    <w:p w14:paraId="4E13DC60" w14:textId="77777777" w:rsidR="00DF5E34" w:rsidRPr="0031649A" w:rsidRDefault="00DF5E34" w:rsidP="00DF5E34">
      <w:pPr>
        <w:pStyle w:val="NormaleWeb"/>
        <w:spacing w:before="0" w:beforeAutospacing="0" w:after="240" w:afterAutospacing="0"/>
        <w:jc w:val="both"/>
      </w:pPr>
      <w:r w:rsidRPr="0031649A">
        <w:t xml:space="preserve"> “Ogni anno </w:t>
      </w:r>
      <w:r>
        <w:t>90mila persone affette da un tumore attraversano l’Italia per curarsi</w:t>
      </w:r>
      <w:r w:rsidRPr="0031649A">
        <w:t xml:space="preserve"> – ricorda </w:t>
      </w:r>
      <w:r w:rsidRPr="00686B9E">
        <w:rPr>
          <w:b/>
          <w:bCs/>
        </w:rPr>
        <w:t>Francesco Cognetti</w:t>
      </w:r>
      <w:r w:rsidRPr="0031649A">
        <w:t>, Professore Straordinario di Oncologia Medica, Università La Sapienza e Direttore del Dipartimento Oncologia Medica dell'Istituto Nazionale Regina Elena -</w:t>
      </w:r>
      <w:r>
        <w:t xml:space="preserve">. Il turismo sanitario oncologico costa alle famiglie migliaia di euro, in termini di </w:t>
      </w:r>
      <w:r w:rsidRPr="0031649A">
        <w:t>visite mediche, farmaci, viaggi e assistenza. Un portale che consenta di muovere dati e non persone, di condividere il processo clinico e di collaborare tra noi oncologi, può incidere su questi “flussi migratori”, migliorando qualità delle cure ed equità di accesso, risparmiando risorse pubbliche preziose e liberando tempo da dedicare al rapporto con il paziente”.</w:t>
      </w:r>
    </w:p>
    <w:p w14:paraId="6AFA3380" w14:textId="2F402763" w:rsidR="00DF5E34" w:rsidRPr="00686B9E" w:rsidRDefault="00DF5E34" w:rsidP="00DF5E34">
      <w:pPr>
        <w:pStyle w:val="NormaleWeb"/>
        <w:spacing w:before="0" w:beforeAutospacing="0" w:after="240" w:afterAutospacing="0"/>
        <w:jc w:val="both"/>
      </w:pPr>
      <w:r w:rsidRPr="00686B9E">
        <w:lastRenderedPageBreak/>
        <w:t xml:space="preserve">Testimonial del Portale della Conoscenza Clinica è </w:t>
      </w:r>
      <w:r w:rsidRPr="00686B9E">
        <w:rPr>
          <w:b/>
          <w:bCs/>
        </w:rPr>
        <w:t>Carolyn Smith</w:t>
      </w:r>
      <w:r w:rsidRPr="00686B9E">
        <w:t>, danzatrice e coreografa di fama internazionale. “Abbiamo bisogno di un nuovo modello di assistenza sanitaria che permetta a tutti di essere curati nel modo migliore possibile, ovunque si trovino. Con questa piattaforma informatica, noi andiamo in ospedale solo quando è necessario, mentre i nostri medici possono chiedere consulti a colleghi anche a migliaia di chilometri di distanza. Vogliamo poter usufruire delle grandi opportunità che la rete ci offre, sia nella diagnostica che nella terapia e vogliamo portare a casa, alle persone che amiamo, il tempo rubato alla malattia”.</w:t>
      </w:r>
      <w:r w:rsidR="00F42362">
        <w:t xml:space="preserve"> </w:t>
      </w:r>
    </w:p>
    <w:p w14:paraId="1B96B388" w14:textId="77777777" w:rsidR="00DF5E34" w:rsidRPr="00686B9E" w:rsidRDefault="00DF5E34" w:rsidP="00DF5E34">
      <w:pPr>
        <w:pStyle w:val="NormaleWeb"/>
        <w:spacing w:before="0" w:beforeAutospacing="0" w:after="240" w:afterAutospacing="0"/>
        <w:jc w:val="both"/>
      </w:pPr>
      <w:r w:rsidRPr="00686B9E">
        <w:t xml:space="preserve">“Che l’innovazione digitale sia una leva irrinunciabile per la sostenibilità del nostro Sistema Sanitario è ormai indiscutibile – afferma </w:t>
      </w:r>
      <w:r w:rsidRPr="00686B9E">
        <w:rPr>
          <w:b/>
          <w:bCs/>
        </w:rPr>
        <w:t xml:space="preserve">Carlo Mochi </w:t>
      </w:r>
      <w:proofErr w:type="spellStart"/>
      <w:r w:rsidRPr="00686B9E">
        <w:rPr>
          <w:b/>
          <w:bCs/>
        </w:rPr>
        <w:t>Sismondi</w:t>
      </w:r>
      <w:proofErr w:type="spellEnd"/>
      <w:r w:rsidRPr="00686B9E">
        <w:t>, Presidente FPA - FORUM PA -. Un Sistema che, a fronte di risorse limitate, deve rispondere alle sfide poste dall’invecchiamento della popolazione e dall'aumento dei malati cronici e non autosufficienti. Le tecnologie, in particolare quelle che si basano sulla condivisione, l’analisi e l’utilizzo dei dati, possono essere il vero punto di svolta per realizzare cure e assistenza su misura per il paziente, riducendo al minimo la possibilità di errori, sprechi e inefficienze. Ma questo funzionerà solo se i diversi attori coinvolti, dagli operatori sanitari ai medici di base fino agli stessi pazienti, saranno consapevoli di queste potenzialità e collaboreranno per condividere le informazioni e per sfruttare tutte le potenzialità offerte da queste tecnologie. La soluzione del CKP | Portale della Conoscenza Clinica e l’appuntamento del 7 a Firenze si inseriscono in questo percorso di collaborazione e di condivisione di strumenti e strategie".</w:t>
      </w:r>
    </w:p>
    <w:p w14:paraId="7F722FF6" w14:textId="77777777" w:rsidR="00DF5E34" w:rsidRPr="00686B9E" w:rsidRDefault="00DF5E34" w:rsidP="00DF5E34">
      <w:pPr>
        <w:pStyle w:val="NormaleWeb"/>
        <w:spacing w:before="0" w:beforeAutospacing="0" w:after="240" w:afterAutospacing="0"/>
        <w:jc w:val="both"/>
      </w:pPr>
      <w:r>
        <w:t>“I medici oggi usano spesso sistemi</w:t>
      </w:r>
      <w:r w:rsidRPr="00686B9E">
        <w:t xml:space="preserve"> impostati per codificare e registrare dati clinici con approcci diversi. Il nostro Portale mette in collegamento i modelli utilizzati, riducendo il rischio di interpretazioni errate – afferma </w:t>
      </w:r>
      <w:r w:rsidRPr="00686B9E">
        <w:rPr>
          <w:b/>
          <w:bCs/>
        </w:rPr>
        <w:t>Giorgio Moretti</w:t>
      </w:r>
      <w:r w:rsidRPr="00686B9E">
        <w:t xml:space="preserve">, </w:t>
      </w:r>
      <w:r w:rsidRPr="00D62324">
        <w:t xml:space="preserve">Presidente di Dedalus Holding </w:t>
      </w:r>
      <w:r>
        <w:t xml:space="preserve">-. </w:t>
      </w:r>
      <w:r w:rsidRPr="00D62324">
        <w:t>Il</w:t>
      </w:r>
      <w:r w:rsidRPr="00686B9E">
        <w:t xml:space="preserve"> CKP vuole rivoluzionare l’intero processo clinico consentendo di pianificare azioni sul paziente e condividere linee guida e migliori pratiche. Un valore speciale del CKP emerge nella ricerca: oggi i </w:t>
      </w:r>
      <w:proofErr w:type="spellStart"/>
      <w:r w:rsidRPr="00686B9E">
        <w:t>Clinical</w:t>
      </w:r>
      <w:proofErr w:type="spellEnd"/>
      <w:r w:rsidRPr="00686B9E">
        <w:t xml:space="preserve"> Trials sono un lavoro molto complesso. Le informazioni vengono spesso riscritte nel software, richiedendo un grande sforzo da parte dei medici e incidendo pesantemente sulla qualità dei dati.</w:t>
      </w:r>
      <w:r w:rsidRPr="00686B9E">
        <w:br/>
        <w:t>Grazie al CKP, i medici possono recuperare le informazioni essenziali sui dati da raccogliere e le azioni richieste. Ultimo, ma non ultimo, le comunità cliniche propongono, votano e convalidano i Casi d’uso clinico e i concetti clinici. Un medico può partecipare a diverse comunità cliniche: quella della sua società clinica, quella internazionale, una comunità dell’ospedale in cui lavora, la comunità di una scuola di pensiero specifica e così via. Grazie al lavoro delle comunità cliniche, CKP può crescere e rimanere aggiornato. Il CKP è il modo in cui i clinici possono finalmente cambiare il modo di prendersi cura delle persone”.</w:t>
      </w:r>
    </w:p>
    <w:p w14:paraId="5AA6DC1D" w14:textId="77777777" w:rsidR="00DF5E34" w:rsidRPr="00686B9E" w:rsidRDefault="00DF5E34" w:rsidP="00DF5E34">
      <w:pPr>
        <w:pStyle w:val="NormaleWeb"/>
        <w:spacing w:before="0" w:beforeAutospacing="0" w:after="240" w:afterAutospacing="0"/>
        <w:jc w:val="both"/>
      </w:pPr>
    </w:p>
    <w:p w14:paraId="4E57262B" w14:textId="77777777" w:rsidR="00DF5E34" w:rsidRPr="00E64078" w:rsidRDefault="00DF5E34" w:rsidP="00DF5E34">
      <w:pPr>
        <w:rPr>
          <w:rFonts w:ascii="Times New Roman" w:hAnsi="Times New Roman" w:cs="Times New Roman"/>
          <w:sz w:val="24"/>
          <w:szCs w:val="24"/>
        </w:rPr>
      </w:pPr>
    </w:p>
    <w:p w14:paraId="00600D1A" w14:textId="77777777" w:rsidR="00DF5E34" w:rsidRPr="00E64078" w:rsidRDefault="00DF5E34" w:rsidP="00DF5E34">
      <w:pPr>
        <w:rPr>
          <w:rFonts w:ascii="Times New Roman" w:hAnsi="Times New Roman" w:cs="Times New Roman"/>
          <w:sz w:val="24"/>
          <w:szCs w:val="24"/>
        </w:rPr>
      </w:pPr>
      <w:r w:rsidRPr="00E64078">
        <w:rPr>
          <w:rStyle w:val="Enfasigrassetto"/>
          <w:rFonts w:ascii="Times New Roman" w:eastAsia="Times New Roman" w:hAnsi="Times New Roman" w:cs="Times New Roman"/>
          <w:color w:val="333333"/>
          <w:sz w:val="24"/>
          <w:szCs w:val="24"/>
        </w:rPr>
        <w:t xml:space="preserve">Ufficio stampa Intermedia </w:t>
      </w:r>
      <w:r w:rsidRPr="00E6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hyperlink r:id="rId6" w:history="1">
        <w:r w:rsidRPr="00E64078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Pr="00E64078">
        <w:rPr>
          <w:rStyle w:val="Enfasigrassetto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6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E64078">
        <w:rPr>
          <w:rStyle w:val="Enfasigrassetto"/>
          <w:rFonts w:ascii="Times New Roman" w:eastAsia="Times New Roman" w:hAnsi="Times New Roman" w:cs="Times New Roman"/>
          <w:color w:val="333333"/>
          <w:sz w:val="24"/>
          <w:szCs w:val="24"/>
        </w:rPr>
        <w:t>030.226105 - 3402429161 - 335265394</w:t>
      </w:r>
    </w:p>
    <w:p w14:paraId="7FE34AE0" w14:textId="77777777" w:rsidR="00DF5E34" w:rsidRDefault="00DF5E34" w:rsidP="00DF5E34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5E8E42F2" w14:textId="131097E7" w:rsidR="00537A40" w:rsidRPr="009254C0" w:rsidRDefault="00537A40" w:rsidP="009254C0">
      <w:pPr>
        <w:jc w:val="both"/>
        <w:rPr>
          <w:rFonts w:ascii="Times New Roman" w:hAnsi="Times New Roman"/>
          <w:b/>
        </w:rPr>
      </w:pPr>
    </w:p>
    <w:sectPr w:rsidR="00537A40" w:rsidRPr="009254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2151" w14:textId="77777777" w:rsidR="00894EA7" w:rsidRDefault="00894EA7" w:rsidP="00C73336">
      <w:pPr>
        <w:spacing w:after="0" w:line="240" w:lineRule="auto"/>
      </w:pPr>
      <w:r>
        <w:separator/>
      </w:r>
    </w:p>
  </w:endnote>
  <w:endnote w:type="continuationSeparator" w:id="0">
    <w:p w14:paraId="3B491FF5" w14:textId="77777777" w:rsidR="00894EA7" w:rsidRDefault="00894EA7" w:rsidP="00C7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5224" w14:textId="77777777" w:rsidR="00894EA7" w:rsidRDefault="00894EA7" w:rsidP="00C73336">
      <w:pPr>
        <w:spacing w:after="0" w:line="240" w:lineRule="auto"/>
      </w:pPr>
      <w:r>
        <w:separator/>
      </w:r>
    </w:p>
  </w:footnote>
  <w:footnote w:type="continuationSeparator" w:id="0">
    <w:p w14:paraId="5A66C359" w14:textId="77777777" w:rsidR="00894EA7" w:rsidRDefault="00894EA7" w:rsidP="00C7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52A" w14:textId="1FB1CF80" w:rsidR="00C73336" w:rsidRDefault="00C73336" w:rsidP="009254C0">
    <w:pPr>
      <w:outlineLvl w:val="3"/>
    </w:pPr>
    <w:r w:rsidRPr="00E64078"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496E70C" wp14:editId="1C2A97B8">
          <wp:extent cx="1249680" cy="76511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6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362">
      <w:rPr>
        <w:rFonts w:ascii="Times New Roman" w:hAnsi="Times New Roman" w:cs="Times New Roman"/>
        <w:noProof/>
        <w:sz w:val="24"/>
        <w:szCs w:val="24"/>
      </w:rPr>
      <w:t xml:space="preserve"> </w:t>
    </w:r>
    <w:r w:rsidR="00F42362">
      <w:rPr>
        <w:rFonts w:ascii="Times New Roman" w:hAnsi="Times New Roman" w:cs="Times New Roman"/>
        <w:noProof/>
        <w:sz w:val="24"/>
        <w:szCs w:val="24"/>
      </w:rPr>
      <w:tab/>
    </w:r>
    <w:r w:rsidR="00F42362">
      <w:rPr>
        <w:rFonts w:ascii="Times New Roman" w:hAnsi="Times New Roman" w:cs="Times New Roman"/>
        <w:noProof/>
        <w:sz w:val="24"/>
        <w:szCs w:val="24"/>
      </w:rPr>
      <w:tab/>
    </w:r>
    <w:r w:rsidR="00F42362">
      <w:rPr>
        <w:rFonts w:ascii="Times New Roman" w:hAnsi="Times New Roman" w:cs="Times New Roman"/>
        <w:noProof/>
        <w:sz w:val="24"/>
        <w:szCs w:val="24"/>
      </w:rPr>
      <w:tab/>
    </w:r>
    <w:r w:rsidR="00F42362">
      <w:rPr>
        <w:rFonts w:ascii="Times New Roman" w:hAnsi="Times New Roman" w:cs="Times New Roman"/>
        <w:noProof/>
        <w:sz w:val="24"/>
        <w:szCs w:val="24"/>
      </w:rPr>
      <w:tab/>
    </w:r>
    <w:r w:rsidR="00F42362">
      <w:rPr>
        <w:rFonts w:ascii="Times New Roman" w:hAnsi="Times New Roman" w:cs="Times New Roman"/>
        <w:noProof/>
        <w:sz w:val="24"/>
        <w:szCs w:val="24"/>
      </w:rPr>
      <w:tab/>
    </w:r>
    <w:r w:rsidR="00F42362">
      <w:rPr>
        <w:rFonts w:ascii="Times New Roman" w:hAnsi="Times New Roman" w:cs="Times New Roman"/>
        <w:noProof/>
        <w:sz w:val="24"/>
        <w:szCs w:val="24"/>
      </w:rPr>
      <w:tab/>
    </w:r>
    <w:r w:rsidR="00F42362">
      <w:rPr>
        <w:rFonts w:ascii="Times New Roman" w:hAnsi="Times New Roman" w:cs="Times New Roman"/>
        <w:noProof/>
        <w:sz w:val="24"/>
        <w:szCs w:val="24"/>
      </w:rPr>
      <w:tab/>
    </w:r>
    <w:r w:rsidRPr="00E64078"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90B37F3" wp14:editId="2E6E3168">
          <wp:extent cx="1868180" cy="708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163" cy="71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0E57E" w14:textId="77777777" w:rsidR="009254C0" w:rsidRPr="009254C0" w:rsidRDefault="009254C0" w:rsidP="009254C0">
    <w:pPr>
      <w:outlineLvl w:val="3"/>
      <w:rPr>
        <w:rFonts w:ascii="Times New Roman" w:eastAsia="Times New Roman" w:hAnsi="Times New Roman" w:cs="Times New Roman"/>
        <w:b/>
        <w:bCs/>
        <w:color w:val="333333"/>
        <w:sz w:val="24"/>
        <w:szCs w:val="24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36"/>
    <w:rsid w:val="00076F9D"/>
    <w:rsid w:val="000B320C"/>
    <w:rsid w:val="000E1280"/>
    <w:rsid w:val="000F4234"/>
    <w:rsid w:val="00122FC5"/>
    <w:rsid w:val="002577EB"/>
    <w:rsid w:val="002F2A34"/>
    <w:rsid w:val="00537A40"/>
    <w:rsid w:val="00627A90"/>
    <w:rsid w:val="00894EA7"/>
    <w:rsid w:val="009254C0"/>
    <w:rsid w:val="00A179AF"/>
    <w:rsid w:val="00C73336"/>
    <w:rsid w:val="00CC01AE"/>
    <w:rsid w:val="00D2405B"/>
    <w:rsid w:val="00D33F81"/>
    <w:rsid w:val="00DF5E34"/>
    <w:rsid w:val="00F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8F71"/>
  <w15:chartTrackingRefBased/>
  <w15:docId w15:val="{586DEDB0-6E9C-4AD9-B50E-E0B38A37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336"/>
  </w:style>
  <w:style w:type="paragraph" w:styleId="Pidipagina">
    <w:name w:val="footer"/>
    <w:basedOn w:val="Normale"/>
    <w:link w:val="PidipaginaCarattere"/>
    <w:uiPriority w:val="99"/>
    <w:unhideWhenUsed/>
    <w:rsid w:val="00C7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336"/>
  </w:style>
  <w:style w:type="character" w:styleId="Enfasigrassetto">
    <w:name w:val="Strong"/>
    <w:basedOn w:val="Carpredefinitoparagrafo"/>
    <w:uiPriority w:val="22"/>
    <w:qFormat/>
    <w:rsid w:val="009254C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254C0"/>
    <w:rPr>
      <w:color w:val="0000FF"/>
      <w:u w:val="single"/>
    </w:rPr>
  </w:style>
  <w:style w:type="paragraph" w:customStyle="1" w:styleId="m8233968647310099970gmail-default">
    <w:name w:val="m_8233968647310099970gmail-default"/>
    <w:basedOn w:val="Normale"/>
    <w:rsid w:val="009254C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F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Iachetti</dc:creator>
  <cp:keywords/>
  <dc:description/>
  <cp:lastModifiedBy>fabrizio</cp:lastModifiedBy>
  <cp:revision>5</cp:revision>
  <dcterms:created xsi:type="dcterms:W3CDTF">2019-10-01T09:29:00Z</dcterms:created>
  <dcterms:modified xsi:type="dcterms:W3CDTF">2019-10-01T09:34:00Z</dcterms:modified>
</cp:coreProperties>
</file>