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03" w:rsidRDefault="00206CD3" w:rsidP="00206C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770C65" w:rsidRPr="00206CD3">
        <w:rPr>
          <w:rFonts w:ascii="Times New Roman" w:hAnsi="Times New Roman" w:cs="Times New Roman"/>
          <w:b/>
          <w:sz w:val="28"/>
          <w:szCs w:val="28"/>
        </w:rPr>
        <w:t>IL TUMORE DEL</w:t>
      </w:r>
      <w:r w:rsidR="00A70003" w:rsidRPr="00206CD3">
        <w:rPr>
          <w:rFonts w:ascii="Times New Roman" w:hAnsi="Times New Roman" w:cs="Times New Roman"/>
          <w:b/>
          <w:sz w:val="28"/>
          <w:szCs w:val="28"/>
        </w:rPr>
        <w:t>L’ENDOMETRIO</w:t>
      </w:r>
    </w:p>
    <w:p w:rsidR="00206CD3" w:rsidRPr="00206CD3" w:rsidRDefault="00206CD3" w:rsidP="00206C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C30" w:rsidRPr="00206CD3" w:rsidRDefault="00770C65" w:rsidP="00206C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003">
        <w:rPr>
          <w:rFonts w:ascii="Times New Roman" w:hAnsi="Times New Roman" w:cs="Times New Roman"/>
          <w:b/>
          <w:sz w:val="24"/>
          <w:szCs w:val="24"/>
        </w:rPr>
        <w:t xml:space="preserve">Che cos’è </w:t>
      </w:r>
      <w:r w:rsidR="00206CD3">
        <w:rPr>
          <w:rFonts w:ascii="Times New Roman" w:hAnsi="Times New Roman" w:cs="Times New Roman"/>
          <w:b/>
          <w:sz w:val="24"/>
          <w:szCs w:val="24"/>
        </w:rPr>
        <w:br/>
      </w:r>
      <w:r w:rsidR="00587C30" w:rsidRPr="00587C30">
        <w:rPr>
          <w:rFonts w:ascii="Times New Roman" w:hAnsi="Times New Roman" w:cs="Times New Roman"/>
          <w:sz w:val="24"/>
          <w:szCs w:val="24"/>
        </w:rPr>
        <w:t xml:space="preserve">E’ una neoplasia che interessa il corpo dell'utero e il suo tessuto più superficiale (chiamato endometrio). </w:t>
      </w:r>
      <w:r w:rsidR="00587C30">
        <w:rPr>
          <w:rFonts w:ascii="Times New Roman" w:hAnsi="Times New Roman" w:cs="Times New Roman"/>
          <w:sz w:val="24"/>
          <w:szCs w:val="24"/>
        </w:rPr>
        <w:t>Si tratta del tumore ginecologico più</w:t>
      </w:r>
      <w:r w:rsidR="00587C30" w:rsidRPr="00587C30">
        <w:rPr>
          <w:rFonts w:ascii="Times New Roman" w:hAnsi="Times New Roman" w:cs="Times New Roman"/>
          <w:sz w:val="24"/>
          <w:szCs w:val="24"/>
        </w:rPr>
        <w:t xml:space="preserve"> frequente in Italia e nei Paesi </w:t>
      </w:r>
      <w:r w:rsidR="00587C30">
        <w:rPr>
          <w:rFonts w:ascii="Times New Roman" w:hAnsi="Times New Roman" w:cs="Times New Roman"/>
          <w:sz w:val="24"/>
          <w:szCs w:val="24"/>
        </w:rPr>
        <w:t xml:space="preserve">economicamente più </w:t>
      </w:r>
      <w:r w:rsidR="00587C30" w:rsidRPr="00587C30">
        <w:rPr>
          <w:rFonts w:ascii="Times New Roman" w:hAnsi="Times New Roman" w:cs="Times New Roman"/>
          <w:sz w:val="24"/>
          <w:szCs w:val="24"/>
        </w:rPr>
        <w:t>sviluppati</w:t>
      </w:r>
      <w:r w:rsidR="00587C30">
        <w:rPr>
          <w:rFonts w:ascii="Times New Roman" w:hAnsi="Times New Roman" w:cs="Times New Roman"/>
          <w:sz w:val="24"/>
          <w:szCs w:val="24"/>
        </w:rPr>
        <w:t xml:space="preserve">. Di solito colpisce </w:t>
      </w:r>
      <w:r w:rsidR="00587C30" w:rsidRPr="00587C30">
        <w:rPr>
          <w:rFonts w:ascii="Times New Roman" w:hAnsi="Times New Roman" w:cs="Times New Roman"/>
          <w:sz w:val="24"/>
          <w:szCs w:val="24"/>
        </w:rPr>
        <w:t>le donne in post-menopausa</w:t>
      </w:r>
      <w:r w:rsidR="00587C30">
        <w:rPr>
          <w:rFonts w:ascii="Times New Roman" w:hAnsi="Times New Roman" w:cs="Times New Roman"/>
          <w:sz w:val="24"/>
          <w:szCs w:val="24"/>
        </w:rPr>
        <w:t xml:space="preserve"> mentre </w:t>
      </w:r>
      <w:r w:rsidR="00587C30" w:rsidRPr="00587C30">
        <w:rPr>
          <w:rFonts w:ascii="Times New Roman" w:hAnsi="Times New Roman" w:cs="Times New Roman"/>
          <w:sz w:val="24"/>
          <w:szCs w:val="24"/>
        </w:rPr>
        <w:t xml:space="preserve">è raro prima dei 40 anni. </w:t>
      </w:r>
    </w:p>
    <w:p w:rsidR="00D66EA9" w:rsidRPr="00206CD3" w:rsidRDefault="00077C71" w:rsidP="00206C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Fattori di rischio e p</w:t>
      </w:r>
      <w:r w:rsidR="00770C65" w:rsidRPr="00A70003">
        <w:rPr>
          <w:rFonts w:ascii="Times New Roman" w:hAnsi="Times New Roman" w:cs="Times New Roman"/>
          <w:b/>
          <w:sz w:val="24"/>
          <w:szCs w:val="24"/>
        </w:rPr>
        <w:t xml:space="preserve">revenzione </w:t>
      </w:r>
      <w:r w:rsidR="00206CD3">
        <w:rPr>
          <w:rFonts w:ascii="Times New Roman" w:hAnsi="Times New Roman" w:cs="Times New Roman"/>
          <w:b/>
          <w:sz w:val="24"/>
          <w:szCs w:val="24"/>
        </w:rPr>
        <w:br/>
      </w:r>
      <w:r w:rsidR="00D66EA9" w:rsidRPr="00D66EA9">
        <w:rPr>
          <w:rFonts w:ascii="Times New Roman" w:hAnsi="Times New Roman" w:cs="Times New Roman"/>
          <w:sz w:val="24"/>
          <w:szCs w:val="24"/>
        </w:rPr>
        <w:t>E’ dimostrato come i</w:t>
      </w:r>
      <w:r w:rsidR="00587C30" w:rsidRPr="00D66EA9">
        <w:rPr>
          <w:rFonts w:ascii="Times New Roman" w:hAnsi="Times New Roman" w:cs="Times New Roman"/>
          <w:sz w:val="24"/>
          <w:szCs w:val="24"/>
        </w:rPr>
        <w:t xml:space="preserve"> fattori di rischio </w:t>
      </w:r>
      <w:r w:rsidR="00D66EA9" w:rsidRPr="00D66EA9">
        <w:rPr>
          <w:rFonts w:ascii="Times New Roman" w:hAnsi="Times New Roman" w:cs="Times New Roman"/>
          <w:sz w:val="24"/>
          <w:szCs w:val="24"/>
        </w:rPr>
        <w:t xml:space="preserve">sono </w:t>
      </w:r>
      <w:r w:rsidR="00D86E4F">
        <w:rPr>
          <w:rFonts w:ascii="Times New Roman" w:hAnsi="Times New Roman" w:cs="Times New Roman"/>
          <w:sz w:val="24"/>
          <w:szCs w:val="24"/>
        </w:rPr>
        <w:t>l’</w:t>
      </w:r>
      <w:r w:rsidR="00587C30" w:rsidRPr="00D66EA9">
        <w:rPr>
          <w:rFonts w:ascii="Times New Roman" w:hAnsi="Times New Roman" w:cs="Times New Roman"/>
          <w:sz w:val="24"/>
          <w:szCs w:val="24"/>
        </w:rPr>
        <w:t>alto numero di cicli anovulatori, nulliparità, menopausa tardiva</w:t>
      </w:r>
      <w:r w:rsidR="00D66EA9" w:rsidRPr="00D66EA9">
        <w:rPr>
          <w:rFonts w:ascii="Times New Roman" w:hAnsi="Times New Roman" w:cs="Times New Roman"/>
          <w:sz w:val="24"/>
          <w:szCs w:val="24"/>
        </w:rPr>
        <w:t xml:space="preserve">, </w:t>
      </w:r>
      <w:r w:rsidR="00587C30" w:rsidRPr="00D66EA9">
        <w:rPr>
          <w:rFonts w:ascii="Times New Roman" w:hAnsi="Times New Roman" w:cs="Times New Roman"/>
          <w:sz w:val="24"/>
          <w:szCs w:val="24"/>
        </w:rPr>
        <w:t>obesità,</w:t>
      </w:r>
      <w:r w:rsidR="00D66EA9" w:rsidRPr="00D66EA9">
        <w:rPr>
          <w:rFonts w:ascii="Times New Roman" w:hAnsi="Times New Roman" w:cs="Times New Roman"/>
          <w:sz w:val="24"/>
          <w:szCs w:val="24"/>
        </w:rPr>
        <w:t xml:space="preserve"> </w:t>
      </w:r>
      <w:r w:rsidR="00587C30" w:rsidRPr="00D66EA9">
        <w:rPr>
          <w:rFonts w:ascii="Times New Roman" w:hAnsi="Times New Roman" w:cs="Times New Roman"/>
          <w:sz w:val="24"/>
          <w:szCs w:val="24"/>
        </w:rPr>
        <w:t>diabete e ipertensione</w:t>
      </w:r>
      <w:r w:rsidR="00D66EA9" w:rsidRPr="00D66EA9">
        <w:rPr>
          <w:rFonts w:ascii="Times New Roman" w:hAnsi="Times New Roman" w:cs="Times New Roman"/>
          <w:sz w:val="24"/>
          <w:szCs w:val="24"/>
        </w:rPr>
        <w:t>. La pillola anticoncezionale può svolgere un ruolo protettivo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6EA9" w:rsidRPr="00D66EA9">
        <w:rPr>
          <w:rFonts w:ascii="Times New Roman" w:hAnsi="Times New Roman" w:cs="Times New Roman"/>
          <w:sz w:val="24"/>
          <w:szCs w:val="24"/>
        </w:rPr>
        <w:t xml:space="preserve"> al contrario la terapia ormonale sostit</w:t>
      </w:r>
      <w:r w:rsidR="00182B58">
        <w:rPr>
          <w:rFonts w:ascii="Times New Roman" w:hAnsi="Times New Roman" w:cs="Times New Roman"/>
          <w:sz w:val="24"/>
          <w:szCs w:val="24"/>
        </w:rPr>
        <w:t xml:space="preserve">utiva a base di soli estrogeni è considerato un fattore di rischio. </w:t>
      </w:r>
    </w:p>
    <w:p w:rsidR="00D66EA9" w:rsidRPr="00D66EA9" w:rsidRDefault="00645A63" w:rsidP="00206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003">
        <w:rPr>
          <w:rFonts w:ascii="Times New Roman" w:hAnsi="Times New Roman" w:cs="Times New Roman"/>
          <w:b/>
          <w:sz w:val="24"/>
          <w:szCs w:val="24"/>
        </w:rPr>
        <w:t>Sintomi e</w:t>
      </w:r>
      <w:r w:rsidR="00077C71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A70003">
        <w:rPr>
          <w:rFonts w:ascii="Times New Roman" w:hAnsi="Times New Roman" w:cs="Times New Roman"/>
          <w:b/>
          <w:sz w:val="24"/>
          <w:szCs w:val="24"/>
        </w:rPr>
        <w:t>iagnosi</w:t>
      </w:r>
      <w:r w:rsidR="00206CD3">
        <w:rPr>
          <w:rFonts w:ascii="Times New Roman" w:hAnsi="Times New Roman" w:cs="Times New Roman"/>
          <w:b/>
          <w:sz w:val="24"/>
          <w:szCs w:val="24"/>
        </w:rPr>
        <w:br/>
      </w:r>
      <w:r w:rsidR="00D66EA9" w:rsidRPr="00D66EA9">
        <w:rPr>
          <w:rFonts w:ascii="Times New Roman" w:hAnsi="Times New Roman" w:cs="Times New Roman"/>
          <w:sz w:val="24"/>
          <w:szCs w:val="24"/>
        </w:rPr>
        <w:t>Il carcinoma endometriale raramente è asintomatico. I tipici segnali della malattia sono sanguinamento vaginale anomalo, perdite vaginal</w:t>
      </w:r>
      <w:r w:rsidR="00077C71">
        <w:rPr>
          <w:rFonts w:ascii="Times New Roman" w:hAnsi="Times New Roman" w:cs="Times New Roman"/>
          <w:sz w:val="24"/>
          <w:szCs w:val="24"/>
        </w:rPr>
        <w:t>i</w:t>
      </w:r>
      <w:r w:rsidR="00D66EA9" w:rsidRPr="00D66EA9">
        <w:rPr>
          <w:rFonts w:ascii="Times New Roman" w:hAnsi="Times New Roman" w:cs="Times New Roman"/>
          <w:sz w:val="24"/>
          <w:szCs w:val="24"/>
        </w:rPr>
        <w:t>, dolori nella zona pelvica o alla schiena, perdita di peso.</w:t>
      </w:r>
      <w:r w:rsidR="00206CD3">
        <w:rPr>
          <w:rFonts w:ascii="Times New Roman" w:hAnsi="Times New Roman" w:cs="Times New Roman"/>
          <w:sz w:val="24"/>
          <w:szCs w:val="24"/>
        </w:rPr>
        <w:br/>
      </w:r>
      <w:r w:rsidR="00D66EA9" w:rsidRPr="00D66EA9">
        <w:rPr>
          <w:rFonts w:ascii="Times New Roman" w:hAnsi="Times New Roman" w:cs="Times New Roman"/>
          <w:sz w:val="24"/>
          <w:szCs w:val="24"/>
        </w:rPr>
        <w:t xml:space="preserve">L'ecografia ginecologica trans-vaginale (TVS), l'isteroscopia con biopsia, l’ecografia ginecologica TV e la </w:t>
      </w:r>
      <w:proofErr w:type="spellStart"/>
      <w:r w:rsidR="00D66EA9" w:rsidRPr="00D66EA9">
        <w:rPr>
          <w:rFonts w:ascii="Times New Roman" w:hAnsi="Times New Roman" w:cs="Times New Roman"/>
          <w:sz w:val="24"/>
          <w:szCs w:val="24"/>
        </w:rPr>
        <w:t>sonoisterografia</w:t>
      </w:r>
      <w:proofErr w:type="spellEnd"/>
      <w:r w:rsidR="00D66EA9" w:rsidRPr="00D66EA9">
        <w:rPr>
          <w:rFonts w:ascii="Times New Roman" w:hAnsi="Times New Roman" w:cs="Times New Roman"/>
          <w:sz w:val="24"/>
          <w:szCs w:val="24"/>
        </w:rPr>
        <w:t xml:space="preserve"> sono i principali esami che consentono una corretta diagnosi della malattia. </w:t>
      </w:r>
    </w:p>
    <w:p w:rsidR="00F815A0" w:rsidRPr="004C6027" w:rsidRDefault="00770C65" w:rsidP="00206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003">
        <w:rPr>
          <w:rFonts w:ascii="Times New Roman" w:hAnsi="Times New Roman" w:cs="Times New Roman"/>
          <w:b/>
          <w:sz w:val="24"/>
          <w:szCs w:val="24"/>
        </w:rPr>
        <w:t>Numeri</w:t>
      </w:r>
      <w:r w:rsidR="00206CD3">
        <w:rPr>
          <w:rFonts w:ascii="Times New Roman" w:hAnsi="Times New Roman" w:cs="Times New Roman"/>
          <w:b/>
          <w:sz w:val="24"/>
          <w:szCs w:val="24"/>
        </w:rPr>
        <w:br/>
      </w:r>
      <w:r w:rsidR="00F815A0" w:rsidRPr="004C6027">
        <w:rPr>
          <w:rFonts w:ascii="Times New Roman" w:hAnsi="Times New Roman" w:cs="Times New Roman"/>
          <w:sz w:val="24"/>
          <w:szCs w:val="24"/>
        </w:rPr>
        <w:t xml:space="preserve">Nel 2019 </w:t>
      </w:r>
      <w:r w:rsidR="004C6027" w:rsidRPr="004C6027">
        <w:rPr>
          <w:rFonts w:ascii="Times New Roman" w:hAnsi="Times New Roman" w:cs="Times New Roman"/>
          <w:sz w:val="24"/>
          <w:szCs w:val="24"/>
        </w:rPr>
        <w:t xml:space="preserve">in Italia </w:t>
      </w:r>
      <w:r w:rsidR="00F815A0" w:rsidRPr="004C6027">
        <w:rPr>
          <w:rFonts w:ascii="Times New Roman" w:hAnsi="Times New Roman" w:cs="Times New Roman"/>
          <w:sz w:val="24"/>
          <w:szCs w:val="24"/>
        </w:rPr>
        <w:t xml:space="preserve">sono attesi oltre 8.700 nuovi casi </w:t>
      </w:r>
      <w:r w:rsidR="004C6027" w:rsidRPr="004C6027">
        <w:rPr>
          <w:rFonts w:ascii="Times New Roman" w:hAnsi="Times New Roman" w:cs="Times New Roman"/>
          <w:sz w:val="24"/>
          <w:szCs w:val="24"/>
        </w:rPr>
        <w:t xml:space="preserve">e la sopravvivenza a 5 anni, nei tumori del corpo dell’utero, è pari al 77%. Nel 2016 </w:t>
      </w:r>
      <w:r w:rsidR="00F815A0" w:rsidRPr="004C6027">
        <w:rPr>
          <w:rFonts w:ascii="Times New Roman" w:hAnsi="Times New Roman" w:cs="Times New Roman"/>
          <w:sz w:val="24"/>
          <w:szCs w:val="24"/>
        </w:rPr>
        <w:t xml:space="preserve">i decessi </w:t>
      </w:r>
      <w:r w:rsidR="004C6027" w:rsidRPr="004C6027">
        <w:rPr>
          <w:rFonts w:ascii="Times New Roman" w:hAnsi="Times New Roman" w:cs="Times New Roman"/>
          <w:sz w:val="24"/>
          <w:szCs w:val="24"/>
        </w:rPr>
        <w:t xml:space="preserve">causati dalla patologia ammontavano a </w:t>
      </w:r>
      <w:r w:rsidR="00F815A0" w:rsidRPr="004C6027">
        <w:rPr>
          <w:rFonts w:ascii="Times New Roman" w:hAnsi="Times New Roman" w:cs="Times New Roman"/>
          <w:sz w:val="24"/>
          <w:szCs w:val="24"/>
        </w:rPr>
        <w:t xml:space="preserve">2.621. </w:t>
      </w:r>
      <w:r w:rsidR="004C6027" w:rsidRPr="004C6027">
        <w:rPr>
          <w:rFonts w:ascii="Times New Roman" w:hAnsi="Times New Roman" w:cs="Times New Roman"/>
          <w:sz w:val="24"/>
          <w:szCs w:val="24"/>
        </w:rPr>
        <w:t xml:space="preserve">In totale nella Penisola vivono </w:t>
      </w:r>
      <w:r w:rsidR="00F815A0" w:rsidRPr="004C6027">
        <w:rPr>
          <w:rFonts w:ascii="Times New Roman" w:hAnsi="Times New Roman" w:cs="Times New Roman"/>
          <w:sz w:val="24"/>
          <w:szCs w:val="24"/>
        </w:rPr>
        <w:t>117.000 pe</w:t>
      </w:r>
      <w:r w:rsidR="004C6027" w:rsidRPr="004C6027">
        <w:rPr>
          <w:rFonts w:ascii="Times New Roman" w:hAnsi="Times New Roman" w:cs="Times New Roman"/>
          <w:sz w:val="24"/>
          <w:szCs w:val="24"/>
        </w:rPr>
        <w:t xml:space="preserve">rsone con pregressa diagnosi. </w:t>
      </w:r>
    </w:p>
    <w:p w:rsidR="00770C65" w:rsidRDefault="00770C65" w:rsidP="00206C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003">
        <w:rPr>
          <w:rFonts w:ascii="Times New Roman" w:hAnsi="Times New Roman" w:cs="Times New Roman"/>
          <w:b/>
          <w:sz w:val="24"/>
          <w:szCs w:val="24"/>
        </w:rPr>
        <w:t>Come si affronta</w:t>
      </w:r>
    </w:p>
    <w:p w:rsidR="00E22F47" w:rsidRDefault="007544E3" w:rsidP="00206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44E3">
        <w:rPr>
          <w:rFonts w:ascii="Times New Roman" w:hAnsi="Times New Roman" w:cs="Times New Roman"/>
          <w:i/>
          <w:sz w:val="24"/>
          <w:szCs w:val="24"/>
        </w:rPr>
        <w:t xml:space="preserve">Chirurgia </w:t>
      </w:r>
      <w:r w:rsidR="00206CD3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E’ il principale trattamento e prevede l’</w:t>
      </w:r>
      <w:r w:rsidRPr="007544E3">
        <w:rPr>
          <w:rFonts w:ascii="Times New Roman" w:hAnsi="Times New Roman" w:cs="Times New Roman"/>
          <w:sz w:val="24"/>
          <w:szCs w:val="24"/>
        </w:rPr>
        <w:t>asporta</w:t>
      </w:r>
      <w:r>
        <w:rPr>
          <w:rFonts w:ascii="Times New Roman" w:hAnsi="Times New Roman" w:cs="Times New Roman"/>
          <w:sz w:val="24"/>
          <w:szCs w:val="24"/>
        </w:rPr>
        <w:t xml:space="preserve">zione del </w:t>
      </w:r>
      <w:r w:rsidRPr="007544E3">
        <w:rPr>
          <w:rFonts w:ascii="Times New Roman" w:hAnsi="Times New Roman" w:cs="Times New Roman"/>
          <w:sz w:val="24"/>
          <w:szCs w:val="24"/>
        </w:rPr>
        <w:t>corpo dell</w:t>
      </w:r>
      <w:r>
        <w:rPr>
          <w:rFonts w:ascii="Times New Roman" w:hAnsi="Times New Roman" w:cs="Times New Roman"/>
          <w:sz w:val="24"/>
          <w:szCs w:val="24"/>
        </w:rPr>
        <w:t xml:space="preserve">'utero e cervice (isterectomia). </w:t>
      </w:r>
      <w:r w:rsidRPr="007544E3">
        <w:rPr>
          <w:rFonts w:ascii="Times New Roman" w:hAnsi="Times New Roman" w:cs="Times New Roman"/>
          <w:sz w:val="24"/>
          <w:szCs w:val="24"/>
        </w:rPr>
        <w:t xml:space="preserve">Nei casi più avanzati si </w:t>
      </w:r>
      <w:r>
        <w:rPr>
          <w:rFonts w:ascii="Times New Roman" w:hAnsi="Times New Roman" w:cs="Times New Roman"/>
          <w:sz w:val="24"/>
          <w:szCs w:val="24"/>
        </w:rPr>
        <w:t xml:space="preserve">deve </w:t>
      </w:r>
      <w:r w:rsidRPr="007544E3">
        <w:rPr>
          <w:rFonts w:ascii="Times New Roman" w:hAnsi="Times New Roman" w:cs="Times New Roman"/>
          <w:sz w:val="24"/>
          <w:szCs w:val="24"/>
        </w:rPr>
        <w:t>procede</w:t>
      </w:r>
      <w:r>
        <w:rPr>
          <w:rFonts w:ascii="Times New Roman" w:hAnsi="Times New Roman" w:cs="Times New Roman"/>
          <w:sz w:val="24"/>
          <w:szCs w:val="24"/>
        </w:rPr>
        <w:t xml:space="preserve">re </w:t>
      </w:r>
      <w:r w:rsidRPr="007544E3">
        <w:rPr>
          <w:rFonts w:ascii="Times New Roman" w:hAnsi="Times New Roman" w:cs="Times New Roman"/>
          <w:sz w:val="24"/>
          <w:szCs w:val="24"/>
        </w:rPr>
        <w:t xml:space="preserve">a interventi più drastici con la rimozione </w:t>
      </w:r>
      <w:r>
        <w:rPr>
          <w:rFonts w:ascii="Times New Roman" w:hAnsi="Times New Roman" w:cs="Times New Roman"/>
          <w:sz w:val="24"/>
          <w:szCs w:val="24"/>
        </w:rPr>
        <w:t xml:space="preserve">anche </w:t>
      </w:r>
      <w:r w:rsidRPr="007544E3">
        <w:rPr>
          <w:rFonts w:ascii="Times New Roman" w:hAnsi="Times New Roman" w:cs="Times New Roman"/>
          <w:sz w:val="24"/>
          <w:szCs w:val="24"/>
        </w:rPr>
        <w:t>dei linfonodi, delle tube e</w:t>
      </w:r>
      <w:r w:rsidR="00182B58">
        <w:rPr>
          <w:rFonts w:ascii="Times New Roman" w:hAnsi="Times New Roman" w:cs="Times New Roman"/>
          <w:sz w:val="24"/>
          <w:szCs w:val="24"/>
        </w:rPr>
        <w:t xml:space="preserve"> </w:t>
      </w:r>
      <w:r w:rsidRPr="007544E3">
        <w:rPr>
          <w:rFonts w:ascii="Times New Roman" w:hAnsi="Times New Roman" w:cs="Times New Roman"/>
          <w:sz w:val="24"/>
          <w:szCs w:val="24"/>
        </w:rPr>
        <w:t>anche delle ovaie.</w:t>
      </w:r>
      <w:r w:rsidR="00E22F47">
        <w:rPr>
          <w:rFonts w:ascii="Times New Roman" w:hAnsi="Times New Roman" w:cs="Times New Roman"/>
          <w:sz w:val="24"/>
          <w:szCs w:val="24"/>
        </w:rPr>
        <w:t xml:space="preserve"> </w:t>
      </w:r>
      <w:r w:rsidRPr="007544E3">
        <w:rPr>
          <w:rFonts w:ascii="Times New Roman" w:hAnsi="Times New Roman" w:cs="Times New Roman"/>
          <w:sz w:val="24"/>
          <w:szCs w:val="24"/>
        </w:rPr>
        <w:t>La sopravvivenza è molto buona</w:t>
      </w:r>
      <w:r w:rsidR="00E22F47">
        <w:rPr>
          <w:rFonts w:ascii="Times New Roman" w:hAnsi="Times New Roman" w:cs="Times New Roman"/>
          <w:sz w:val="24"/>
          <w:szCs w:val="24"/>
        </w:rPr>
        <w:t xml:space="preserve"> tuttavia l’i</w:t>
      </w:r>
      <w:r w:rsidRPr="007544E3">
        <w:rPr>
          <w:rFonts w:ascii="Times New Roman" w:hAnsi="Times New Roman" w:cs="Times New Roman"/>
          <w:sz w:val="24"/>
          <w:szCs w:val="24"/>
        </w:rPr>
        <w:t xml:space="preserve">ntervento </w:t>
      </w:r>
      <w:r w:rsidR="00E22F47">
        <w:rPr>
          <w:rFonts w:ascii="Times New Roman" w:hAnsi="Times New Roman" w:cs="Times New Roman"/>
          <w:sz w:val="24"/>
          <w:szCs w:val="24"/>
        </w:rPr>
        <w:t xml:space="preserve">determina </w:t>
      </w:r>
      <w:r w:rsidRPr="007544E3">
        <w:rPr>
          <w:rFonts w:ascii="Times New Roman" w:hAnsi="Times New Roman" w:cs="Times New Roman"/>
          <w:sz w:val="24"/>
          <w:szCs w:val="24"/>
        </w:rPr>
        <w:t xml:space="preserve">la perdita della fertilità dal momento che senza l'utero è impossibile portare a termine una gravidanza. </w:t>
      </w:r>
    </w:p>
    <w:p w:rsidR="007544E3" w:rsidRDefault="00E22F47" w:rsidP="00206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F47">
        <w:rPr>
          <w:rFonts w:ascii="Times New Roman" w:hAnsi="Times New Roman" w:cs="Times New Roman"/>
          <w:i/>
          <w:sz w:val="24"/>
          <w:szCs w:val="24"/>
        </w:rPr>
        <w:t>Radioterapia</w:t>
      </w:r>
      <w:r w:rsidR="00206CD3">
        <w:rPr>
          <w:rFonts w:ascii="Times New Roman" w:hAnsi="Times New Roman" w:cs="Times New Roman"/>
          <w:i/>
          <w:sz w:val="24"/>
          <w:szCs w:val="24"/>
        </w:rPr>
        <w:br/>
      </w:r>
      <w:r w:rsidR="007544E3" w:rsidRPr="007544E3">
        <w:rPr>
          <w:rFonts w:ascii="Times New Roman" w:hAnsi="Times New Roman" w:cs="Times New Roman"/>
          <w:sz w:val="24"/>
          <w:szCs w:val="24"/>
        </w:rPr>
        <w:t xml:space="preserve">Ne esistono </w:t>
      </w:r>
      <w:r>
        <w:rPr>
          <w:rFonts w:ascii="Times New Roman" w:hAnsi="Times New Roman" w:cs="Times New Roman"/>
          <w:sz w:val="24"/>
          <w:szCs w:val="24"/>
        </w:rPr>
        <w:t xml:space="preserve">principalmente di </w:t>
      </w:r>
      <w:r w:rsidR="007544E3" w:rsidRPr="007544E3">
        <w:rPr>
          <w:rFonts w:ascii="Times New Roman" w:hAnsi="Times New Roman" w:cs="Times New Roman"/>
          <w:sz w:val="24"/>
          <w:szCs w:val="24"/>
        </w:rPr>
        <w:t xml:space="preserve">due tipi: la radioterapia esterna e quella interna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544E3" w:rsidRPr="007544E3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7544E3" w:rsidRPr="007544E3">
        <w:rPr>
          <w:rFonts w:ascii="Times New Roman" w:hAnsi="Times New Roman" w:cs="Times New Roman"/>
          <w:sz w:val="24"/>
          <w:szCs w:val="24"/>
        </w:rPr>
        <w:t>brachiterapia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7544E3" w:rsidRPr="007544E3">
        <w:rPr>
          <w:rFonts w:ascii="Times New Roman" w:hAnsi="Times New Roman" w:cs="Times New Roman"/>
          <w:sz w:val="24"/>
          <w:szCs w:val="24"/>
        </w:rPr>
        <w:t>.</w:t>
      </w:r>
    </w:p>
    <w:p w:rsidR="007544E3" w:rsidRPr="007544E3" w:rsidRDefault="00E22F47" w:rsidP="00206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F47">
        <w:rPr>
          <w:rFonts w:ascii="Times New Roman" w:hAnsi="Times New Roman" w:cs="Times New Roman"/>
          <w:i/>
          <w:sz w:val="24"/>
          <w:szCs w:val="24"/>
        </w:rPr>
        <w:t>Chemioterapia</w:t>
      </w:r>
      <w:r w:rsidR="00206CD3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</w:t>
      </w:r>
      <w:r w:rsidRPr="00E22F47">
        <w:rPr>
          <w:rFonts w:ascii="Times New Roman" w:hAnsi="Times New Roman" w:cs="Times New Roman"/>
          <w:sz w:val="24"/>
          <w:szCs w:val="24"/>
        </w:rPr>
        <w:t xml:space="preserve"> farmaci più attivi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F47">
        <w:rPr>
          <w:rFonts w:ascii="Times New Roman" w:hAnsi="Times New Roman" w:cs="Times New Roman"/>
          <w:sz w:val="24"/>
          <w:szCs w:val="24"/>
        </w:rPr>
        <w:t xml:space="preserve">sono </w:t>
      </w:r>
      <w:bookmarkStart w:id="0" w:name="_GoBack"/>
      <w:bookmarkEnd w:id="0"/>
      <w:r w:rsidRPr="00E22F47">
        <w:rPr>
          <w:rFonts w:ascii="Times New Roman" w:hAnsi="Times New Roman" w:cs="Times New Roman"/>
          <w:sz w:val="24"/>
          <w:szCs w:val="24"/>
        </w:rPr>
        <w:t xml:space="preserve">cisplatino, </w:t>
      </w:r>
      <w:proofErr w:type="spellStart"/>
      <w:r w:rsidRPr="00E22F47">
        <w:rPr>
          <w:rFonts w:ascii="Times New Roman" w:hAnsi="Times New Roman" w:cs="Times New Roman"/>
          <w:sz w:val="24"/>
          <w:szCs w:val="24"/>
        </w:rPr>
        <w:t>doxorubicina</w:t>
      </w:r>
      <w:proofErr w:type="spellEnd"/>
      <w:r w:rsidRPr="00E22F4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22F47">
        <w:rPr>
          <w:rFonts w:ascii="Times New Roman" w:hAnsi="Times New Roman" w:cs="Times New Roman"/>
          <w:sz w:val="24"/>
          <w:szCs w:val="24"/>
        </w:rPr>
        <w:t>paclitaxel</w:t>
      </w:r>
      <w:proofErr w:type="spellEnd"/>
      <w:r w:rsidRPr="00E22F47">
        <w:rPr>
          <w:rFonts w:ascii="Times New Roman" w:hAnsi="Times New Roman" w:cs="Times New Roman"/>
          <w:sz w:val="24"/>
          <w:szCs w:val="24"/>
        </w:rPr>
        <w:t xml:space="preserve"> con percentuali di risposte obiettive al trattamento superiori al 20%. Tra gli schemi di </w:t>
      </w:r>
      <w:proofErr w:type="spellStart"/>
      <w:r w:rsidRPr="00E22F47">
        <w:rPr>
          <w:rFonts w:ascii="Times New Roman" w:hAnsi="Times New Roman" w:cs="Times New Roman"/>
          <w:sz w:val="24"/>
          <w:szCs w:val="24"/>
        </w:rPr>
        <w:t>polichemioterapia</w:t>
      </w:r>
      <w:proofErr w:type="spellEnd"/>
      <w:r w:rsidRPr="00E22F47">
        <w:rPr>
          <w:rFonts w:ascii="Times New Roman" w:hAnsi="Times New Roman" w:cs="Times New Roman"/>
          <w:sz w:val="24"/>
          <w:szCs w:val="24"/>
        </w:rPr>
        <w:t xml:space="preserve">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F47">
        <w:rPr>
          <w:rFonts w:ascii="Times New Roman" w:hAnsi="Times New Roman" w:cs="Times New Roman"/>
          <w:sz w:val="24"/>
          <w:szCs w:val="24"/>
        </w:rPr>
        <w:t xml:space="preserve">schema con cisplatino, </w:t>
      </w:r>
      <w:proofErr w:type="spellStart"/>
      <w:r w:rsidRPr="00E22F47">
        <w:rPr>
          <w:rFonts w:ascii="Times New Roman" w:hAnsi="Times New Roman" w:cs="Times New Roman"/>
          <w:sz w:val="24"/>
          <w:szCs w:val="24"/>
        </w:rPr>
        <w:t>adriamicina</w:t>
      </w:r>
      <w:proofErr w:type="spellEnd"/>
      <w:r w:rsidRPr="00E22F4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22F47">
        <w:rPr>
          <w:rFonts w:ascii="Times New Roman" w:hAnsi="Times New Roman" w:cs="Times New Roman"/>
          <w:sz w:val="24"/>
          <w:szCs w:val="24"/>
        </w:rPr>
        <w:t>paclitaxel</w:t>
      </w:r>
      <w:proofErr w:type="spellEnd"/>
      <w:r w:rsidRPr="00E22F47">
        <w:rPr>
          <w:rFonts w:ascii="Times New Roman" w:hAnsi="Times New Roman" w:cs="Times New Roman"/>
          <w:sz w:val="24"/>
          <w:szCs w:val="24"/>
        </w:rPr>
        <w:t xml:space="preserve"> molto attivo, ma altrettanto tossico,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F47">
        <w:rPr>
          <w:rFonts w:ascii="Times New Roman" w:hAnsi="Times New Roman" w:cs="Times New Roman"/>
          <w:sz w:val="24"/>
          <w:szCs w:val="24"/>
        </w:rPr>
        <w:t xml:space="preserve">è stato sostituito con la combinazione </w:t>
      </w:r>
      <w:proofErr w:type="spellStart"/>
      <w:r w:rsidRPr="00E22F47">
        <w:rPr>
          <w:rFonts w:ascii="Times New Roman" w:hAnsi="Times New Roman" w:cs="Times New Roman"/>
          <w:sz w:val="24"/>
          <w:szCs w:val="24"/>
        </w:rPr>
        <w:t>carboplatino-paclitaxel</w:t>
      </w:r>
      <w:proofErr w:type="spellEnd"/>
      <w:r w:rsidRPr="00E22F47">
        <w:rPr>
          <w:rFonts w:ascii="Times New Roman" w:hAnsi="Times New Roman" w:cs="Times New Roman"/>
          <w:sz w:val="24"/>
          <w:szCs w:val="24"/>
        </w:rPr>
        <w:t xml:space="preserve"> che ha dimostrato pari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F47">
        <w:rPr>
          <w:rFonts w:ascii="Times New Roman" w:hAnsi="Times New Roman" w:cs="Times New Roman"/>
          <w:sz w:val="24"/>
          <w:szCs w:val="24"/>
        </w:rPr>
        <w:t>efficacia ma ridotta tossicità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7544E3" w:rsidRPr="007544E3" w:rsidSect="00206CD3">
      <w:headerReference w:type="default" r:id="rId6"/>
      <w:headerReference w:type="first" r:id="rId7"/>
      <w:pgSz w:w="11906" w:h="16838"/>
      <w:pgMar w:top="1417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CD3" w:rsidRDefault="00206CD3" w:rsidP="00206CD3">
      <w:pPr>
        <w:spacing w:after="0" w:line="240" w:lineRule="auto"/>
      </w:pPr>
      <w:r>
        <w:separator/>
      </w:r>
    </w:p>
  </w:endnote>
  <w:endnote w:type="continuationSeparator" w:id="0">
    <w:p w:rsidR="00206CD3" w:rsidRDefault="00206CD3" w:rsidP="0020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CD3" w:rsidRDefault="00206CD3" w:rsidP="00206CD3">
      <w:pPr>
        <w:spacing w:after="0" w:line="240" w:lineRule="auto"/>
      </w:pPr>
      <w:r>
        <w:separator/>
      </w:r>
    </w:p>
  </w:footnote>
  <w:footnote w:type="continuationSeparator" w:id="0">
    <w:p w:rsidR="00206CD3" w:rsidRDefault="00206CD3" w:rsidP="00206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CD3" w:rsidRPr="00206CD3" w:rsidRDefault="00206CD3" w:rsidP="00206CD3">
    <w:pPr>
      <w:pStyle w:val="Intestazione"/>
    </w:pPr>
    <w:r>
      <w:rPr>
        <w:noProof/>
        <w:lang w:eastAsia="it-IT"/>
      </w:rPr>
      <w:drawing>
        <wp:inline distT="0" distB="0" distL="0" distR="0" wp14:anchorId="625FF257" wp14:editId="15E0E2CD">
          <wp:extent cx="2197100" cy="151194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051" cy="1543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CD3" w:rsidRDefault="00206CD3" w:rsidP="00206CD3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25FF257" wp14:editId="15E0E2CD">
          <wp:extent cx="2197100" cy="1511947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051" cy="1543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49"/>
    <w:rsid w:val="00077C71"/>
    <w:rsid w:val="00182B58"/>
    <w:rsid w:val="00206CD3"/>
    <w:rsid w:val="002419E3"/>
    <w:rsid w:val="00340749"/>
    <w:rsid w:val="004C6027"/>
    <w:rsid w:val="00587C30"/>
    <w:rsid w:val="00645A63"/>
    <w:rsid w:val="007544E3"/>
    <w:rsid w:val="00770C65"/>
    <w:rsid w:val="007B5EDD"/>
    <w:rsid w:val="00A70003"/>
    <w:rsid w:val="00D66EA9"/>
    <w:rsid w:val="00D86E4F"/>
    <w:rsid w:val="00E22F47"/>
    <w:rsid w:val="00F21D8D"/>
    <w:rsid w:val="00F8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DE73C16-D53C-44C9-AC7C-91E5BCDF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6C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CD3"/>
  </w:style>
  <w:style w:type="paragraph" w:styleId="Pidipagina">
    <w:name w:val="footer"/>
    <w:basedOn w:val="Normale"/>
    <w:link w:val="PidipaginaCarattere"/>
    <w:uiPriority w:val="99"/>
    <w:unhideWhenUsed/>
    <w:rsid w:val="00206C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Utente Diciannove</cp:lastModifiedBy>
  <cp:revision>13</cp:revision>
  <dcterms:created xsi:type="dcterms:W3CDTF">2016-02-29T14:35:00Z</dcterms:created>
  <dcterms:modified xsi:type="dcterms:W3CDTF">2019-11-19T11:20:00Z</dcterms:modified>
</cp:coreProperties>
</file>