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E81" w:rsidRDefault="00AF3E81" w:rsidP="008C1D21">
      <w:pPr>
        <w:tabs>
          <w:tab w:val="left" w:pos="5940"/>
        </w:tabs>
        <w:spacing w:line="240" w:lineRule="auto"/>
        <w:jc w:val="center"/>
        <w:rPr>
          <w:rFonts w:ascii="Times New Roman" w:hAnsi="Times New Roman" w:cs="Times New Roman"/>
          <w:b/>
          <w:sz w:val="28"/>
          <w:szCs w:val="28"/>
        </w:rPr>
      </w:pPr>
    </w:p>
    <w:p w:rsidR="00BF3447" w:rsidRPr="004470DF" w:rsidRDefault="00537FD0" w:rsidP="00BF3447">
      <w:pPr>
        <w:tabs>
          <w:tab w:val="left" w:pos="5940"/>
        </w:tabs>
        <w:spacing w:line="240" w:lineRule="auto"/>
        <w:jc w:val="center"/>
        <w:rPr>
          <w:rFonts w:ascii="Times New Roman" w:hAnsi="Times New Roman"/>
          <w:b/>
          <w:sz w:val="24"/>
          <w:szCs w:val="24"/>
        </w:rPr>
      </w:pPr>
      <w:r>
        <w:rPr>
          <w:rFonts w:ascii="Times New Roman" w:hAnsi="Times New Roman" w:cs="Times New Roman"/>
          <w:b/>
          <w:sz w:val="28"/>
          <w:szCs w:val="28"/>
        </w:rPr>
        <w:t xml:space="preserve">IL TUMORE DEL </w:t>
      </w:r>
      <w:r w:rsidR="00BF3447" w:rsidRPr="004470DF">
        <w:rPr>
          <w:rFonts w:ascii="Times New Roman" w:hAnsi="Times New Roman"/>
          <w:b/>
          <w:sz w:val="24"/>
          <w:szCs w:val="24"/>
        </w:rPr>
        <w:t>COLON-RETTO</w:t>
      </w:r>
    </w:p>
    <w:p w:rsidR="00BF3447" w:rsidRPr="004470DF" w:rsidRDefault="00BF3447" w:rsidP="00A60791">
      <w:pPr>
        <w:spacing w:line="240" w:lineRule="auto"/>
        <w:rPr>
          <w:rFonts w:ascii="Times New Roman" w:hAnsi="Times New Roman"/>
          <w:sz w:val="24"/>
          <w:szCs w:val="24"/>
        </w:rPr>
      </w:pPr>
      <w:r w:rsidRPr="004470DF">
        <w:rPr>
          <w:rFonts w:ascii="Times New Roman" w:hAnsi="Times New Roman"/>
          <w:b/>
          <w:sz w:val="24"/>
          <w:szCs w:val="24"/>
        </w:rPr>
        <w:t xml:space="preserve">Che cos’è </w:t>
      </w:r>
      <w:r w:rsidR="00A60791">
        <w:rPr>
          <w:rFonts w:ascii="Times New Roman" w:hAnsi="Times New Roman"/>
          <w:b/>
          <w:sz w:val="24"/>
          <w:szCs w:val="24"/>
        </w:rPr>
        <w:br/>
      </w:r>
      <w:r w:rsidRPr="004470DF">
        <w:rPr>
          <w:rFonts w:ascii="Times New Roman" w:hAnsi="Times New Roman"/>
          <w:sz w:val="24"/>
          <w:szCs w:val="24"/>
        </w:rPr>
        <w:t xml:space="preserve">La maggior parte di questa forma di cancro è causata dalla trasformazione in senso maligno dei polipi. </w:t>
      </w:r>
      <w:r>
        <w:rPr>
          <w:rFonts w:ascii="Times New Roman" w:hAnsi="Times New Roman"/>
          <w:sz w:val="24"/>
          <w:szCs w:val="24"/>
        </w:rPr>
        <w:t xml:space="preserve">Si tratta di </w:t>
      </w:r>
      <w:r w:rsidRPr="004470DF">
        <w:rPr>
          <w:rFonts w:ascii="Times New Roman" w:hAnsi="Times New Roman"/>
          <w:sz w:val="24"/>
          <w:szCs w:val="24"/>
        </w:rPr>
        <w:t xml:space="preserve">piccole escrescenze, di per sé benigne, dovute alla riproduzione incontrollata delle cellule della mucosa intestinale. </w:t>
      </w:r>
    </w:p>
    <w:p w:rsidR="00BF3447" w:rsidRPr="004470DF" w:rsidRDefault="00194488" w:rsidP="00A60791">
      <w:pPr>
        <w:spacing w:line="240" w:lineRule="auto"/>
        <w:rPr>
          <w:rFonts w:ascii="Times New Roman" w:hAnsi="Times New Roman"/>
          <w:sz w:val="24"/>
          <w:szCs w:val="24"/>
        </w:rPr>
      </w:pPr>
      <w:r>
        <w:rPr>
          <w:rFonts w:ascii="Times New Roman" w:hAnsi="Times New Roman"/>
          <w:b/>
          <w:sz w:val="24"/>
          <w:szCs w:val="24"/>
        </w:rPr>
        <w:t>Fattori di rischio e p</w:t>
      </w:r>
      <w:r w:rsidR="00BF3447" w:rsidRPr="004470DF">
        <w:rPr>
          <w:rFonts w:ascii="Times New Roman" w:hAnsi="Times New Roman"/>
          <w:b/>
          <w:sz w:val="24"/>
          <w:szCs w:val="24"/>
        </w:rPr>
        <w:t>revenzione</w:t>
      </w:r>
      <w:r w:rsidR="00A60791">
        <w:rPr>
          <w:rFonts w:ascii="Times New Roman" w:hAnsi="Times New Roman"/>
          <w:b/>
          <w:sz w:val="24"/>
          <w:szCs w:val="24"/>
        </w:rPr>
        <w:br/>
      </w:r>
      <w:r w:rsidR="00BF3447" w:rsidRPr="004470DF">
        <w:rPr>
          <w:rFonts w:ascii="Times New Roman" w:hAnsi="Times New Roman"/>
          <w:sz w:val="24"/>
          <w:szCs w:val="24"/>
        </w:rPr>
        <w:t xml:space="preserve">Stili di vita e familiarità sono le cause principali che possono aumentare le probabilità di insorgenza della neoplasia. Numerosi studi scientifici hanno dimostrato che un consumo eccessivo di carni rosse, insaccati, farine e zuccheri raffinati, unito a una dieta povera di frutta e verdura può favorire l’insorgere della patologia. Il rischio aumenta se a queste scorrette abitudini sono associati anche sovrappeso, poca attività fisica, fumo e abuso di alcol. Circa un terzo dei tumori presenta caratteristiche di familiarità legata a fattori ereditari. Però la presenza in famiglia di casi di cancro al colon-retto non significa necessariamente che i parenti lo svilupperanno. E’ provato che il rischio sia maggiore soprattutto se la patologia è stata diagnosticata in un parente stretto (genitore, fratello o sorella) di età inferiore a 45 anni, oppure in più familiari stretti. Ulteriori condizioni di rischio possono essere patologie intestinali come: malattia di </w:t>
      </w:r>
      <w:proofErr w:type="spellStart"/>
      <w:r w:rsidR="00BF3447" w:rsidRPr="004470DF">
        <w:rPr>
          <w:rFonts w:ascii="Times New Roman" w:hAnsi="Times New Roman"/>
          <w:sz w:val="24"/>
          <w:szCs w:val="24"/>
        </w:rPr>
        <w:t>Crohn</w:t>
      </w:r>
      <w:proofErr w:type="spellEnd"/>
      <w:r w:rsidR="00BF3447" w:rsidRPr="004470DF">
        <w:rPr>
          <w:rFonts w:ascii="Times New Roman" w:hAnsi="Times New Roman"/>
          <w:sz w:val="24"/>
          <w:szCs w:val="24"/>
        </w:rPr>
        <w:t xml:space="preserve">, </w:t>
      </w:r>
      <w:proofErr w:type="spellStart"/>
      <w:r w:rsidR="00BF3447" w:rsidRPr="004470DF">
        <w:rPr>
          <w:rFonts w:ascii="Times New Roman" w:hAnsi="Times New Roman"/>
          <w:sz w:val="24"/>
          <w:szCs w:val="24"/>
        </w:rPr>
        <w:t>rettocolite</w:t>
      </w:r>
      <w:proofErr w:type="spellEnd"/>
      <w:r w:rsidR="00BF3447" w:rsidRPr="004470DF">
        <w:rPr>
          <w:rFonts w:ascii="Times New Roman" w:hAnsi="Times New Roman"/>
          <w:sz w:val="24"/>
          <w:szCs w:val="24"/>
        </w:rPr>
        <w:t xml:space="preserve"> ulcerosa e sindromi genetiche come la poliposi adenomatosa familiare (FAP) e la sindrome d</w:t>
      </w:r>
      <w:r w:rsidR="00BF3447">
        <w:rPr>
          <w:rFonts w:ascii="Times New Roman" w:hAnsi="Times New Roman"/>
          <w:sz w:val="24"/>
          <w:szCs w:val="24"/>
        </w:rPr>
        <w:t>i</w:t>
      </w:r>
      <w:r w:rsidR="00BF3447" w:rsidRPr="004470DF">
        <w:rPr>
          <w:rFonts w:ascii="Times New Roman" w:hAnsi="Times New Roman"/>
          <w:sz w:val="24"/>
          <w:szCs w:val="24"/>
        </w:rPr>
        <w:t xml:space="preserve"> Lynch</w:t>
      </w:r>
      <w:r w:rsidR="00C9514D">
        <w:rPr>
          <w:rFonts w:ascii="Times New Roman" w:hAnsi="Times New Roman"/>
          <w:sz w:val="24"/>
          <w:szCs w:val="24"/>
        </w:rPr>
        <w:t>.</w:t>
      </w:r>
    </w:p>
    <w:p w:rsidR="00BF3447" w:rsidRDefault="00BF3447" w:rsidP="00A60791">
      <w:pPr>
        <w:spacing w:line="240" w:lineRule="auto"/>
        <w:rPr>
          <w:rFonts w:ascii="Times New Roman" w:hAnsi="Times New Roman"/>
          <w:sz w:val="24"/>
          <w:szCs w:val="24"/>
        </w:rPr>
      </w:pPr>
      <w:r w:rsidRPr="004470DF">
        <w:rPr>
          <w:rFonts w:ascii="Times New Roman" w:hAnsi="Times New Roman"/>
          <w:b/>
          <w:sz w:val="24"/>
          <w:szCs w:val="24"/>
        </w:rPr>
        <w:t xml:space="preserve">Prevenzione secondaria: lo screening </w:t>
      </w:r>
      <w:r w:rsidR="00A60791">
        <w:rPr>
          <w:rFonts w:ascii="Times New Roman" w:hAnsi="Times New Roman"/>
          <w:b/>
          <w:sz w:val="24"/>
          <w:szCs w:val="24"/>
        </w:rPr>
        <w:br/>
      </w:r>
      <w:r w:rsidRPr="004470DF">
        <w:rPr>
          <w:rFonts w:ascii="Times New Roman" w:hAnsi="Times New Roman"/>
          <w:sz w:val="24"/>
          <w:szCs w:val="24"/>
        </w:rPr>
        <w:t xml:space="preserve">I programmi sono indirizzati a uomini e donne dai 50 ai 69 anni di età. Si tratta di un intervento di prevenzione attiva, effettuato generalmente con la ricerca di sangue occulto nelle feci e, nei casi positivi, successiva colonscopia. Viene ripetuto ad intervalli regolari ogni </w:t>
      </w:r>
      <w:r>
        <w:rPr>
          <w:rFonts w:ascii="Times New Roman" w:hAnsi="Times New Roman"/>
          <w:sz w:val="24"/>
          <w:szCs w:val="24"/>
        </w:rPr>
        <w:t>due</w:t>
      </w:r>
      <w:r w:rsidRPr="004470DF">
        <w:rPr>
          <w:rFonts w:ascii="Times New Roman" w:hAnsi="Times New Roman"/>
          <w:sz w:val="24"/>
          <w:szCs w:val="24"/>
        </w:rPr>
        <w:t xml:space="preserve"> anni. Lo screening facilita l’identificazione e quindi la rimozione dei precursori (adenomi), prima che si trasformino in tumori maligni (carcinomi). Aumenta così la probabilità di scoprire carcinomi in stadio iniziale, con una conseguente riduzione della mortalità. </w:t>
      </w:r>
    </w:p>
    <w:p w:rsidR="00BF3447" w:rsidRPr="009B3694" w:rsidRDefault="00A027AF" w:rsidP="00A60791">
      <w:pPr>
        <w:spacing w:line="240" w:lineRule="auto"/>
        <w:rPr>
          <w:rFonts w:ascii="Times New Roman" w:hAnsi="Times New Roman"/>
          <w:sz w:val="24"/>
          <w:szCs w:val="24"/>
        </w:rPr>
      </w:pPr>
      <w:r>
        <w:rPr>
          <w:rFonts w:ascii="Times New Roman" w:hAnsi="Times New Roman"/>
          <w:b/>
          <w:sz w:val="24"/>
          <w:szCs w:val="24"/>
        </w:rPr>
        <w:t>Sintomi e d</w:t>
      </w:r>
      <w:r w:rsidR="00BF3447" w:rsidRPr="009B3694">
        <w:rPr>
          <w:rFonts w:ascii="Times New Roman" w:hAnsi="Times New Roman"/>
          <w:b/>
          <w:sz w:val="24"/>
          <w:szCs w:val="24"/>
        </w:rPr>
        <w:t>iagnosi</w:t>
      </w:r>
      <w:r w:rsidR="00A60791">
        <w:rPr>
          <w:rFonts w:ascii="Times New Roman" w:hAnsi="Times New Roman"/>
          <w:b/>
          <w:sz w:val="24"/>
          <w:szCs w:val="24"/>
        </w:rPr>
        <w:br/>
      </w:r>
      <w:r w:rsidR="00BF3447" w:rsidRPr="009B3694">
        <w:rPr>
          <w:rFonts w:ascii="Times New Roman" w:hAnsi="Times New Roman" w:cs="Times New Roman"/>
          <w:sz w:val="24"/>
        </w:rPr>
        <w:t xml:space="preserve">Il principale campanello d’allarme a cui prestare attenzione è un cambiamento significativo, e senza apparente motivo, delle abitudini intestinali che si prolunga per qualche settimana. Bisogna rivolgersi al proprio medico in caso di </w:t>
      </w:r>
      <w:proofErr w:type="spellStart"/>
      <w:r w:rsidR="00BF3447" w:rsidRPr="009B3694">
        <w:rPr>
          <w:rFonts w:ascii="Times New Roman" w:hAnsi="Times New Roman" w:cs="Times New Roman"/>
          <w:sz w:val="24"/>
        </w:rPr>
        <w:t>rettoragie</w:t>
      </w:r>
      <w:proofErr w:type="spellEnd"/>
      <w:r w:rsidR="00BF3447" w:rsidRPr="009B3694">
        <w:rPr>
          <w:rFonts w:ascii="Times New Roman" w:hAnsi="Times New Roman" w:cs="Times New Roman"/>
          <w:sz w:val="24"/>
        </w:rPr>
        <w:t xml:space="preserve"> (emissione di sangue rosso dal retto, da solo o frammisto a feci); presenza di sangue e muco nelle feci; tenesmo (sensazione dolorosa a livello dello sfintere anale associato a stimolo all’evacuazione); defecazio</w:t>
      </w:r>
      <w:r>
        <w:rPr>
          <w:rFonts w:ascii="Times New Roman" w:hAnsi="Times New Roman" w:cs="Times New Roman"/>
          <w:sz w:val="24"/>
        </w:rPr>
        <w:t>n</w:t>
      </w:r>
      <w:r w:rsidR="00BF3447" w:rsidRPr="009B3694">
        <w:rPr>
          <w:rFonts w:ascii="Times New Roman" w:hAnsi="Times New Roman" w:cs="Times New Roman"/>
          <w:sz w:val="24"/>
        </w:rPr>
        <w:t>e in più tempi ravvicinati; stipsi di recente insorgenza e senso di incompleta evacuazione</w:t>
      </w:r>
      <w:r w:rsidR="004925CA">
        <w:rPr>
          <w:rFonts w:ascii="Times New Roman" w:hAnsi="Times New Roman" w:cs="Times New Roman"/>
          <w:sz w:val="24"/>
        </w:rPr>
        <w:t>.</w:t>
      </w:r>
      <w:r w:rsidR="00A60791">
        <w:rPr>
          <w:rFonts w:ascii="Times New Roman" w:hAnsi="Times New Roman" w:cs="Times New Roman"/>
          <w:sz w:val="24"/>
        </w:rPr>
        <w:t xml:space="preserve"> </w:t>
      </w:r>
      <w:r w:rsidR="00BF3447" w:rsidRPr="009B3694">
        <w:rPr>
          <w:rFonts w:ascii="Times New Roman" w:hAnsi="Times New Roman"/>
          <w:sz w:val="24"/>
          <w:szCs w:val="24"/>
        </w:rPr>
        <w:t>Oltre ai test di screening i principali esami che diagnosticano la malattia so</w:t>
      </w:r>
      <w:r>
        <w:rPr>
          <w:rFonts w:ascii="Times New Roman" w:hAnsi="Times New Roman"/>
          <w:sz w:val="24"/>
          <w:szCs w:val="24"/>
        </w:rPr>
        <w:t>no: l’esplorazione rettale; il c</w:t>
      </w:r>
      <w:r w:rsidR="00BF3447" w:rsidRPr="009B3694">
        <w:rPr>
          <w:rFonts w:ascii="Times New Roman" w:hAnsi="Times New Roman"/>
          <w:sz w:val="24"/>
          <w:szCs w:val="24"/>
        </w:rPr>
        <w:t xml:space="preserve">lisma opaco; l’ecografia dell’addome e la </w:t>
      </w:r>
      <w:r>
        <w:rPr>
          <w:rFonts w:ascii="Times New Roman" w:hAnsi="Times New Roman"/>
          <w:sz w:val="24"/>
          <w:szCs w:val="24"/>
        </w:rPr>
        <w:t>T</w:t>
      </w:r>
      <w:r w:rsidR="00BF3447" w:rsidRPr="009B3694">
        <w:rPr>
          <w:rFonts w:ascii="Times New Roman" w:hAnsi="Times New Roman"/>
          <w:sz w:val="24"/>
          <w:szCs w:val="24"/>
        </w:rPr>
        <w:t xml:space="preserve">omografia </w:t>
      </w:r>
      <w:r>
        <w:rPr>
          <w:rFonts w:ascii="Times New Roman" w:hAnsi="Times New Roman"/>
          <w:sz w:val="24"/>
          <w:szCs w:val="24"/>
        </w:rPr>
        <w:t>Assiale C</w:t>
      </w:r>
      <w:r w:rsidR="00BF3447" w:rsidRPr="009B3694">
        <w:rPr>
          <w:rFonts w:ascii="Times New Roman" w:hAnsi="Times New Roman"/>
          <w:sz w:val="24"/>
          <w:szCs w:val="24"/>
        </w:rPr>
        <w:t>omputerizzata (TAC)</w:t>
      </w:r>
      <w:r w:rsidR="00A3539E">
        <w:rPr>
          <w:rFonts w:ascii="Times New Roman" w:hAnsi="Times New Roman"/>
          <w:sz w:val="24"/>
          <w:szCs w:val="24"/>
        </w:rPr>
        <w:t>.</w:t>
      </w:r>
    </w:p>
    <w:p w:rsidR="00BF3447" w:rsidRPr="009B3694" w:rsidRDefault="00BF3447" w:rsidP="00A60791">
      <w:pPr>
        <w:spacing w:line="240" w:lineRule="auto"/>
        <w:rPr>
          <w:rFonts w:ascii="Times New Roman" w:hAnsi="Times New Roman"/>
          <w:sz w:val="24"/>
          <w:szCs w:val="24"/>
        </w:rPr>
      </w:pPr>
      <w:r w:rsidRPr="009B3694">
        <w:rPr>
          <w:rFonts w:ascii="Times New Roman" w:hAnsi="Times New Roman"/>
          <w:b/>
          <w:sz w:val="24"/>
          <w:szCs w:val="24"/>
        </w:rPr>
        <w:t>Numeri</w:t>
      </w:r>
      <w:r w:rsidR="00A60791">
        <w:rPr>
          <w:rFonts w:ascii="Times New Roman" w:hAnsi="Times New Roman"/>
          <w:b/>
          <w:sz w:val="24"/>
          <w:szCs w:val="24"/>
        </w:rPr>
        <w:br/>
      </w:r>
      <w:r w:rsidRPr="009B3694">
        <w:rPr>
          <w:rFonts w:ascii="Times New Roman" w:hAnsi="Times New Roman"/>
          <w:sz w:val="24"/>
          <w:szCs w:val="24"/>
        </w:rPr>
        <w:t xml:space="preserve">In </w:t>
      </w:r>
      <w:r w:rsidR="007D1D0F">
        <w:rPr>
          <w:rFonts w:ascii="Times New Roman" w:hAnsi="Times New Roman"/>
          <w:sz w:val="24"/>
          <w:szCs w:val="24"/>
        </w:rPr>
        <w:t>Italia i nuovi casi sono circa 49</w:t>
      </w:r>
      <w:r w:rsidRPr="009B3694">
        <w:rPr>
          <w:rFonts w:ascii="Times New Roman" w:hAnsi="Times New Roman"/>
          <w:sz w:val="24"/>
          <w:szCs w:val="24"/>
        </w:rPr>
        <w:t xml:space="preserve">.000. La sopravvivenza a 5 anni è pari al 66% per il colon e al 62% per </w:t>
      </w:r>
      <w:r w:rsidR="00995324">
        <w:rPr>
          <w:rFonts w:ascii="Times New Roman" w:hAnsi="Times New Roman"/>
          <w:sz w:val="24"/>
          <w:szCs w:val="24"/>
        </w:rPr>
        <w:t>il retto</w:t>
      </w:r>
      <w:r w:rsidRPr="009B3694">
        <w:rPr>
          <w:rFonts w:ascii="Times New Roman" w:hAnsi="Times New Roman"/>
          <w:sz w:val="24"/>
          <w:szCs w:val="24"/>
        </w:rPr>
        <w:t>. Nel 201</w:t>
      </w:r>
      <w:r w:rsidR="007D1D0F">
        <w:rPr>
          <w:rFonts w:ascii="Times New Roman" w:hAnsi="Times New Roman"/>
          <w:sz w:val="24"/>
          <w:szCs w:val="24"/>
        </w:rPr>
        <w:t>6</w:t>
      </w:r>
      <w:r w:rsidRPr="009B3694">
        <w:rPr>
          <w:rFonts w:ascii="Times New Roman" w:hAnsi="Times New Roman"/>
          <w:sz w:val="24"/>
          <w:szCs w:val="24"/>
        </w:rPr>
        <w:t xml:space="preserve"> i decessi sono stati </w:t>
      </w:r>
      <w:r w:rsidR="007D1D0F">
        <w:rPr>
          <w:rFonts w:ascii="Times New Roman" w:hAnsi="Times New Roman"/>
          <w:sz w:val="24"/>
          <w:szCs w:val="24"/>
        </w:rPr>
        <w:t>20.000</w:t>
      </w:r>
      <w:r w:rsidRPr="009B3694">
        <w:rPr>
          <w:rFonts w:ascii="Times New Roman" w:hAnsi="Times New Roman"/>
          <w:sz w:val="24"/>
          <w:szCs w:val="24"/>
        </w:rPr>
        <w:t xml:space="preserve"> e complessivamente vivono nel nostro Paese 4</w:t>
      </w:r>
      <w:r w:rsidR="007D1D0F">
        <w:rPr>
          <w:rFonts w:ascii="Times New Roman" w:hAnsi="Times New Roman"/>
          <w:sz w:val="24"/>
          <w:szCs w:val="24"/>
        </w:rPr>
        <w:t>8</w:t>
      </w:r>
      <w:r w:rsidRPr="009B3694">
        <w:rPr>
          <w:rFonts w:ascii="Times New Roman" w:hAnsi="Times New Roman"/>
          <w:sz w:val="24"/>
          <w:szCs w:val="24"/>
        </w:rPr>
        <w:t xml:space="preserve">1.000 persone con una diagnosi. </w:t>
      </w:r>
    </w:p>
    <w:p w:rsidR="00A60791" w:rsidRDefault="00A60791" w:rsidP="00A60791">
      <w:pPr>
        <w:spacing w:line="240" w:lineRule="auto"/>
        <w:rPr>
          <w:rFonts w:ascii="Times New Roman" w:hAnsi="Times New Roman"/>
          <w:b/>
          <w:sz w:val="24"/>
          <w:szCs w:val="24"/>
        </w:rPr>
      </w:pPr>
    </w:p>
    <w:p w:rsidR="00A60791" w:rsidRDefault="00A60791" w:rsidP="00A60791">
      <w:pPr>
        <w:spacing w:line="240" w:lineRule="auto"/>
        <w:rPr>
          <w:rFonts w:ascii="Times New Roman" w:hAnsi="Times New Roman"/>
          <w:b/>
          <w:sz w:val="24"/>
          <w:szCs w:val="24"/>
        </w:rPr>
      </w:pPr>
    </w:p>
    <w:p w:rsidR="00BF3447" w:rsidRPr="004470DF" w:rsidRDefault="00BF3447" w:rsidP="00A60791">
      <w:pPr>
        <w:spacing w:line="240" w:lineRule="auto"/>
        <w:rPr>
          <w:rFonts w:ascii="Times New Roman" w:hAnsi="Times New Roman"/>
          <w:b/>
          <w:sz w:val="24"/>
          <w:szCs w:val="24"/>
        </w:rPr>
      </w:pPr>
      <w:r w:rsidRPr="004470DF">
        <w:rPr>
          <w:rFonts w:ascii="Times New Roman" w:hAnsi="Times New Roman"/>
          <w:b/>
          <w:sz w:val="24"/>
          <w:szCs w:val="24"/>
        </w:rPr>
        <w:lastRenderedPageBreak/>
        <w:t>Come si affronta</w:t>
      </w:r>
    </w:p>
    <w:p w:rsidR="00BF3447" w:rsidRPr="00A60791" w:rsidRDefault="00BF3447" w:rsidP="00A60791">
      <w:pPr>
        <w:spacing w:line="240" w:lineRule="auto"/>
        <w:rPr>
          <w:rFonts w:ascii="Times New Roman" w:hAnsi="Times New Roman"/>
          <w:b/>
          <w:sz w:val="24"/>
          <w:szCs w:val="24"/>
        </w:rPr>
      </w:pPr>
      <w:r w:rsidRPr="00860E96">
        <w:rPr>
          <w:rFonts w:ascii="Times New Roman" w:hAnsi="Times New Roman"/>
          <w:i/>
          <w:sz w:val="24"/>
          <w:szCs w:val="24"/>
        </w:rPr>
        <w:t>Chirurgia</w:t>
      </w:r>
      <w:r w:rsidR="00A60791">
        <w:rPr>
          <w:rFonts w:ascii="Times New Roman" w:hAnsi="Times New Roman"/>
          <w:b/>
          <w:sz w:val="24"/>
          <w:szCs w:val="24"/>
        </w:rPr>
        <w:br/>
      </w:r>
      <w:r w:rsidRPr="004470DF">
        <w:rPr>
          <w:rFonts w:ascii="Times New Roman" w:hAnsi="Times New Roman"/>
          <w:sz w:val="24"/>
          <w:szCs w:val="24"/>
        </w:rPr>
        <w:t>E’ il trattamento più comune e la portata dell’intervento cambia a seconda dello stadio e della localizzazione del tumore. Viene asportato il tratto intestinale colpito dal cancro e, solitamente, vengono rimossi anche i linfonodi regionali adiacenti, perché rappresentano il primo sito dove le cellule malate potrebbero estendersi. In casi selezionati la chirurgia può essere utilizzata anche per l’asportazione di metastasi (depositi del tumore del colon in altri organi), principalmente quelle al fegato.</w:t>
      </w:r>
    </w:p>
    <w:p w:rsidR="00BF3447" w:rsidRPr="004470DF" w:rsidRDefault="00BF3447" w:rsidP="00A60791">
      <w:pPr>
        <w:spacing w:line="240" w:lineRule="auto"/>
        <w:rPr>
          <w:rFonts w:ascii="Times New Roman" w:hAnsi="Times New Roman"/>
          <w:sz w:val="24"/>
          <w:szCs w:val="24"/>
        </w:rPr>
      </w:pPr>
      <w:r w:rsidRPr="00860E96">
        <w:rPr>
          <w:rFonts w:ascii="Times New Roman" w:hAnsi="Times New Roman"/>
          <w:i/>
          <w:sz w:val="24"/>
          <w:szCs w:val="24"/>
        </w:rPr>
        <w:t>Chemioterapia</w:t>
      </w:r>
      <w:r w:rsidR="00A60791">
        <w:rPr>
          <w:rFonts w:ascii="Times New Roman" w:hAnsi="Times New Roman"/>
          <w:b/>
          <w:sz w:val="24"/>
          <w:szCs w:val="24"/>
        </w:rPr>
        <w:br/>
      </w:r>
      <w:r w:rsidRPr="004470DF">
        <w:rPr>
          <w:rFonts w:ascii="Times New Roman" w:hAnsi="Times New Roman"/>
          <w:sz w:val="24"/>
          <w:szCs w:val="24"/>
        </w:rPr>
        <w:t>Consiste nell’impiego di farmaci detti citotossici o antiblastici, che hanno la funzione di bloccare la crescita e la divisione delle cellule tumorali. In alcuni casi può essere effettuata prima dell’intervento (</w:t>
      </w:r>
      <w:proofErr w:type="spellStart"/>
      <w:r w:rsidRPr="004470DF">
        <w:rPr>
          <w:rFonts w:ascii="Times New Roman" w:hAnsi="Times New Roman"/>
          <w:sz w:val="24"/>
          <w:szCs w:val="24"/>
        </w:rPr>
        <w:t>neoadiuvante</w:t>
      </w:r>
      <w:proofErr w:type="spellEnd"/>
      <w:r w:rsidRPr="004470DF">
        <w:rPr>
          <w:rFonts w:ascii="Times New Roman" w:hAnsi="Times New Roman"/>
          <w:sz w:val="24"/>
          <w:szCs w:val="24"/>
        </w:rPr>
        <w:t>), con lo scopo di ridurre le dimensioni della neoplasia e facilitarne la successiva rimozione chirurgica. Anche quando il tumore è stato rimosso completamente con la chirurgia</w:t>
      </w:r>
      <w:r>
        <w:rPr>
          <w:rFonts w:ascii="Times New Roman" w:hAnsi="Times New Roman"/>
          <w:sz w:val="24"/>
          <w:szCs w:val="24"/>
        </w:rPr>
        <w:t xml:space="preserve"> </w:t>
      </w:r>
      <w:r w:rsidRPr="004470DF">
        <w:rPr>
          <w:rFonts w:ascii="Times New Roman" w:hAnsi="Times New Roman"/>
          <w:sz w:val="24"/>
          <w:szCs w:val="24"/>
        </w:rPr>
        <w:t>può essere indicata la chemioterapia dopo l’intervento (adiuvante), a scopo “preventivo” per distruggere eventuali residui tumorali microscopici e ridurre così il possibile sviluppo di recidive. La chemioterapia viene impiegata anche nei casi in cui la malattia si è estesa ad altri organi, al fine di controllare la malattia nel tempo, aumentare l’aspettativa di vita e migliorare i sintomi.</w:t>
      </w:r>
      <w:r w:rsidR="00A027AF">
        <w:rPr>
          <w:rFonts w:ascii="Times New Roman" w:hAnsi="Times New Roman"/>
          <w:sz w:val="24"/>
          <w:szCs w:val="24"/>
        </w:rPr>
        <w:br/>
      </w:r>
      <w:r w:rsidRPr="004470DF">
        <w:rPr>
          <w:rFonts w:ascii="Times New Roman" w:hAnsi="Times New Roman"/>
          <w:sz w:val="24"/>
          <w:szCs w:val="24"/>
        </w:rPr>
        <w:t>La chemioterapia può causare alcuni effetti collaterali, che variano a seconda dei farmaci somministrati, e che includono: diarrea, nausea, vomito, caduta dei capelli, formicolii alle mani e ai piedi, anemia, aumento del rischio di infezioni, alterazione della funzione del fegato e dei reni.</w:t>
      </w:r>
    </w:p>
    <w:p w:rsidR="00BF3447" w:rsidRPr="004470DF" w:rsidRDefault="00BF3447" w:rsidP="00A60791">
      <w:pPr>
        <w:spacing w:line="240" w:lineRule="auto"/>
        <w:rPr>
          <w:rFonts w:ascii="Times New Roman" w:hAnsi="Times New Roman"/>
          <w:sz w:val="24"/>
          <w:szCs w:val="24"/>
        </w:rPr>
      </w:pPr>
      <w:r w:rsidRPr="00860E96">
        <w:rPr>
          <w:rFonts w:ascii="Times New Roman" w:hAnsi="Times New Roman"/>
          <w:i/>
          <w:sz w:val="24"/>
          <w:szCs w:val="24"/>
        </w:rPr>
        <w:t>Radioterapia</w:t>
      </w:r>
      <w:r w:rsidR="00A60791">
        <w:rPr>
          <w:rFonts w:ascii="Times New Roman" w:hAnsi="Times New Roman"/>
          <w:b/>
          <w:sz w:val="24"/>
          <w:szCs w:val="24"/>
        </w:rPr>
        <w:br/>
      </w:r>
      <w:r w:rsidRPr="004470DF">
        <w:rPr>
          <w:rFonts w:ascii="Times New Roman" w:hAnsi="Times New Roman"/>
          <w:sz w:val="24"/>
          <w:szCs w:val="24"/>
        </w:rPr>
        <w:t>Attraverso l’utilizzo di radiazioni ad alta energia si distruggono le cellule tumorali, cercando di danneggiare il meno possibile quelle sane. È utilizzata per i tumori del retto mentre</w:t>
      </w:r>
      <w:r>
        <w:rPr>
          <w:rFonts w:ascii="Times New Roman" w:hAnsi="Times New Roman"/>
          <w:sz w:val="24"/>
          <w:szCs w:val="24"/>
        </w:rPr>
        <w:t xml:space="preserve"> </w:t>
      </w:r>
      <w:r w:rsidRPr="004470DF">
        <w:rPr>
          <w:rFonts w:ascii="Times New Roman" w:hAnsi="Times New Roman"/>
          <w:sz w:val="24"/>
          <w:szCs w:val="24"/>
        </w:rPr>
        <w:t>normalmente non si applica per il trattamento di quelli del colon, se non</w:t>
      </w:r>
      <w:r>
        <w:rPr>
          <w:rFonts w:ascii="Times New Roman" w:hAnsi="Times New Roman"/>
          <w:sz w:val="24"/>
          <w:szCs w:val="24"/>
        </w:rPr>
        <w:t xml:space="preserve"> </w:t>
      </w:r>
      <w:r w:rsidRPr="004470DF">
        <w:rPr>
          <w:rFonts w:ascii="Times New Roman" w:hAnsi="Times New Roman"/>
          <w:sz w:val="24"/>
          <w:szCs w:val="24"/>
        </w:rPr>
        <w:t xml:space="preserve">in rari casi per alleviare la sintomatologia. Può essere somministrata prima della chirurgia per ridurre le dimensioni del cancro, che potrà essere così asportato più facilmente, diminuendo anche il </w:t>
      </w:r>
      <w:r w:rsidR="00A027AF">
        <w:rPr>
          <w:rFonts w:ascii="Times New Roman" w:hAnsi="Times New Roman"/>
          <w:sz w:val="24"/>
          <w:szCs w:val="24"/>
        </w:rPr>
        <w:t>rischio di recidiva. Altrimenti</w:t>
      </w:r>
      <w:r w:rsidRPr="004470DF">
        <w:rPr>
          <w:rFonts w:ascii="Times New Roman" w:hAnsi="Times New Roman"/>
          <w:sz w:val="24"/>
          <w:szCs w:val="24"/>
        </w:rPr>
        <w:t xml:space="preserve"> verrà impiegata in seguito</w:t>
      </w:r>
      <w:r w:rsidR="00A027AF">
        <w:rPr>
          <w:rFonts w:ascii="Times New Roman" w:hAnsi="Times New Roman"/>
          <w:sz w:val="24"/>
          <w:szCs w:val="24"/>
        </w:rPr>
        <w:t>,</w:t>
      </w:r>
      <w:r w:rsidRPr="004470DF">
        <w:rPr>
          <w:rFonts w:ascii="Times New Roman" w:hAnsi="Times New Roman"/>
          <w:sz w:val="24"/>
          <w:szCs w:val="24"/>
        </w:rPr>
        <w:t xml:space="preserve"> se il chirurgo ha incontrato difficoltà a rimuovere interamente la neoplasia. Se la malattia si è ormai diffusa (o nei casi di recidiva) soprattutto con interessamento della regione pelvica, la radioterapia può essere utile per ridurre le dimensioni della lesione e per alleviare i sintomi, incluso quindi il dolore.</w:t>
      </w:r>
      <w:r w:rsidR="002E6CBD">
        <w:rPr>
          <w:rFonts w:ascii="Times New Roman" w:hAnsi="Times New Roman"/>
          <w:sz w:val="24"/>
          <w:szCs w:val="24"/>
        </w:rPr>
        <w:br/>
      </w:r>
      <w:r w:rsidRPr="004470DF">
        <w:rPr>
          <w:rFonts w:ascii="Times New Roman" w:hAnsi="Times New Roman"/>
          <w:sz w:val="24"/>
          <w:szCs w:val="24"/>
        </w:rPr>
        <w:t>Il trattamento alla regione intestinale può causare effetti collaterali come: nausea</w:t>
      </w:r>
      <w:r w:rsidR="0026105B">
        <w:rPr>
          <w:rFonts w:ascii="Times New Roman" w:hAnsi="Times New Roman"/>
          <w:sz w:val="24"/>
          <w:szCs w:val="24"/>
        </w:rPr>
        <w:t>,</w:t>
      </w:r>
      <w:r>
        <w:rPr>
          <w:rFonts w:ascii="Times New Roman" w:hAnsi="Times New Roman"/>
          <w:sz w:val="24"/>
          <w:szCs w:val="24"/>
        </w:rPr>
        <w:t xml:space="preserve"> </w:t>
      </w:r>
      <w:r w:rsidRPr="004470DF">
        <w:rPr>
          <w:rFonts w:ascii="Times New Roman" w:hAnsi="Times New Roman"/>
          <w:sz w:val="24"/>
          <w:szCs w:val="24"/>
        </w:rPr>
        <w:t>diarrea</w:t>
      </w:r>
      <w:r w:rsidR="0026105B">
        <w:rPr>
          <w:rFonts w:ascii="Times New Roman" w:hAnsi="Times New Roman"/>
          <w:sz w:val="24"/>
          <w:szCs w:val="24"/>
        </w:rPr>
        <w:t xml:space="preserve">, </w:t>
      </w:r>
      <w:r w:rsidRPr="004470DF">
        <w:rPr>
          <w:rFonts w:ascii="Times New Roman" w:hAnsi="Times New Roman"/>
          <w:sz w:val="24"/>
          <w:szCs w:val="24"/>
        </w:rPr>
        <w:t>stanchezza</w:t>
      </w:r>
      <w:r w:rsidR="0026105B">
        <w:rPr>
          <w:rFonts w:ascii="Times New Roman" w:hAnsi="Times New Roman"/>
          <w:sz w:val="24"/>
          <w:szCs w:val="24"/>
        </w:rPr>
        <w:t xml:space="preserve">, </w:t>
      </w:r>
      <w:r w:rsidRPr="004470DF">
        <w:rPr>
          <w:rFonts w:ascii="Times New Roman" w:hAnsi="Times New Roman"/>
          <w:sz w:val="24"/>
          <w:szCs w:val="24"/>
        </w:rPr>
        <w:t>manifestazioni cutanee</w:t>
      </w:r>
      <w:r>
        <w:rPr>
          <w:rFonts w:ascii="Times New Roman" w:hAnsi="Times New Roman"/>
          <w:sz w:val="24"/>
          <w:szCs w:val="24"/>
        </w:rPr>
        <w:t xml:space="preserve"> e </w:t>
      </w:r>
      <w:r w:rsidRPr="004470DF">
        <w:rPr>
          <w:rFonts w:ascii="Times New Roman" w:hAnsi="Times New Roman"/>
          <w:sz w:val="24"/>
          <w:szCs w:val="24"/>
        </w:rPr>
        <w:t>infiammazione della vescica. Raramente la radioterapia provoca un danno permanente all’intestino o alla vescica, anche se diarrea e cistite potrebbero persistere a lungo. Le radiazioni indeboliscono le pareti dei vasi sanguigni di questi organi e possono anche comparire tracce di sangue nell’urina o nelle feci.</w:t>
      </w:r>
      <w:r>
        <w:rPr>
          <w:rFonts w:ascii="Times New Roman" w:hAnsi="Times New Roman"/>
          <w:sz w:val="24"/>
          <w:szCs w:val="24"/>
        </w:rPr>
        <w:t xml:space="preserve"> </w:t>
      </w:r>
      <w:r w:rsidRPr="004470DF">
        <w:rPr>
          <w:rFonts w:ascii="Times New Roman" w:hAnsi="Times New Roman"/>
          <w:sz w:val="24"/>
          <w:szCs w:val="24"/>
        </w:rPr>
        <w:t xml:space="preserve">Se viene effettuata nella regione pelvica può causare infertilità maschile e femminile. </w:t>
      </w:r>
    </w:p>
    <w:p w:rsidR="00BF3447" w:rsidRPr="004470DF" w:rsidRDefault="00BF3447" w:rsidP="00A60791">
      <w:pPr>
        <w:spacing w:line="240" w:lineRule="auto"/>
        <w:rPr>
          <w:rFonts w:ascii="Times New Roman" w:hAnsi="Times New Roman"/>
          <w:sz w:val="24"/>
          <w:szCs w:val="24"/>
        </w:rPr>
      </w:pPr>
      <w:r w:rsidRPr="00860E96">
        <w:rPr>
          <w:rFonts w:ascii="Times New Roman" w:hAnsi="Times New Roman"/>
          <w:i/>
          <w:sz w:val="24"/>
          <w:szCs w:val="24"/>
        </w:rPr>
        <w:t xml:space="preserve">Terapie “a bersaglio </w:t>
      </w:r>
      <w:proofErr w:type="gramStart"/>
      <w:r w:rsidRPr="00860E96">
        <w:rPr>
          <w:rFonts w:ascii="Times New Roman" w:hAnsi="Times New Roman"/>
          <w:i/>
          <w:sz w:val="24"/>
          <w:szCs w:val="24"/>
        </w:rPr>
        <w:t>molecolare”</w:t>
      </w:r>
      <w:r w:rsidR="00A60791">
        <w:rPr>
          <w:rFonts w:ascii="Times New Roman" w:hAnsi="Times New Roman"/>
          <w:b/>
          <w:sz w:val="24"/>
          <w:szCs w:val="24"/>
        </w:rPr>
        <w:br/>
      </w:r>
      <w:r w:rsidRPr="004470DF">
        <w:rPr>
          <w:rFonts w:ascii="Times New Roman" w:hAnsi="Times New Roman"/>
          <w:sz w:val="24"/>
          <w:szCs w:val="24"/>
        </w:rPr>
        <w:t>S</w:t>
      </w:r>
      <w:r>
        <w:rPr>
          <w:rFonts w:ascii="Times New Roman" w:hAnsi="Times New Roman"/>
          <w:sz w:val="24"/>
          <w:szCs w:val="24"/>
        </w:rPr>
        <w:t>ono</w:t>
      </w:r>
      <w:proofErr w:type="gramEnd"/>
      <w:r>
        <w:rPr>
          <w:rFonts w:ascii="Times New Roman" w:hAnsi="Times New Roman"/>
          <w:sz w:val="24"/>
          <w:szCs w:val="24"/>
        </w:rPr>
        <w:t xml:space="preserve"> </w:t>
      </w:r>
      <w:r w:rsidRPr="004470DF">
        <w:rPr>
          <w:rFonts w:ascii="Times New Roman" w:hAnsi="Times New Roman"/>
          <w:sz w:val="24"/>
          <w:szCs w:val="24"/>
        </w:rPr>
        <w:t xml:space="preserve">farmaci (anticorpi monoclonali, proteine ricombinanti o piccole molecole inibitrici) che si legano a proteine presenti nel tessuto tumorale (recettori) o nel sangue (fattori di crescita) e ne inibiscono l’attività. </w:t>
      </w:r>
      <w:r>
        <w:rPr>
          <w:rFonts w:ascii="Times New Roman" w:hAnsi="Times New Roman"/>
          <w:sz w:val="24"/>
          <w:szCs w:val="24"/>
        </w:rPr>
        <w:t>V</w:t>
      </w:r>
      <w:r w:rsidRPr="004470DF">
        <w:rPr>
          <w:rFonts w:ascii="Times New Roman" w:hAnsi="Times New Roman"/>
          <w:sz w:val="24"/>
          <w:szCs w:val="24"/>
        </w:rPr>
        <w:t>engono utilizzati quando la malattia non è più confinata solo all’intestino ma interessa anche altri organi, e nella maggior parte dei casi vengono associati alla chemioterapia.</w:t>
      </w:r>
      <w:r w:rsidR="002E6CBD">
        <w:rPr>
          <w:rFonts w:ascii="Times New Roman" w:hAnsi="Times New Roman"/>
          <w:sz w:val="24"/>
          <w:szCs w:val="24"/>
        </w:rPr>
        <w:br/>
      </w:r>
      <w:r w:rsidRPr="001F56EE">
        <w:rPr>
          <w:rFonts w:ascii="Times New Roman" w:hAnsi="Times New Roman"/>
          <w:sz w:val="24"/>
          <w:szCs w:val="24"/>
        </w:rPr>
        <w:t>Alcuni farmaci (anticorpi monoclonali) agiscono contro EGFR (recettore del fattore di crescita epidermico),</w:t>
      </w:r>
      <w:r w:rsidRPr="004470DF">
        <w:rPr>
          <w:rFonts w:ascii="Times New Roman" w:hAnsi="Times New Roman"/>
          <w:sz w:val="24"/>
          <w:szCs w:val="24"/>
        </w:rPr>
        <w:t xml:space="preserve"> che è una proteina presente sulla superficie delle cellule tumorali. Questi farmaci possono essere usati soltanto se nel tumore sono assenti particolari alterazioni molecolari (mutazione dei geni RAS), che renderebbero il tumore resistente alla terapia e di conseguenza la </w:t>
      </w:r>
      <w:r w:rsidRPr="004470DF">
        <w:rPr>
          <w:rFonts w:ascii="Times New Roman" w:hAnsi="Times New Roman"/>
          <w:sz w:val="24"/>
          <w:szCs w:val="24"/>
        </w:rPr>
        <w:lastRenderedPageBreak/>
        <w:t>terapia inefficace o addirittura dannosa. Altri farmaci (anticorpi monoclonali e proteine ricombinanti), detti anti-angioge</w:t>
      </w:r>
      <w:r w:rsidR="0038042A">
        <w:rPr>
          <w:rFonts w:ascii="Times New Roman" w:hAnsi="Times New Roman"/>
          <w:sz w:val="24"/>
          <w:szCs w:val="24"/>
        </w:rPr>
        <w:t>n</w:t>
      </w:r>
      <w:r w:rsidRPr="004470DF">
        <w:rPr>
          <w:rFonts w:ascii="Times New Roman" w:hAnsi="Times New Roman"/>
          <w:sz w:val="24"/>
          <w:szCs w:val="24"/>
        </w:rPr>
        <w:t>ici, inibiscono la proliferazione di nuovi vasi sanguigni (angiogenesi) necessari al tumore per crescere e diffondersi nell’organismo. Un’altra class</w:t>
      </w:r>
      <w:r w:rsidR="002E6CBD">
        <w:rPr>
          <w:rFonts w:ascii="Times New Roman" w:hAnsi="Times New Roman"/>
          <w:sz w:val="24"/>
          <w:szCs w:val="24"/>
        </w:rPr>
        <w:t>e di farmaci (piccoli inibitori</w:t>
      </w:r>
      <w:r w:rsidRPr="004470DF">
        <w:rPr>
          <w:rFonts w:ascii="Times New Roman" w:hAnsi="Times New Roman"/>
          <w:sz w:val="24"/>
          <w:szCs w:val="24"/>
        </w:rPr>
        <w:t xml:space="preserve"> a somministrazione orale) blocca l’attività di più recettori, responsabili sia della crescita tumorale che della proliferazione vascolare.</w:t>
      </w:r>
      <w:r w:rsidR="002E6CBD">
        <w:rPr>
          <w:rFonts w:ascii="Times New Roman" w:hAnsi="Times New Roman"/>
          <w:sz w:val="24"/>
          <w:szCs w:val="24"/>
        </w:rPr>
        <w:br/>
      </w:r>
      <w:bookmarkStart w:id="0" w:name="_GoBack"/>
      <w:bookmarkEnd w:id="0"/>
      <w:r w:rsidRPr="004470DF">
        <w:rPr>
          <w:rFonts w:ascii="Times New Roman" w:hAnsi="Times New Roman"/>
          <w:sz w:val="24"/>
          <w:szCs w:val="24"/>
        </w:rPr>
        <w:t>Il trattamento con questi farmaci può determinare alcuni effetti collaterali, in base alla classe di farmaci utilizzati, che comprendono:</w:t>
      </w:r>
      <w:r>
        <w:rPr>
          <w:rFonts w:ascii="Times New Roman" w:hAnsi="Times New Roman"/>
          <w:sz w:val="24"/>
          <w:szCs w:val="24"/>
        </w:rPr>
        <w:t xml:space="preserve"> </w:t>
      </w:r>
      <w:r w:rsidRPr="004470DF">
        <w:rPr>
          <w:rFonts w:ascii="Times New Roman" w:hAnsi="Times New Roman"/>
          <w:sz w:val="24"/>
          <w:szCs w:val="24"/>
        </w:rPr>
        <w:t xml:space="preserve">reazioni allergiche seguite da sintomi </w:t>
      </w:r>
      <w:proofErr w:type="spellStart"/>
      <w:r w:rsidRPr="004470DF">
        <w:rPr>
          <w:rFonts w:ascii="Times New Roman" w:hAnsi="Times New Roman"/>
          <w:sz w:val="24"/>
          <w:szCs w:val="24"/>
        </w:rPr>
        <w:t>simil</w:t>
      </w:r>
      <w:proofErr w:type="spellEnd"/>
      <w:r w:rsidRPr="004470DF">
        <w:rPr>
          <w:rFonts w:ascii="Times New Roman" w:hAnsi="Times New Roman"/>
          <w:sz w:val="24"/>
          <w:szCs w:val="24"/>
        </w:rPr>
        <w:t>-influenzali, calo di pressione o nausea</w:t>
      </w:r>
      <w:r>
        <w:rPr>
          <w:rFonts w:ascii="Times New Roman" w:hAnsi="Times New Roman"/>
          <w:sz w:val="24"/>
          <w:szCs w:val="24"/>
        </w:rPr>
        <w:t xml:space="preserve">, eruzione cutanea, </w:t>
      </w:r>
      <w:r w:rsidRPr="004470DF">
        <w:rPr>
          <w:rFonts w:ascii="Times New Roman" w:hAnsi="Times New Roman"/>
          <w:sz w:val="24"/>
          <w:szCs w:val="24"/>
        </w:rPr>
        <w:t>stanchezza</w:t>
      </w:r>
      <w:r>
        <w:rPr>
          <w:rFonts w:ascii="Times New Roman" w:hAnsi="Times New Roman"/>
          <w:sz w:val="24"/>
          <w:szCs w:val="24"/>
        </w:rPr>
        <w:t xml:space="preserve"> e </w:t>
      </w:r>
      <w:r w:rsidRPr="004470DF">
        <w:rPr>
          <w:rFonts w:ascii="Times New Roman" w:hAnsi="Times New Roman"/>
          <w:sz w:val="24"/>
          <w:szCs w:val="24"/>
        </w:rPr>
        <w:t>ipertensione</w:t>
      </w:r>
      <w:r>
        <w:rPr>
          <w:rFonts w:ascii="Times New Roman" w:hAnsi="Times New Roman"/>
          <w:sz w:val="24"/>
          <w:szCs w:val="24"/>
        </w:rPr>
        <w:t xml:space="preserve">. </w:t>
      </w:r>
    </w:p>
    <w:p w:rsidR="00537FD0" w:rsidRDefault="00537FD0" w:rsidP="008C1D21">
      <w:pPr>
        <w:tabs>
          <w:tab w:val="left" w:pos="5940"/>
        </w:tabs>
        <w:spacing w:line="240" w:lineRule="auto"/>
        <w:jc w:val="center"/>
        <w:rPr>
          <w:rFonts w:ascii="Times New Roman" w:hAnsi="Times New Roman" w:cs="Times New Roman"/>
          <w:b/>
          <w:sz w:val="28"/>
          <w:szCs w:val="28"/>
        </w:rPr>
      </w:pPr>
    </w:p>
    <w:sectPr w:rsidR="00537FD0" w:rsidSect="0019295E">
      <w:headerReference w:type="default" r:id="rId6"/>
      <w:headerReference w:type="first" r:id="rId7"/>
      <w:pgSz w:w="11906" w:h="16838"/>
      <w:pgMar w:top="1417" w:right="1134" w:bottom="1134"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E89" w:rsidRDefault="009A1E89" w:rsidP="00680FDC">
      <w:pPr>
        <w:spacing w:after="0" w:line="240" w:lineRule="auto"/>
      </w:pPr>
      <w:r>
        <w:separator/>
      </w:r>
    </w:p>
  </w:endnote>
  <w:endnote w:type="continuationSeparator" w:id="0">
    <w:p w:rsidR="009A1E89" w:rsidRDefault="009A1E89" w:rsidP="00680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E89" w:rsidRDefault="009A1E89" w:rsidP="00680FDC">
      <w:pPr>
        <w:spacing w:after="0" w:line="240" w:lineRule="auto"/>
      </w:pPr>
      <w:r>
        <w:separator/>
      </w:r>
    </w:p>
  </w:footnote>
  <w:footnote w:type="continuationSeparator" w:id="0">
    <w:p w:rsidR="009A1E89" w:rsidRDefault="009A1E89" w:rsidP="00680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FDC" w:rsidRPr="00680FDC" w:rsidRDefault="00680FDC" w:rsidP="00680FDC">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95E" w:rsidRDefault="0019295E" w:rsidP="0019295E">
    <w:pPr>
      <w:pStyle w:val="Intestazione"/>
      <w:jc w:val="center"/>
    </w:pPr>
    <w:r>
      <w:rPr>
        <w:noProof/>
        <w:lang w:eastAsia="it-IT"/>
      </w:rPr>
      <w:drawing>
        <wp:inline distT="0" distB="0" distL="0" distR="0" wp14:anchorId="1566A3FE" wp14:editId="1DADF5F5">
          <wp:extent cx="2197100" cy="1511947"/>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051" cy="154356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CA"/>
    <w:rsid w:val="000A6298"/>
    <w:rsid w:val="000C6397"/>
    <w:rsid w:val="000E4BBC"/>
    <w:rsid w:val="00164F8E"/>
    <w:rsid w:val="0019295E"/>
    <w:rsid w:val="00194488"/>
    <w:rsid w:val="001B7E50"/>
    <w:rsid w:val="001D6E4B"/>
    <w:rsid w:val="00260F57"/>
    <w:rsid w:val="0026105B"/>
    <w:rsid w:val="00261F9D"/>
    <w:rsid w:val="00264125"/>
    <w:rsid w:val="0028074B"/>
    <w:rsid w:val="00281593"/>
    <w:rsid w:val="002B0DB5"/>
    <w:rsid w:val="002E6CBD"/>
    <w:rsid w:val="002F0E79"/>
    <w:rsid w:val="002F7407"/>
    <w:rsid w:val="00312EE8"/>
    <w:rsid w:val="00357DC4"/>
    <w:rsid w:val="003637C1"/>
    <w:rsid w:val="0038042A"/>
    <w:rsid w:val="00387305"/>
    <w:rsid w:val="003877AD"/>
    <w:rsid w:val="0039091A"/>
    <w:rsid w:val="0040568A"/>
    <w:rsid w:val="00420985"/>
    <w:rsid w:val="00426395"/>
    <w:rsid w:val="004347AB"/>
    <w:rsid w:val="0044581D"/>
    <w:rsid w:val="00463444"/>
    <w:rsid w:val="00470522"/>
    <w:rsid w:val="004925CA"/>
    <w:rsid w:val="004B06AB"/>
    <w:rsid w:val="005076E8"/>
    <w:rsid w:val="00537FD0"/>
    <w:rsid w:val="005433EE"/>
    <w:rsid w:val="0057106A"/>
    <w:rsid w:val="005937F3"/>
    <w:rsid w:val="005B26A2"/>
    <w:rsid w:val="005C7C9F"/>
    <w:rsid w:val="005D1AB4"/>
    <w:rsid w:val="005F7FC1"/>
    <w:rsid w:val="00603906"/>
    <w:rsid w:val="00632BEE"/>
    <w:rsid w:val="00635F74"/>
    <w:rsid w:val="00660C0C"/>
    <w:rsid w:val="006639FD"/>
    <w:rsid w:val="00672229"/>
    <w:rsid w:val="006727C7"/>
    <w:rsid w:val="00680188"/>
    <w:rsid w:val="00680FDC"/>
    <w:rsid w:val="006814FB"/>
    <w:rsid w:val="00697047"/>
    <w:rsid w:val="006D641C"/>
    <w:rsid w:val="006F2E16"/>
    <w:rsid w:val="006F5812"/>
    <w:rsid w:val="0078622B"/>
    <w:rsid w:val="00792BE8"/>
    <w:rsid w:val="00796CF4"/>
    <w:rsid w:val="007D1D0F"/>
    <w:rsid w:val="007D5516"/>
    <w:rsid w:val="00806E1B"/>
    <w:rsid w:val="00860180"/>
    <w:rsid w:val="00860E96"/>
    <w:rsid w:val="00867ACA"/>
    <w:rsid w:val="008A32C3"/>
    <w:rsid w:val="008C1D21"/>
    <w:rsid w:val="008C2C4C"/>
    <w:rsid w:val="008C4B7E"/>
    <w:rsid w:val="00904C02"/>
    <w:rsid w:val="009468ED"/>
    <w:rsid w:val="00971E82"/>
    <w:rsid w:val="00995324"/>
    <w:rsid w:val="009969C0"/>
    <w:rsid w:val="009A1E89"/>
    <w:rsid w:val="009A20EC"/>
    <w:rsid w:val="009B32F9"/>
    <w:rsid w:val="009B3694"/>
    <w:rsid w:val="009D4B27"/>
    <w:rsid w:val="009D5A92"/>
    <w:rsid w:val="009E04F8"/>
    <w:rsid w:val="00A027AF"/>
    <w:rsid w:val="00A3539E"/>
    <w:rsid w:val="00A46B0A"/>
    <w:rsid w:val="00A60791"/>
    <w:rsid w:val="00A7107F"/>
    <w:rsid w:val="00AB0BB6"/>
    <w:rsid w:val="00AB0E61"/>
    <w:rsid w:val="00AC4062"/>
    <w:rsid w:val="00AF3E81"/>
    <w:rsid w:val="00B10AAF"/>
    <w:rsid w:val="00B10C61"/>
    <w:rsid w:val="00B22AE2"/>
    <w:rsid w:val="00B8239D"/>
    <w:rsid w:val="00BA172A"/>
    <w:rsid w:val="00BA1730"/>
    <w:rsid w:val="00BF3447"/>
    <w:rsid w:val="00C251F3"/>
    <w:rsid w:val="00C2750B"/>
    <w:rsid w:val="00C427DF"/>
    <w:rsid w:val="00C82A46"/>
    <w:rsid w:val="00C9514D"/>
    <w:rsid w:val="00C96114"/>
    <w:rsid w:val="00CD0E10"/>
    <w:rsid w:val="00CD642B"/>
    <w:rsid w:val="00D71124"/>
    <w:rsid w:val="00D956B7"/>
    <w:rsid w:val="00DB75E5"/>
    <w:rsid w:val="00E06F0C"/>
    <w:rsid w:val="00E22ACD"/>
    <w:rsid w:val="00E24508"/>
    <w:rsid w:val="00E34871"/>
    <w:rsid w:val="00E35377"/>
    <w:rsid w:val="00E35952"/>
    <w:rsid w:val="00E57A29"/>
    <w:rsid w:val="00E8424D"/>
    <w:rsid w:val="00EB33E2"/>
    <w:rsid w:val="00ED0D5D"/>
    <w:rsid w:val="00F374A2"/>
    <w:rsid w:val="00F53342"/>
    <w:rsid w:val="00F63F7C"/>
    <w:rsid w:val="00F65CB0"/>
    <w:rsid w:val="00F74429"/>
    <w:rsid w:val="00F96C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723B211-04CF-454E-BF6A-E1C3DC62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5377"/>
  </w:style>
  <w:style w:type="paragraph" w:styleId="Titolo1">
    <w:name w:val="heading 1"/>
    <w:basedOn w:val="Normale"/>
    <w:next w:val="Normale"/>
    <w:link w:val="Titolo1Carattere"/>
    <w:qFormat/>
    <w:rsid w:val="00BF3447"/>
    <w:pPr>
      <w:keepNext/>
      <w:spacing w:after="0" w:line="240" w:lineRule="auto"/>
      <w:outlineLvl w:val="0"/>
    </w:pPr>
    <w:rPr>
      <w:rFonts w:ascii="Arial" w:eastAsia="Times New Roman" w:hAnsi="Arial" w:cs="Arial"/>
      <w:b/>
      <w:bCs/>
      <w:szCs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67AC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7ACA"/>
    <w:rPr>
      <w:rFonts w:ascii="Tahoma" w:hAnsi="Tahoma" w:cs="Tahoma"/>
      <w:sz w:val="16"/>
      <w:szCs w:val="16"/>
    </w:rPr>
  </w:style>
  <w:style w:type="paragraph" w:styleId="Intestazione">
    <w:name w:val="header"/>
    <w:basedOn w:val="Normale"/>
    <w:link w:val="IntestazioneCarattere"/>
    <w:unhideWhenUsed/>
    <w:rsid w:val="00680F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680FDC"/>
  </w:style>
  <w:style w:type="paragraph" w:styleId="Pidipagina">
    <w:name w:val="footer"/>
    <w:basedOn w:val="Normale"/>
    <w:link w:val="PidipaginaCarattere"/>
    <w:uiPriority w:val="99"/>
    <w:unhideWhenUsed/>
    <w:rsid w:val="00680F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0FDC"/>
  </w:style>
  <w:style w:type="character" w:customStyle="1" w:styleId="Titolo1Carattere">
    <w:name w:val="Titolo 1 Carattere"/>
    <w:basedOn w:val="Carpredefinitoparagrafo"/>
    <w:link w:val="Titolo1"/>
    <w:rsid w:val="00BF3447"/>
    <w:rPr>
      <w:rFonts w:ascii="Arial" w:eastAsia="Times New Roman" w:hAnsi="Arial" w:cs="Arial"/>
      <w:b/>
      <w:bCs/>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Pages>
  <Words>1124</Words>
  <Characters>6410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dc:creator>
  <cp:keywords/>
  <dc:description/>
  <cp:lastModifiedBy>Utente Diciannove</cp:lastModifiedBy>
  <cp:revision>60</cp:revision>
  <dcterms:created xsi:type="dcterms:W3CDTF">2018-10-24T09:01:00Z</dcterms:created>
  <dcterms:modified xsi:type="dcterms:W3CDTF">2019-11-19T11:28:00Z</dcterms:modified>
</cp:coreProperties>
</file>