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19" w:rsidRPr="00A52FA3" w:rsidRDefault="00D81BA4" w:rsidP="006C05EB">
      <w:pPr>
        <w:spacing w:after="0" w:line="240" w:lineRule="auto"/>
        <w:jc w:val="center"/>
        <w:rPr>
          <w:rFonts w:ascii="Times New Roman" w:hAnsi="Times New Roman" w:cs="Times New Roman"/>
          <w:b/>
          <w:sz w:val="25"/>
          <w:szCs w:val="25"/>
        </w:rPr>
      </w:pPr>
      <w:r w:rsidRPr="00A52FA3">
        <w:rPr>
          <w:rFonts w:ascii="Times New Roman" w:hAnsi="Times New Roman" w:cs="Times New Roman"/>
          <w:b/>
          <w:sz w:val="25"/>
          <w:szCs w:val="25"/>
        </w:rPr>
        <w:t>COMUNICATO STAMPA</w:t>
      </w:r>
    </w:p>
    <w:p w:rsidR="00ED3ADC" w:rsidRPr="00A52FA3" w:rsidRDefault="00ED3ADC" w:rsidP="00ED3ADC">
      <w:pPr>
        <w:spacing w:after="0" w:line="240" w:lineRule="auto"/>
        <w:jc w:val="both"/>
        <w:rPr>
          <w:rFonts w:ascii="Times New Roman" w:hAnsi="Times New Roman" w:cs="Times New Roman"/>
          <w:sz w:val="24"/>
          <w:szCs w:val="24"/>
        </w:rPr>
      </w:pPr>
    </w:p>
    <w:p w:rsidR="00ED3ADC" w:rsidRPr="00A52FA3" w:rsidRDefault="00ED3ADC" w:rsidP="00ED3ADC">
      <w:pPr>
        <w:spacing w:after="0" w:line="240" w:lineRule="auto"/>
        <w:jc w:val="center"/>
        <w:rPr>
          <w:rFonts w:ascii="Times New Roman" w:hAnsi="Times New Roman" w:cs="Times New Roman"/>
          <w:b/>
          <w:bCs/>
          <w:sz w:val="24"/>
          <w:szCs w:val="24"/>
        </w:rPr>
      </w:pPr>
      <w:r w:rsidRPr="00A52FA3">
        <w:rPr>
          <w:rFonts w:ascii="Times New Roman" w:hAnsi="Times New Roman" w:cs="Times New Roman"/>
          <w:b/>
          <w:bCs/>
          <w:sz w:val="24"/>
          <w:szCs w:val="24"/>
        </w:rPr>
        <w:t xml:space="preserve">L’appello al XIX Congresso nazionale AIOM che si apre oggi a Roma con più di 2.500 esperti </w:t>
      </w:r>
    </w:p>
    <w:p w:rsidR="00ED3ADC" w:rsidRPr="00A52FA3" w:rsidRDefault="00ED3ADC" w:rsidP="00ED3ADC">
      <w:pPr>
        <w:spacing w:after="0" w:line="240" w:lineRule="auto"/>
        <w:jc w:val="center"/>
        <w:rPr>
          <w:rFonts w:ascii="Times New Roman" w:hAnsi="Times New Roman" w:cs="Times New Roman"/>
          <w:b/>
          <w:bCs/>
          <w:sz w:val="25"/>
          <w:szCs w:val="25"/>
        </w:rPr>
      </w:pPr>
      <w:r w:rsidRPr="00A52FA3">
        <w:rPr>
          <w:rFonts w:ascii="Times New Roman" w:hAnsi="Times New Roman" w:cs="Times New Roman"/>
          <w:b/>
          <w:bCs/>
          <w:sz w:val="25"/>
          <w:szCs w:val="25"/>
        </w:rPr>
        <w:t>TUMORE DEL SENO: “SOLO 123 CENTRI TRATTANO ALMENO 150 CASI OGNI ANNO</w:t>
      </w:r>
    </w:p>
    <w:p w:rsidR="00ED3ADC" w:rsidRPr="00A52FA3" w:rsidRDefault="00ED3ADC" w:rsidP="00ED3ADC">
      <w:pPr>
        <w:spacing w:after="0" w:line="240" w:lineRule="auto"/>
        <w:jc w:val="center"/>
        <w:rPr>
          <w:rFonts w:ascii="Times New Roman" w:hAnsi="Times New Roman" w:cs="Times New Roman"/>
          <w:b/>
          <w:bCs/>
          <w:sz w:val="25"/>
          <w:szCs w:val="25"/>
        </w:rPr>
      </w:pPr>
      <w:r w:rsidRPr="00A52FA3">
        <w:rPr>
          <w:rFonts w:ascii="Times New Roman" w:hAnsi="Times New Roman" w:cs="Times New Roman"/>
          <w:b/>
          <w:bCs/>
          <w:sz w:val="25"/>
          <w:szCs w:val="25"/>
        </w:rPr>
        <w:t xml:space="preserve">LE BREAST UNIT </w:t>
      </w:r>
      <w:r w:rsidR="004720C7" w:rsidRPr="00A52FA3">
        <w:rPr>
          <w:rFonts w:ascii="Times New Roman" w:hAnsi="Times New Roman" w:cs="Times New Roman"/>
          <w:b/>
          <w:bCs/>
          <w:sz w:val="25"/>
          <w:szCs w:val="25"/>
        </w:rPr>
        <w:t>UN’</w:t>
      </w:r>
      <w:r w:rsidR="00AD7F46" w:rsidRPr="00A52FA3">
        <w:rPr>
          <w:rFonts w:ascii="Times New Roman" w:hAnsi="Times New Roman" w:cs="Times New Roman"/>
          <w:b/>
          <w:bCs/>
          <w:sz w:val="25"/>
          <w:szCs w:val="25"/>
        </w:rPr>
        <w:t xml:space="preserve">AREA RILEVANTE DELLE </w:t>
      </w:r>
      <w:r w:rsidRPr="00A52FA3">
        <w:rPr>
          <w:rFonts w:ascii="Times New Roman" w:hAnsi="Times New Roman" w:cs="Times New Roman"/>
          <w:b/>
          <w:bCs/>
          <w:sz w:val="25"/>
          <w:szCs w:val="25"/>
        </w:rPr>
        <w:t>RETI ONCOLOGICHE REGIONALI”</w:t>
      </w:r>
    </w:p>
    <w:p w:rsidR="00ED3ADC" w:rsidRPr="00A52FA3" w:rsidRDefault="00ED3ADC" w:rsidP="00ED3ADC">
      <w:pPr>
        <w:spacing w:after="0" w:line="240" w:lineRule="auto"/>
        <w:jc w:val="center"/>
        <w:rPr>
          <w:rFonts w:ascii="Times New Roman" w:hAnsi="Times New Roman" w:cs="Times New Roman"/>
          <w:b/>
          <w:bCs/>
          <w:i/>
          <w:iCs/>
        </w:rPr>
      </w:pPr>
      <w:r w:rsidRPr="00A52FA3">
        <w:rPr>
          <w:rFonts w:ascii="Times New Roman" w:hAnsi="Times New Roman" w:cs="Times New Roman"/>
          <w:b/>
          <w:bCs/>
          <w:i/>
          <w:iCs/>
        </w:rPr>
        <w:t>Nelle strutture ad alto volume di attività la morta</w:t>
      </w:r>
      <w:r w:rsidR="0086667F" w:rsidRPr="00A52FA3">
        <w:rPr>
          <w:rFonts w:ascii="Times New Roman" w:hAnsi="Times New Roman" w:cs="Times New Roman"/>
          <w:b/>
          <w:bCs/>
          <w:i/>
          <w:iCs/>
        </w:rPr>
        <w:t>lità si riduce del 18%. Carmine</w:t>
      </w:r>
      <w:r w:rsidRPr="00A52FA3">
        <w:rPr>
          <w:rFonts w:ascii="Times New Roman" w:hAnsi="Times New Roman" w:cs="Times New Roman"/>
          <w:b/>
          <w:bCs/>
          <w:i/>
          <w:iCs/>
        </w:rPr>
        <w:t xml:space="preserve"> Pinto, presidente della società scientifica: “Solo così possono essere garantiti un approccio multidisciplinare e l’adesione alle linee guida”</w:t>
      </w:r>
    </w:p>
    <w:p w:rsidR="00ED3ADC" w:rsidRPr="00A52FA3" w:rsidRDefault="00ED3ADC" w:rsidP="00ED3ADC">
      <w:pPr>
        <w:spacing w:after="0" w:line="240" w:lineRule="auto"/>
        <w:jc w:val="both"/>
        <w:rPr>
          <w:rFonts w:ascii="Times New Roman" w:hAnsi="Times New Roman" w:cs="Times New Roman"/>
          <w:sz w:val="24"/>
          <w:szCs w:val="24"/>
        </w:rPr>
      </w:pPr>
    </w:p>
    <w:p w:rsidR="00ED3ADC" w:rsidRPr="00A52FA3" w:rsidRDefault="00ED3ADC" w:rsidP="00ED3ADC">
      <w:pPr>
        <w:autoSpaceDE w:val="0"/>
        <w:autoSpaceDN w:val="0"/>
        <w:spacing w:after="0" w:line="240" w:lineRule="auto"/>
        <w:jc w:val="both"/>
        <w:rPr>
          <w:rFonts w:ascii="Times New Roman" w:hAnsi="Times New Roman" w:cs="Times New Roman"/>
          <w:sz w:val="24"/>
          <w:szCs w:val="24"/>
        </w:rPr>
      </w:pPr>
      <w:r w:rsidRPr="00A52FA3">
        <w:rPr>
          <w:rFonts w:ascii="Times New Roman" w:hAnsi="Times New Roman" w:cs="Times New Roman"/>
          <w:i/>
          <w:iCs/>
          <w:sz w:val="24"/>
          <w:szCs w:val="24"/>
        </w:rPr>
        <w:t>Roma, 27 ottobre 2017</w:t>
      </w:r>
      <w:r w:rsidRPr="00A52FA3">
        <w:rPr>
          <w:rFonts w:ascii="Times New Roman" w:hAnsi="Times New Roman" w:cs="Times New Roman"/>
          <w:sz w:val="24"/>
          <w:szCs w:val="24"/>
        </w:rPr>
        <w:t xml:space="preserve"> – La cura del tumore del seno nelle </w:t>
      </w:r>
      <w:proofErr w:type="spellStart"/>
      <w:r w:rsidRPr="00A52FA3">
        <w:rPr>
          <w:rFonts w:ascii="Times New Roman" w:hAnsi="Times New Roman" w:cs="Times New Roman"/>
          <w:sz w:val="24"/>
          <w:szCs w:val="24"/>
        </w:rPr>
        <w:t>Breast</w:t>
      </w:r>
      <w:proofErr w:type="spellEnd"/>
      <w:r w:rsidRPr="00A52FA3">
        <w:rPr>
          <w:rFonts w:ascii="Times New Roman" w:hAnsi="Times New Roman" w:cs="Times New Roman"/>
          <w:sz w:val="24"/>
          <w:szCs w:val="24"/>
        </w:rPr>
        <w:t xml:space="preserve"> Unit, cioè nei Centri di Senologia, riduce la mortalità del 18%. Perché è più alta l’adesione alle linee guida, migliore l’esperienza degli specialisti ed è garantita l’adozione di un approccio multidisciplinare. A livello europeo, è stabilito che possano definirsi </w:t>
      </w:r>
      <w:proofErr w:type="spellStart"/>
      <w:r w:rsidRPr="00A52FA3">
        <w:rPr>
          <w:rFonts w:ascii="Times New Roman" w:hAnsi="Times New Roman" w:cs="Times New Roman"/>
          <w:sz w:val="24"/>
          <w:szCs w:val="24"/>
        </w:rPr>
        <w:t>Breast</w:t>
      </w:r>
      <w:proofErr w:type="spellEnd"/>
      <w:r w:rsidRPr="00A52FA3">
        <w:rPr>
          <w:rFonts w:ascii="Times New Roman" w:hAnsi="Times New Roman" w:cs="Times New Roman"/>
          <w:sz w:val="24"/>
          <w:szCs w:val="24"/>
        </w:rPr>
        <w:t xml:space="preserve"> Unit solo i centri che trattano almeno 150 nuovi casi ogni anno. È questa la soglia minima. Ma in Italia,</w:t>
      </w:r>
      <w:r w:rsidRPr="00A52FA3">
        <w:rPr>
          <w:rFonts w:ascii="Times New Roman" w:hAnsi="Times New Roman" w:cs="Times New Roman"/>
          <w:sz w:val="24"/>
          <w:szCs w:val="24"/>
          <w:lang w:eastAsia="it-IT"/>
        </w:rPr>
        <w:t xml:space="preserve"> delle 449 strutture ospedaliere che eseguono più di 10 interventi chirurgici per questa neoplasia, solo 123 (27%) presentano volumi di attività superiori a 150 interventi annui (dato 2015, Programma Nazionale Esiti). È urgente la piena realizzazione nel nostro Paese di queste Unità, che devono essere parte integrante delle Reti Oncologiche Regionali. L’appello arriva dal XIX Congresso nazionale AIOM (Associazione Italiana di Oncologia Medica) che si apre oggi a Roma. </w:t>
      </w:r>
      <w:r w:rsidRPr="00A52FA3">
        <w:rPr>
          <w:rFonts w:ascii="Times New Roman" w:hAnsi="Times New Roman" w:cs="Times New Roman"/>
          <w:sz w:val="24"/>
          <w:szCs w:val="24"/>
        </w:rPr>
        <w:t>Nel 2017 in Italia sono stimate 50.500 nuove diagnosi di tumore del seno, il più frequente fra le donne in tutte le fasce d’età. “È dimostrato da molti studi che, dove si concentra più esperienza, si riduce il numero degli interventi demolitivi e aumenta quello degli in</w:t>
      </w:r>
      <w:r w:rsidR="00EA2BF5" w:rsidRPr="00A52FA3">
        <w:rPr>
          <w:rFonts w:ascii="Times New Roman" w:hAnsi="Times New Roman" w:cs="Times New Roman"/>
          <w:sz w:val="24"/>
          <w:szCs w:val="24"/>
        </w:rPr>
        <w:t xml:space="preserve">terventi conservativi - spiega </w:t>
      </w:r>
      <w:r w:rsidRPr="00A52FA3">
        <w:rPr>
          <w:rFonts w:ascii="Times New Roman" w:hAnsi="Times New Roman" w:cs="Times New Roman"/>
          <w:b/>
          <w:bCs/>
          <w:sz w:val="24"/>
          <w:szCs w:val="24"/>
        </w:rPr>
        <w:t>Carmine Pinto</w:t>
      </w:r>
      <w:r w:rsidRPr="00A52FA3">
        <w:rPr>
          <w:rFonts w:ascii="Times New Roman" w:hAnsi="Times New Roman" w:cs="Times New Roman"/>
          <w:sz w:val="24"/>
          <w:szCs w:val="24"/>
        </w:rPr>
        <w:t xml:space="preserve">, presidente nazionale AIOM -. Anche le percentuali di ricostruzioni immediate sono maggiori in centri ad alto volume di attività. I buoni risultati che si ottengono in una </w:t>
      </w:r>
      <w:proofErr w:type="spellStart"/>
      <w:r w:rsidRPr="00A52FA3">
        <w:rPr>
          <w:rFonts w:ascii="Times New Roman" w:hAnsi="Times New Roman" w:cs="Times New Roman"/>
          <w:sz w:val="24"/>
          <w:szCs w:val="24"/>
        </w:rPr>
        <w:t>Breast</w:t>
      </w:r>
      <w:proofErr w:type="spellEnd"/>
      <w:r w:rsidRPr="00A52FA3">
        <w:rPr>
          <w:rFonts w:ascii="Times New Roman" w:hAnsi="Times New Roman" w:cs="Times New Roman"/>
          <w:sz w:val="24"/>
          <w:szCs w:val="24"/>
        </w:rPr>
        <w:t xml:space="preserve"> Uni</w:t>
      </w:r>
      <w:r w:rsidR="00BB42A2" w:rsidRPr="00A52FA3">
        <w:rPr>
          <w:rFonts w:ascii="Times New Roman" w:hAnsi="Times New Roman" w:cs="Times New Roman"/>
          <w:sz w:val="24"/>
          <w:szCs w:val="24"/>
        </w:rPr>
        <w:t>t devono essere attribuiti non </w:t>
      </w:r>
      <w:r w:rsidRPr="00A52FA3">
        <w:rPr>
          <w:rFonts w:ascii="Times New Roman" w:hAnsi="Times New Roman" w:cs="Times New Roman"/>
          <w:sz w:val="24"/>
          <w:szCs w:val="24"/>
        </w:rPr>
        <w:t>soltanto a una migliore chirurgia ma anche al giusto integrarsi delle varie discipline. Questo è particolarmente evidente nei casi più complessi e avanzati in cui si st</w:t>
      </w:r>
      <w:r w:rsidR="00F273EA" w:rsidRPr="00A52FA3">
        <w:rPr>
          <w:rFonts w:ascii="Times New Roman" w:hAnsi="Times New Roman" w:cs="Times New Roman"/>
          <w:sz w:val="24"/>
          <w:szCs w:val="24"/>
        </w:rPr>
        <w:t>an</w:t>
      </w:r>
      <w:r w:rsidR="00BB42A2" w:rsidRPr="00A52FA3">
        <w:rPr>
          <w:rFonts w:ascii="Times New Roman" w:hAnsi="Times New Roman" w:cs="Times New Roman"/>
          <w:sz w:val="24"/>
          <w:szCs w:val="24"/>
        </w:rPr>
        <w:t xml:space="preserve">no affacciando armi innovative. </w:t>
      </w:r>
      <w:r w:rsidR="00F273EA" w:rsidRPr="00A52FA3">
        <w:rPr>
          <w:rFonts w:ascii="Times New Roman" w:hAnsi="Times New Roman" w:cs="Times New Roman"/>
          <w:sz w:val="24"/>
          <w:szCs w:val="24"/>
        </w:rPr>
        <w:t>Alla chemioterapia, all’ormonoterapia, ai farmaci anti-HER2</w:t>
      </w:r>
      <w:r w:rsidRPr="00A52FA3">
        <w:rPr>
          <w:rFonts w:ascii="Times New Roman" w:hAnsi="Times New Roman" w:cs="Times New Roman"/>
          <w:sz w:val="24"/>
          <w:szCs w:val="24"/>
        </w:rPr>
        <w:t xml:space="preserve"> </w:t>
      </w:r>
      <w:r w:rsidR="00F273EA" w:rsidRPr="00A52FA3">
        <w:rPr>
          <w:rFonts w:ascii="Times New Roman" w:hAnsi="Times New Roman" w:cs="Times New Roman"/>
          <w:sz w:val="24"/>
          <w:szCs w:val="24"/>
        </w:rPr>
        <w:t xml:space="preserve">si è aggiunta una nuova classe di </w:t>
      </w:r>
      <w:r w:rsidRPr="00A52FA3">
        <w:rPr>
          <w:rFonts w:ascii="Times New Roman" w:hAnsi="Times New Roman" w:cs="Times New Roman"/>
          <w:sz w:val="24"/>
          <w:szCs w:val="24"/>
        </w:rPr>
        <w:t xml:space="preserve">farmaci che intervengono nel rallentare la progressione del tumore del seno in fase metastatica, inibendo due proteine chiamate </w:t>
      </w:r>
      <w:proofErr w:type="spellStart"/>
      <w:r w:rsidRPr="00A52FA3">
        <w:rPr>
          <w:rFonts w:ascii="Times New Roman" w:hAnsi="Times New Roman" w:cs="Times New Roman"/>
          <w:sz w:val="24"/>
          <w:szCs w:val="24"/>
        </w:rPr>
        <w:t>chinasi</w:t>
      </w:r>
      <w:proofErr w:type="spellEnd"/>
      <w:r w:rsidRPr="00A52FA3">
        <w:rPr>
          <w:rFonts w:ascii="Times New Roman" w:hAnsi="Times New Roman" w:cs="Times New Roman"/>
          <w:sz w:val="24"/>
          <w:szCs w:val="24"/>
        </w:rPr>
        <w:t xml:space="preserve"> </w:t>
      </w:r>
      <w:proofErr w:type="spellStart"/>
      <w:r w:rsidRPr="00A52FA3">
        <w:rPr>
          <w:rFonts w:ascii="Times New Roman" w:hAnsi="Times New Roman" w:cs="Times New Roman"/>
          <w:sz w:val="24"/>
          <w:szCs w:val="24"/>
        </w:rPr>
        <w:t>ciclina</w:t>
      </w:r>
      <w:proofErr w:type="spellEnd"/>
      <w:r w:rsidRPr="00A52FA3">
        <w:rPr>
          <w:rFonts w:ascii="Times New Roman" w:hAnsi="Times New Roman" w:cs="Times New Roman"/>
          <w:sz w:val="24"/>
          <w:szCs w:val="24"/>
        </w:rPr>
        <w:t>-dipendente 4 e 6 (CDK-4/6).</w:t>
      </w:r>
      <w:r w:rsidR="00F273EA" w:rsidRPr="00A52FA3">
        <w:rPr>
          <w:rFonts w:ascii="Times New Roman" w:hAnsi="Times New Roman" w:cs="Times New Roman"/>
          <w:sz w:val="24"/>
          <w:szCs w:val="24"/>
        </w:rPr>
        <w:t xml:space="preserve"> </w:t>
      </w:r>
      <w:r w:rsidR="00BB42A2" w:rsidRPr="00A52FA3">
        <w:rPr>
          <w:rFonts w:ascii="Times New Roman" w:hAnsi="Times New Roman" w:cs="Times New Roman"/>
          <w:sz w:val="24"/>
          <w:szCs w:val="24"/>
        </w:rPr>
        <w:t xml:space="preserve">Più farmaci da collocare e </w:t>
      </w:r>
      <w:r w:rsidR="00F273EA" w:rsidRPr="00A52FA3">
        <w:rPr>
          <w:rFonts w:ascii="Times New Roman" w:hAnsi="Times New Roman" w:cs="Times New Roman"/>
          <w:sz w:val="24"/>
          <w:szCs w:val="24"/>
        </w:rPr>
        <w:t xml:space="preserve">inserire nella strategia di cura della patologia neoplastica della mammella. </w:t>
      </w:r>
      <w:r w:rsidRPr="00A52FA3">
        <w:rPr>
          <w:rFonts w:ascii="Times New Roman" w:hAnsi="Times New Roman" w:cs="Times New Roman"/>
          <w:sz w:val="24"/>
          <w:szCs w:val="24"/>
        </w:rPr>
        <w:t>Grazie all’istituzione dei Centri di Senologia le pazienti possono accedere in modo più agevole a percorsi diagnostico-terapeutici e assistenziali di eccellenza per tutte le fasi di diagnosi e cura in coerenza con le linee guida nazionali”. “</w:t>
      </w:r>
      <w:r w:rsidR="00E57690">
        <w:rPr>
          <w:rFonts w:ascii="Times New Roman" w:hAnsi="Times New Roman" w:cs="Times New Roman"/>
          <w:sz w:val="24"/>
          <w:szCs w:val="24"/>
        </w:rPr>
        <w:t xml:space="preserve">È </w:t>
      </w:r>
      <w:r w:rsidR="00BB42A2" w:rsidRPr="00A52FA3">
        <w:rPr>
          <w:rFonts w:ascii="Times New Roman" w:hAnsi="Times New Roman" w:cs="Times New Roman"/>
          <w:sz w:val="24"/>
          <w:szCs w:val="24"/>
        </w:rPr>
        <w:t>necessario in tutte le R</w:t>
      </w:r>
      <w:r w:rsidR="004171FE" w:rsidRPr="00A52FA3">
        <w:rPr>
          <w:rFonts w:ascii="Times New Roman" w:hAnsi="Times New Roman" w:cs="Times New Roman"/>
          <w:sz w:val="24"/>
          <w:szCs w:val="24"/>
        </w:rPr>
        <w:t xml:space="preserve">egioni un modello </w:t>
      </w:r>
      <w:r w:rsidR="00BB42A2" w:rsidRPr="00A52FA3">
        <w:rPr>
          <w:rFonts w:ascii="Times New Roman" w:hAnsi="Times New Roman" w:cs="Times New Roman"/>
          <w:sz w:val="24"/>
          <w:szCs w:val="24"/>
        </w:rPr>
        <w:t xml:space="preserve">di </w:t>
      </w:r>
      <w:r w:rsidR="004171FE" w:rsidRPr="00A52FA3">
        <w:rPr>
          <w:rFonts w:ascii="Times New Roman" w:hAnsi="Times New Roman" w:cs="Times New Roman"/>
          <w:sz w:val="24"/>
          <w:szCs w:val="24"/>
        </w:rPr>
        <w:t>organizzazione sanitaria che</w:t>
      </w:r>
      <w:r w:rsidR="00BB42A2" w:rsidRPr="00A52FA3">
        <w:rPr>
          <w:rFonts w:ascii="Times New Roman" w:hAnsi="Times New Roman" w:cs="Times New Roman"/>
          <w:sz w:val="24"/>
          <w:szCs w:val="24"/>
        </w:rPr>
        <w:t>,</w:t>
      </w:r>
      <w:r w:rsidR="004171FE" w:rsidRPr="00A52FA3">
        <w:rPr>
          <w:rFonts w:ascii="Times New Roman" w:hAnsi="Times New Roman" w:cs="Times New Roman"/>
          <w:sz w:val="24"/>
          <w:szCs w:val="24"/>
        </w:rPr>
        <w:t xml:space="preserve"> con le Reti Oncologiche </w:t>
      </w:r>
      <w:r w:rsidR="008A4894" w:rsidRPr="00A52FA3">
        <w:rPr>
          <w:rFonts w:ascii="Times New Roman" w:hAnsi="Times New Roman" w:cs="Times New Roman"/>
          <w:sz w:val="24"/>
          <w:szCs w:val="24"/>
        </w:rPr>
        <w:t xml:space="preserve">e le </w:t>
      </w:r>
      <w:proofErr w:type="spellStart"/>
      <w:r w:rsidR="008A4894" w:rsidRPr="00A52FA3">
        <w:rPr>
          <w:rFonts w:ascii="Times New Roman" w:hAnsi="Times New Roman" w:cs="Times New Roman"/>
          <w:sz w:val="24"/>
          <w:szCs w:val="24"/>
        </w:rPr>
        <w:t>Breast</w:t>
      </w:r>
      <w:proofErr w:type="spellEnd"/>
      <w:r w:rsidR="008A4894" w:rsidRPr="00A52FA3">
        <w:rPr>
          <w:rFonts w:ascii="Times New Roman" w:hAnsi="Times New Roman" w:cs="Times New Roman"/>
          <w:sz w:val="24"/>
          <w:szCs w:val="24"/>
        </w:rPr>
        <w:t xml:space="preserve"> Unit</w:t>
      </w:r>
      <w:r w:rsidR="00BB42A2" w:rsidRPr="00A52FA3">
        <w:rPr>
          <w:rFonts w:ascii="Times New Roman" w:hAnsi="Times New Roman" w:cs="Times New Roman"/>
          <w:sz w:val="24"/>
          <w:szCs w:val="24"/>
        </w:rPr>
        <w:t>,</w:t>
      </w:r>
      <w:r w:rsidR="008A4894" w:rsidRPr="00A52FA3">
        <w:rPr>
          <w:rFonts w:ascii="Times New Roman" w:hAnsi="Times New Roman" w:cs="Times New Roman"/>
          <w:sz w:val="24"/>
          <w:szCs w:val="24"/>
        </w:rPr>
        <w:t xml:space="preserve"> </w:t>
      </w:r>
      <w:r w:rsidR="00BB42A2" w:rsidRPr="00A52FA3">
        <w:rPr>
          <w:rFonts w:ascii="Times New Roman" w:hAnsi="Times New Roman" w:cs="Times New Roman"/>
          <w:sz w:val="24"/>
          <w:szCs w:val="24"/>
        </w:rPr>
        <w:t>permetta</w:t>
      </w:r>
      <w:r w:rsidR="008A4894" w:rsidRPr="00A52FA3">
        <w:rPr>
          <w:rFonts w:ascii="Times New Roman" w:hAnsi="Times New Roman" w:cs="Times New Roman"/>
          <w:sz w:val="24"/>
          <w:szCs w:val="24"/>
        </w:rPr>
        <w:t xml:space="preserve"> </w:t>
      </w:r>
      <w:r w:rsidR="004171FE" w:rsidRPr="00A52FA3">
        <w:rPr>
          <w:rFonts w:ascii="Times New Roman" w:hAnsi="Times New Roman" w:cs="Times New Roman"/>
          <w:sz w:val="24"/>
          <w:szCs w:val="24"/>
        </w:rPr>
        <w:t xml:space="preserve">di prendere in carico e indirizzare </w:t>
      </w:r>
      <w:r w:rsidRPr="00A52FA3">
        <w:rPr>
          <w:rFonts w:ascii="Times New Roman" w:hAnsi="Times New Roman" w:cs="Times New Roman"/>
          <w:sz w:val="24"/>
          <w:szCs w:val="24"/>
        </w:rPr>
        <w:t xml:space="preserve">le pazienti con tumore del seno </w:t>
      </w:r>
      <w:r w:rsidR="00BB42A2" w:rsidRPr="00A52FA3">
        <w:rPr>
          <w:rFonts w:ascii="Times New Roman" w:hAnsi="Times New Roman" w:cs="Times New Roman"/>
          <w:sz w:val="24"/>
          <w:szCs w:val="24"/>
        </w:rPr>
        <w:t xml:space="preserve">nei centri </w:t>
      </w:r>
      <w:r w:rsidR="008A4894" w:rsidRPr="00A52FA3">
        <w:rPr>
          <w:rFonts w:ascii="Times New Roman" w:hAnsi="Times New Roman" w:cs="Times New Roman"/>
          <w:sz w:val="24"/>
          <w:szCs w:val="24"/>
        </w:rPr>
        <w:t xml:space="preserve">che garantiscano </w:t>
      </w:r>
      <w:r w:rsidR="004171FE" w:rsidRPr="00A52FA3">
        <w:rPr>
          <w:rFonts w:ascii="Times New Roman" w:hAnsi="Times New Roman" w:cs="Times New Roman"/>
          <w:sz w:val="24"/>
          <w:szCs w:val="24"/>
        </w:rPr>
        <w:t xml:space="preserve">qualità e multidisciplinarietà nella cura </w:t>
      </w:r>
      <w:r w:rsidR="0086667F" w:rsidRPr="00A52FA3">
        <w:rPr>
          <w:rFonts w:ascii="Times New Roman" w:hAnsi="Times New Roman" w:cs="Times New Roman"/>
          <w:sz w:val="24"/>
          <w:szCs w:val="24"/>
        </w:rPr>
        <w:t>– continua il presidente</w:t>
      </w:r>
      <w:r w:rsidR="008A4894" w:rsidRPr="00A52FA3">
        <w:rPr>
          <w:rFonts w:ascii="Times New Roman" w:hAnsi="Times New Roman" w:cs="Times New Roman"/>
          <w:sz w:val="24"/>
          <w:szCs w:val="24"/>
        </w:rPr>
        <w:t xml:space="preserve"> Pinto -. Tutto questo insieme alla diffusione dell’</w:t>
      </w:r>
      <w:r w:rsidRPr="00A52FA3">
        <w:rPr>
          <w:rFonts w:ascii="Times New Roman" w:hAnsi="Times New Roman" w:cs="Times New Roman"/>
          <w:sz w:val="24"/>
          <w:szCs w:val="24"/>
        </w:rPr>
        <w:t>accreditamento</w:t>
      </w:r>
      <w:r w:rsidR="008A4894" w:rsidRPr="00A52FA3">
        <w:rPr>
          <w:rFonts w:ascii="Times New Roman" w:hAnsi="Times New Roman" w:cs="Times New Roman"/>
          <w:sz w:val="24"/>
          <w:szCs w:val="24"/>
        </w:rPr>
        <w:t xml:space="preserve"> </w:t>
      </w:r>
      <w:r w:rsidRPr="00A52FA3">
        <w:rPr>
          <w:rFonts w:ascii="Times New Roman" w:hAnsi="Times New Roman" w:cs="Times New Roman"/>
          <w:sz w:val="24"/>
          <w:szCs w:val="24"/>
        </w:rPr>
        <w:t xml:space="preserve">dei Centri di Senologia </w:t>
      </w:r>
      <w:r w:rsidR="008A4894" w:rsidRPr="00A52FA3">
        <w:rPr>
          <w:rFonts w:ascii="Times New Roman" w:hAnsi="Times New Roman" w:cs="Times New Roman"/>
          <w:sz w:val="24"/>
          <w:szCs w:val="24"/>
        </w:rPr>
        <w:t xml:space="preserve">al fine di </w:t>
      </w:r>
      <w:r w:rsidRPr="00A52FA3">
        <w:rPr>
          <w:rFonts w:ascii="Times New Roman" w:hAnsi="Times New Roman" w:cs="Times New Roman"/>
          <w:sz w:val="24"/>
          <w:szCs w:val="24"/>
        </w:rPr>
        <w:t xml:space="preserve">certificarne l’appropriatezza, monitorarne le prestazioni e assicurare agli utenti l’effettiva erogazione di prestazioni di qualità.”. Uno studio su 25.000 donne ha dimostrato che la sopravvivenza a 5 anni, nelle pazienti con tumore della mammella, aumenta del 9% negli ospedali che trattano più di 150 casi (rispetto a quelli che ne curano meno di 50). A questo vanno aggiunti i benefici che derivano da una migliore qualità di vita delle pazienti e da un utilizzo più razionale ed efficiente delle risorse. Nel nostro Paese vivono 766.957 donne dopo la diagnosi di tumore del seno (+26% dal 2010 al 2017). “La multidisciplinarità è l’elemento fondante del Centro di </w:t>
      </w:r>
      <w:r w:rsidR="00B31E19" w:rsidRPr="00A52FA3">
        <w:rPr>
          <w:rFonts w:ascii="Times New Roman" w:hAnsi="Times New Roman" w:cs="Times New Roman"/>
          <w:sz w:val="24"/>
          <w:szCs w:val="24"/>
        </w:rPr>
        <w:t xml:space="preserve">Senologia – afferma </w:t>
      </w:r>
      <w:r w:rsidRPr="00A52FA3">
        <w:rPr>
          <w:rFonts w:ascii="Times New Roman" w:hAnsi="Times New Roman" w:cs="Times New Roman"/>
          <w:b/>
          <w:bCs/>
          <w:sz w:val="24"/>
          <w:szCs w:val="24"/>
        </w:rPr>
        <w:t>Stefania Gori</w:t>
      </w:r>
      <w:r w:rsidRPr="00A52FA3">
        <w:rPr>
          <w:rFonts w:ascii="Times New Roman" w:hAnsi="Times New Roman" w:cs="Times New Roman"/>
          <w:sz w:val="24"/>
          <w:szCs w:val="24"/>
        </w:rPr>
        <w:t xml:space="preserve">, presidente eletto AIOM -. La formazione di un team coordinato favorisce il raggiungimento di un alto livello di specializzazione delle cure, dallo screening fino alla riabilitazione </w:t>
      </w:r>
      <w:proofErr w:type="spellStart"/>
      <w:r w:rsidRPr="00A52FA3">
        <w:rPr>
          <w:rFonts w:ascii="Times New Roman" w:hAnsi="Times New Roman" w:cs="Times New Roman"/>
          <w:sz w:val="24"/>
          <w:szCs w:val="24"/>
        </w:rPr>
        <w:t>psico</w:t>
      </w:r>
      <w:proofErr w:type="spellEnd"/>
      <w:r w:rsidRPr="00A52FA3">
        <w:rPr>
          <w:rFonts w:ascii="Times New Roman" w:hAnsi="Times New Roman" w:cs="Times New Roman"/>
          <w:sz w:val="24"/>
          <w:szCs w:val="24"/>
        </w:rPr>
        <w:t xml:space="preserve">-funzionale, ottimizzando qualità e tempistica delle prestazioni, con l’obiettivo principale di prolungare e migliorare la vita delle pazienti. Il lavoro efficiente di un gruppo multidisciplinare produce appropriatezza, coerenza e continuità dei percorsi diagnostico-terapeutici, traducendosi in un miglioramento dell’utilizzo delle risorse umane ed economiche”. Le principali figure professionali </w:t>
      </w:r>
      <w:r w:rsidRPr="00A52FA3">
        <w:rPr>
          <w:rFonts w:ascii="Times New Roman" w:hAnsi="Times New Roman" w:cs="Times New Roman"/>
          <w:sz w:val="24"/>
          <w:szCs w:val="24"/>
        </w:rPr>
        <w:lastRenderedPageBreak/>
        <w:t>coinvolte nel gruppo di lavoro sono oncologo medico, chirurgo, anatomopatologo, radiologo, medico nucleare, radioterapista, infermiere con funzioni di case management e con specifica formazione in comunicazione, data</w:t>
      </w:r>
      <w:r w:rsidR="008A4894" w:rsidRPr="00A52FA3">
        <w:rPr>
          <w:rFonts w:ascii="Times New Roman" w:hAnsi="Times New Roman" w:cs="Times New Roman"/>
          <w:sz w:val="24"/>
          <w:szCs w:val="24"/>
        </w:rPr>
        <w:t xml:space="preserve"> </w:t>
      </w:r>
      <w:r w:rsidRPr="00A52FA3">
        <w:rPr>
          <w:rFonts w:ascii="Times New Roman" w:hAnsi="Times New Roman" w:cs="Times New Roman"/>
          <w:sz w:val="24"/>
          <w:szCs w:val="24"/>
        </w:rPr>
        <w:t>manager (coordinatore di ricerca clinica), psicologo clinico, fisiatra e genetista. “La collaborazione fra le diverse figure professionali è funzionale a selezionare il trattamento più idoneo in maniera condivisa, a documentare le scelte terapeutiche e a individuare le situazioni nelle quali può essere proposta la partecipazione a una speri</w:t>
      </w:r>
      <w:r w:rsidR="0086667F" w:rsidRPr="00A52FA3">
        <w:rPr>
          <w:rFonts w:ascii="Times New Roman" w:hAnsi="Times New Roman" w:cs="Times New Roman"/>
          <w:sz w:val="24"/>
          <w:szCs w:val="24"/>
        </w:rPr>
        <w:t>mentazione clinica – continua Stefania</w:t>
      </w:r>
      <w:r w:rsidRPr="00A52FA3">
        <w:rPr>
          <w:rFonts w:ascii="Times New Roman" w:hAnsi="Times New Roman" w:cs="Times New Roman"/>
          <w:sz w:val="24"/>
          <w:szCs w:val="24"/>
        </w:rPr>
        <w:t xml:space="preserve"> Gori</w:t>
      </w:r>
      <w:r w:rsidRPr="00A52FA3">
        <w:rPr>
          <w:rFonts w:ascii="Times New Roman" w:hAnsi="Times New Roman" w:cs="Times New Roman"/>
          <w:b/>
          <w:bCs/>
          <w:sz w:val="24"/>
          <w:szCs w:val="24"/>
        </w:rPr>
        <w:t xml:space="preserve"> </w:t>
      </w:r>
      <w:r w:rsidRPr="00A52FA3">
        <w:rPr>
          <w:rFonts w:ascii="Times New Roman" w:hAnsi="Times New Roman" w:cs="Times New Roman"/>
          <w:sz w:val="24"/>
          <w:szCs w:val="24"/>
        </w:rPr>
        <w:t xml:space="preserve">-. La gestione delle donne con malattia avanzata può essere ottimizzata dal confronto multidisciplinare riducendo l’applicazione di trattamenti inutili o potenzialmente dannosi. Il Centro di Senologia deve inoltre fornire indicazioni sul corretto follow-up, cioè sulle visite di controllo al termine dei trattamenti, definendone il contenuto per limitare gli accessi ospedalieri superflui o ridondanti. Inoltre la discussione dei casi di donne con diagnosi di tumore mammario in età molto giovane deve prevedere un’attenzione specifica all’adozione di tecniche di preservazione della fertilità. È un aspetto di estrema rilevanza per il benessere della donna, sottovalutato per troppo tempo”. </w:t>
      </w:r>
    </w:p>
    <w:p w:rsidR="00ED3ADC" w:rsidRPr="00A52FA3" w:rsidRDefault="00ED3ADC" w:rsidP="00BB27D3">
      <w:pPr>
        <w:autoSpaceDE w:val="0"/>
        <w:autoSpaceDN w:val="0"/>
        <w:spacing w:after="0" w:line="240" w:lineRule="auto"/>
        <w:jc w:val="both"/>
        <w:rPr>
          <w:rFonts w:ascii="Times New Roman" w:hAnsi="Times New Roman" w:cs="Times New Roman"/>
          <w:sz w:val="24"/>
          <w:szCs w:val="24"/>
        </w:rPr>
      </w:pPr>
      <w:r w:rsidRPr="00A52FA3">
        <w:rPr>
          <w:rFonts w:ascii="Times New Roman" w:hAnsi="Times New Roman" w:cs="Times New Roman"/>
          <w:sz w:val="24"/>
          <w:szCs w:val="24"/>
        </w:rPr>
        <w:t xml:space="preserve">Nel dicembre 2009 e nell’aprile 2015 due dichiarazioni del Parlamento Europeo hanno sollecitato i Paesi membri a organizzare le </w:t>
      </w:r>
      <w:proofErr w:type="spellStart"/>
      <w:r w:rsidRPr="00A52FA3">
        <w:rPr>
          <w:rFonts w:ascii="Times New Roman" w:hAnsi="Times New Roman" w:cs="Times New Roman"/>
          <w:sz w:val="24"/>
          <w:szCs w:val="24"/>
        </w:rPr>
        <w:t>Breast</w:t>
      </w:r>
      <w:proofErr w:type="spellEnd"/>
      <w:r w:rsidRPr="00A52FA3">
        <w:rPr>
          <w:rFonts w:ascii="Times New Roman" w:hAnsi="Times New Roman" w:cs="Times New Roman"/>
          <w:sz w:val="24"/>
          <w:szCs w:val="24"/>
        </w:rPr>
        <w:t xml:space="preserve"> Unit entro il 2016 e la Commissione Europea a sviluppare un programma di certificazione. Il 18 dicembre 2014 Governo, Regioni e Province Autonome di Trento e Bolzano hanno siglato un’intesa impegnandosi a recepirne i contenuti tecnici e a definire il percorso di assistenza alla paziente affetta da tumore al seno entro 6 mesi dalla stipula. “Questo documento – spiega </w:t>
      </w:r>
      <w:r w:rsidRPr="00A52FA3">
        <w:rPr>
          <w:rFonts w:ascii="Times New Roman" w:hAnsi="Times New Roman" w:cs="Times New Roman"/>
          <w:b/>
          <w:bCs/>
          <w:sz w:val="24"/>
          <w:szCs w:val="24"/>
          <w:shd w:val="clear" w:color="auto" w:fill="FFFFFF"/>
        </w:rPr>
        <w:t>Elisabetta Iannelli</w:t>
      </w:r>
      <w:r w:rsidRPr="00A52FA3">
        <w:rPr>
          <w:rFonts w:ascii="Times New Roman" w:hAnsi="Times New Roman" w:cs="Times New Roman"/>
          <w:sz w:val="24"/>
          <w:szCs w:val="24"/>
          <w:shd w:val="clear" w:color="auto" w:fill="FFFFFF"/>
        </w:rPr>
        <w:t>,</w:t>
      </w:r>
      <w:r w:rsidR="00EA2BF5" w:rsidRPr="00A52FA3">
        <w:rPr>
          <w:rFonts w:ascii="Times New Roman" w:hAnsi="Times New Roman" w:cs="Times New Roman"/>
          <w:b/>
          <w:bCs/>
          <w:sz w:val="24"/>
          <w:szCs w:val="24"/>
          <w:shd w:val="clear" w:color="auto" w:fill="FFFFFF"/>
        </w:rPr>
        <w:t xml:space="preserve"> </w:t>
      </w:r>
      <w:r w:rsidRPr="00A52FA3">
        <w:rPr>
          <w:rFonts w:ascii="Times New Roman" w:hAnsi="Times New Roman" w:cs="Times New Roman"/>
          <w:sz w:val="24"/>
          <w:szCs w:val="24"/>
          <w:shd w:val="clear" w:color="auto" w:fill="FFFFFF"/>
        </w:rPr>
        <w:t xml:space="preserve">Segretario Generale FAVO </w:t>
      </w:r>
      <w:r w:rsidRPr="00A52FA3">
        <w:rPr>
          <w:rFonts w:ascii="Times New Roman" w:hAnsi="Times New Roman" w:cs="Times New Roman"/>
          <w:sz w:val="24"/>
          <w:szCs w:val="24"/>
        </w:rPr>
        <w:t>(Federazione Italiana delle Associazioni di Volontariato in Oncologia)</w:t>
      </w:r>
      <w:r w:rsidRPr="00A52FA3">
        <w:rPr>
          <w:rFonts w:ascii="Times New Roman" w:hAnsi="Times New Roman" w:cs="Times New Roman"/>
          <w:b/>
          <w:bCs/>
          <w:sz w:val="24"/>
          <w:szCs w:val="24"/>
        </w:rPr>
        <w:t xml:space="preserve"> </w:t>
      </w:r>
      <w:r w:rsidRPr="00A52FA3">
        <w:rPr>
          <w:rFonts w:ascii="Times New Roman" w:hAnsi="Times New Roman" w:cs="Times New Roman"/>
          <w:sz w:val="24"/>
          <w:szCs w:val="24"/>
        </w:rPr>
        <w:t>-, oltre a fissare principi virtuosi utili a garantire l’accesso per la paziente colpita da questa patologia a percorsi diagnostico-clinici di eccellenza, evidenzia anche alcune importanti limitazioni e incongruenze che devono essere rapidamente corrette. Il primo merito della delibera è di riconoscere in modo ufficiale il valore strategico del Centro di Senologia come metodo assistenziale innovativo del tumore del seno e l’importanza di affidare i percorsi di cura ad un gruppo multidisciplinare di professionisti dedicati a questa patologia. Solo questa sinergia può garantire i migliori standard di cura e la totale presa in carico della paziente per tutto il percorso diagnostico-terapeutico. Altro merito della delibera è di aver recepito come un alto volume di attività sia requisito indispensabile per garantire percentuali più elevate di sopravvivenza e una migliore qualità di vita e di aver indicato un parametro preciso – 150 nuovi casi di tumore del seno ogni anno - come volume minimo di attività specialistica che una struttura deve trattare per essere inclusa nella rete dei centri di Senologia. A oggi però in Italia una percentuale ancora troppo alta di neoplasie al seno viene trattata in centri poco specializzati e da personale che effettua pochi interventi l’anno”. Diverse Regioni italiane hanno deliberato la costituzione dei Centri di Senologia. In Toscana, ad esempio, la riorganizzazione della rete senologica è stata stabilita nel 2014 (Delibera n. 372) prevedendo una serie di azioni. “Lo scenar</w:t>
      </w:r>
      <w:r w:rsidR="00EA2BF5" w:rsidRPr="00A52FA3">
        <w:rPr>
          <w:rFonts w:ascii="Times New Roman" w:hAnsi="Times New Roman" w:cs="Times New Roman"/>
          <w:sz w:val="24"/>
          <w:szCs w:val="24"/>
        </w:rPr>
        <w:t xml:space="preserve">io in Italia – evidenzia il presidente </w:t>
      </w:r>
      <w:r w:rsidRPr="00A52FA3">
        <w:rPr>
          <w:rFonts w:ascii="Times New Roman" w:hAnsi="Times New Roman" w:cs="Times New Roman"/>
          <w:sz w:val="24"/>
          <w:szCs w:val="24"/>
        </w:rPr>
        <w:t>Pinto - però è ancora eterogeneo e richiede un radicale processo di omogeneizzazione per evitare disuguaglianze e garantire pari oppo</w:t>
      </w:r>
      <w:r w:rsidR="00014B54">
        <w:rPr>
          <w:rFonts w:ascii="Times New Roman" w:hAnsi="Times New Roman" w:cs="Times New Roman"/>
          <w:sz w:val="24"/>
          <w:szCs w:val="24"/>
        </w:rPr>
        <w:t xml:space="preserve">rtunità di cura alle pazienti”. </w:t>
      </w:r>
      <w:r w:rsidRPr="00A52FA3">
        <w:rPr>
          <w:rFonts w:ascii="Times New Roman" w:hAnsi="Times New Roman" w:cs="Times New Roman"/>
          <w:sz w:val="24"/>
          <w:szCs w:val="24"/>
        </w:rPr>
        <w:t xml:space="preserve">Per migliorare il livello di consapevolezza delle donne sulle regole della prevenzione l’AIOM promuove un progetto nazionale che include un opuscolo informativo. </w:t>
      </w:r>
    </w:p>
    <w:p w:rsidR="00F430D3" w:rsidRPr="00BB27D3" w:rsidRDefault="00BB27D3" w:rsidP="00BB27D3">
      <w:pPr>
        <w:spacing w:after="0" w:line="240" w:lineRule="auto"/>
        <w:jc w:val="both"/>
      </w:pPr>
      <w:r w:rsidRPr="00BB27D3">
        <w:rPr>
          <w:rFonts w:ascii="Times New Roman" w:hAnsi="Times New Roman" w:cs="Times New Roman"/>
          <w:sz w:val="24"/>
          <w:szCs w:val="24"/>
        </w:rPr>
        <w:t xml:space="preserve">“Abbiamo deciso con entusiasmo di sostenere questa progettualità dell’AIOM - conclude </w:t>
      </w:r>
      <w:r w:rsidRPr="00BB27D3">
        <w:rPr>
          <w:rFonts w:ascii="Times New Roman" w:hAnsi="Times New Roman" w:cs="Times New Roman"/>
          <w:b/>
          <w:bCs/>
          <w:sz w:val="24"/>
          <w:szCs w:val="24"/>
        </w:rPr>
        <w:t>Luigi Boano</w:t>
      </w:r>
      <w:r w:rsidRPr="00BB27D3">
        <w:rPr>
          <w:rFonts w:ascii="Times New Roman" w:hAnsi="Times New Roman" w:cs="Times New Roman"/>
          <w:sz w:val="24"/>
          <w:szCs w:val="24"/>
        </w:rPr>
        <w:t xml:space="preserve">, General Manager Novartis </w:t>
      </w:r>
      <w:proofErr w:type="spellStart"/>
      <w:r w:rsidRPr="00BB27D3">
        <w:rPr>
          <w:rFonts w:ascii="Times New Roman" w:hAnsi="Times New Roman" w:cs="Times New Roman"/>
          <w:sz w:val="24"/>
          <w:szCs w:val="24"/>
        </w:rPr>
        <w:t>Oncology</w:t>
      </w:r>
      <w:proofErr w:type="spellEnd"/>
      <w:r w:rsidRPr="00BB27D3">
        <w:rPr>
          <w:rFonts w:ascii="Times New Roman" w:hAnsi="Times New Roman" w:cs="Times New Roman"/>
          <w:sz w:val="24"/>
          <w:szCs w:val="24"/>
        </w:rPr>
        <w:t xml:space="preserve"> Italia – che avrà un impatto positivo per le pazienti e per il sistema sanitario. Novartis è da anni impegnata nella lotta contro il tumore del seno, per sviluppare farmaci sempre più </w:t>
      </w:r>
      <w:r w:rsidRPr="00BB27D3">
        <w:rPr>
          <w:rFonts w:ascii="Times New Roman" w:hAnsi="Times New Roman" w:cs="Times New Roman"/>
          <w:sz w:val="24"/>
          <w:szCs w:val="24"/>
        </w:rPr>
        <w:t xml:space="preserve">innovativi, </w:t>
      </w:r>
      <w:r w:rsidRPr="00BB27D3">
        <w:rPr>
          <w:rFonts w:ascii="Times New Roman" w:hAnsi="Times New Roman" w:cs="Times New Roman"/>
          <w:sz w:val="24"/>
          <w:szCs w:val="24"/>
        </w:rPr>
        <w:t>che migliorino la sopravvivenza e la qualità di vita delle pazienti. Crediamo fortemente nella ricerca e innovazione in oncologia</w:t>
      </w:r>
      <w:r w:rsidRPr="00BB27D3">
        <w:rPr>
          <w:rFonts w:ascii="Times New Roman" w:hAnsi="Times New Roman" w:cs="Times New Roman"/>
          <w:color w:val="000000"/>
          <w:sz w:val="24"/>
          <w:szCs w:val="24"/>
        </w:rPr>
        <w:t xml:space="preserve">, motivo per cui </w:t>
      </w:r>
      <w:r w:rsidRPr="00BB27D3">
        <w:rPr>
          <w:rFonts w:ascii="Times New Roman" w:hAnsi="Times New Roman" w:cs="Times New Roman"/>
          <w:sz w:val="24"/>
          <w:szCs w:val="24"/>
        </w:rPr>
        <w:t xml:space="preserve">investiamo </w:t>
      </w:r>
      <w:r w:rsidRPr="00BB27D3">
        <w:rPr>
          <w:rFonts w:ascii="Times New Roman" w:hAnsi="Times New Roman" w:cs="Times New Roman"/>
          <w:color w:val="000000"/>
          <w:sz w:val="24"/>
          <w:szCs w:val="24"/>
        </w:rPr>
        <w:t xml:space="preserve">risorse importanti </w:t>
      </w:r>
      <w:r w:rsidRPr="00BB27D3">
        <w:rPr>
          <w:rFonts w:ascii="Times New Roman" w:hAnsi="Times New Roman" w:cs="Times New Roman"/>
          <w:sz w:val="24"/>
          <w:szCs w:val="24"/>
        </w:rPr>
        <w:t>in questo settore</w:t>
      </w:r>
      <w:r w:rsidRPr="00BB27D3">
        <w:rPr>
          <w:rFonts w:ascii="Times New Roman" w:hAnsi="Times New Roman" w:cs="Times New Roman"/>
          <w:sz w:val="24"/>
          <w:szCs w:val="24"/>
        </w:rPr>
        <w:t>”</w:t>
      </w:r>
      <w:r w:rsidRPr="00BB27D3">
        <w:rPr>
          <w:rFonts w:ascii="Times New Roman" w:hAnsi="Times New Roman" w:cs="Times New Roman"/>
          <w:sz w:val="24"/>
          <w:szCs w:val="24"/>
        </w:rPr>
        <w:t>.</w:t>
      </w:r>
      <w:r>
        <w:rPr>
          <w:rFonts w:ascii="Times New Roman" w:hAnsi="Times New Roman" w:cs="Times New Roman"/>
          <w:sz w:val="24"/>
          <w:szCs w:val="24"/>
        </w:rPr>
        <w:t xml:space="preserve"> </w:t>
      </w:r>
    </w:p>
    <w:p w:rsidR="00BB27D3" w:rsidRDefault="00BB27D3" w:rsidP="00ED3ADC">
      <w:pPr>
        <w:spacing w:after="0" w:line="240" w:lineRule="auto"/>
        <w:jc w:val="both"/>
        <w:rPr>
          <w:rFonts w:ascii="Times New Roman" w:hAnsi="Times New Roman" w:cs="Times New Roman"/>
          <w:sz w:val="24"/>
          <w:szCs w:val="24"/>
        </w:rPr>
      </w:pPr>
    </w:p>
    <w:p w:rsidR="00BB27D3" w:rsidRDefault="00BB27D3" w:rsidP="00ED3ADC">
      <w:pPr>
        <w:spacing w:after="0" w:line="240" w:lineRule="auto"/>
        <w:jc w:val="both"/>
        <w:rPr>
          <w:rFonts w:ascii="Times New Roman" w:hAnsi="Times New Roman" w:cs="Times New Roman"/>
          <w:sz w:val="24"/>
          <w:szCs w:val="24"/>
        </w:rPr>
      </w:pPr>
      <w:bookmarkStart w:id="0" w:name="_GoBack"/>
      <w:bookmarkEnd w:id="0"/>
    </w:p>
    <w:p w:rsidR="00ED3ADC" w:rsidRPr="00ED3ADC" w:rsidRDefault="00ED3ADC" w:rsidP="00ED3ADC">
      <w:pPr>
        <w:spacing w:after="0" w:line="240" w:lineRule="auto"/>
        <w:jc w:val="both"/>
        <w:rPr>
          <w:rFonts w:ascii="Times New Roman" w:hAnsi="Times New Roman" w:cs="Times New Roman"/>
          <w:sz w:val="24"/>
          <w:szCs w:val="24"/>
        </w:rPr>
      </w:pPr>
      <w:r w:rsidRPr="00ED3ADC">
        <w:rPr>
          <w:rFonts w:ascii="Times New Roman" w:hAnsi="Times New Roman" w:cs="Times New Roman"/>
          <w:sz w:val="24"/>
          <w:szCs w:val="24"/>
        </w:rPr>
        <w:t>Intermedia</w:t>
      </w:r>
    </w:p>
    <w:p w:rsidR="00ED3ADC" w:rsidRPr="00ED3ADC" w:rsidRDefault="00ED3ADC" w:rsidP="00ED3ADC">
      <w:pPr>
        <w:spacing w:after="0" w:line="240" w:lineRule="auto"/>
        <w:jc w:val="both"/>
        <w:rPr>
          <w:rFonts w:ascii="Times New Roman" w:hAnsi="Times New Roman" w:cs="Times New Roman"/>
          <w:sz w:val="24"/>
          <w:szCs w:val="24"/>
        </w:rPr>
      </w:pPr>
      <w:r w:rsidRPr="00ED3ADC">
        <w:rPr>
          <w:rFonts w:ascii="Times New Roman" w:hAnsi="Times New Roman" w:cs="Times New Roman"/>
          <w:sz w:val="24"/>
          <w:szCs w:val="24"/>
        </w:rPr>
        <w:t>Ufficio stampa AIOM</w:t>
      </w:r>
    </w:p>
    <w:p w:rsidR="00ED3ADC" w:rsidRPr="00ED3ADC" w:rsidRDefault="005153B5" w:rsidP="00ED3ADC">
      <w:pPr>
        <w:spacing w:after="0" w:line="240" w:lineRule="auto"/>
        <w:jc w:val="both"/>
        <w:rPr>
          <w:rFonts w:ascii="Times New Roman" w:hAnsi="Times New Roman" w:cs="Times New Roman"/>
          <w:sz w:val="24"/>
          <w:szCs w:val="24"/>
        </w:rPr>
      </w:pPr>
      <w:hyperlink r:id="rId7" w:history="1">
        <w:r w:rsidR="00ED3ADC" w:rsidRPr="00ED3ADC">
          <w:rPr>
            <w:rStyle w:val="Collegamentoipertestuale"/>
            <w:rFonts w:ascii="Times New Roman" w:hAnsi="Times New Roman" w:cs="Times New Roman"/>
            <w:sz w:val="24"/>
            <w:szCs w:val="24"/>
          </w:rPr>
          <w:t>intermedia@intermedianews.it</w:t>
        </w:r>
      </w:hyperlink>
      <w:r w:rsidR="00ED3ADC" w:rsidRPr="00ED3ADC">
        <w:rPr>
          <w:rFonts w:ascii="Times New Roman" w:hAnsi="Times New Roman" w:cs="Times New Roman"/>
          <w:sz w:val="24"/>
          <w:szCs w:val="24"/>
        </w:rPr>
        <w:t xml:space="preserve"> </w:t>
      </w:r>
    </w:p>
    <w:p w:rsidR="00ED3ADC" w:rsidRPr="005153B5" w:rsidRDefault="005153B5" w:rsidP="009148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3351892975 – 335265394 - 3487637832 </w:t>
      </w:r>
    </w:p>
    <w:sectPr w:rsidR="00ED3ADC" w:rsidRPr="005153B5" w:rsidSect="00B77C59">
      <w:headerReference w:type="first" r:id="rId8"/>
      <w:pgSz w:w="11906" w:h="16838"/>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1A" w:rsidRDefault="00A2331A" w:rsidP="00A2114C">
      <w:pPr>
        <w:spacing w:after="0" w:line="240" w:lineRule="auto"/>
      </w:pPr>
      <w:r>
        <w:separator/>
      </w:r>
    </w:p>
  </w:endnote>
  <w:endnote w:type="continuationSeparator" w:id="0">
    <w:p w:rsidR="00A2331A" w:rsidRDefault="00A2331A" w:rsidP="00A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1A" w:rsidRDefault="00A2331A" w:rsidP="00A2114C">
      <w:pPr>
        <w:spacing w:after="0" w:line="240" w:lineRule="auto"/>
      </w:pPr>
      <w:r>
        <w:separator/>
      </w:r>
    </w:p>
  </w:footnote>
  <w:footnote w:type="continuationSeparator" w:id="0">
    <w:p w:rsidR="00A2331A" w:rsidRDefault="00A2331A" w:rsidP="00A21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4C" w:rsidRDefault="00A2114C" w:rsidP="00A2114C">
    <w:pPr>
      <w:pStyle w:val="Intestazione"/>
      <w:jc w:val="center"/>
    </w:pPr>
    <w:r>
      <w:rPr>
        <w:noProof/>
        <w:lang w:eastAsia="it-IT"/>
      </w:rPr>
      <w:drawing>
        <wp:inline distT="0" distB="0" distL="0" distR="0" wp14:anchorId="63344B8B" wp14:editId="6842F580">
          <wp:extent cx="2131695" cy="1308735"/>
          <wp:effectExtent l="0" t="0" r="1905" b="5715"/>
          <wp:docPr id="1" name="Immagine 1" descr="2015_logo_aiom"/>
          <wp:cNvGraphicFramePr/>
          <a:graphic xmlns:a="http://schemas.openxmlformats.org/drawingml/2006/main">
            <a:graphicData uri="http://schemas.openxmlformats.org/drawingml/2006/picture">
              <pic:pic xmlns:pic="http://schemas.openxmlformats.org/drawingml/2006/picture">
                <pic:nvPicPr>
                  <pic:cNvPr id="1" name="Immagine 1" descr="2015_logo_a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13087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BC"/>
    <w:rsid w:val="00001F34"/>
    <w:rsid w:val="00014B54"/>
    <w:rsid w:val="00054B53"/>
    <w:rsid w:val="00074D7F"/>
    <w:rsid w:val="000B4105"/>
    <w:rsid w:val="000C1C06"/>
    <w:rsid w:val="000F6BAC"/>
    <w:rsid w:val="0011256B"/>
    <w:rsid w:val="001369FB"/>
    <w:rsid w:val="00154AD1"/>
    <w:rsid w:val="002010D2"/>
    <w:rsid w:val="002A2ECD"/>
    <w:rsid w:val="003041BC"/>
    <w:rsid w:val="00365882"/>
    <w:rsid w:val="003B5C54"/>
    <w:rsid w:val="003C6A3B"/>
    <w:rsid w:val="003D5215"/>
    <w:rsid w:val="003E2091"/>
    <w:rsid w:val="004171FE"/>
    <w:rsid w:val="00452E48"/>
    <w:rsid w:val="00453CC7"/>
    <w:rsid w:val="00464BE3"/>
    <w:rsid w:val="004720C7"/>
    <w:rsid w:val="004B0A4F"/>
    <w:rsid w:val="004C6ABF"/>
    <w:rsid w:val="004C7E56"/>
    <w:rsid w:val="004D4EB7"/>
    <w:rsid w:val="005023E6"/>
    <w:rsid w:val="005153B5"/>
    <w:rsid w:val="00562208"/>
    <w:rsid w:val="005769FD"/>
    <w:rsid w:val="005C75CF"/>
    <w:rsid w:val="005D06CB"/>
    <w:rsid w:val="005F2AC0"/>
    <w:rsid w:val="00623A2E"/>
    <w:rsid w:val="0064768D"/>
    <w:rsid w:val="00655A51"/>
    <w:rsid w:val="006B45B3"/>
    <w:rsid w:val="006C05EB"/>
    <w:rsid w:val="007107D5"/>
    <w:rsid w:val="00831490"/>
    <w:rsid w:val="008614E2"/>
    <w:rsid w:val="0086667F"/>
    <w:rsid w:val="008A4894"/>
    <w:rsid w:val="008D583D"/>
    <w:rsid w:val="0091482C"/>
    <w:rsid w:val="009A1246"/>
    <w:rsid w:val="009D0BD9"/>
    <w:rsid w:val="00A2114C"/>
    <w:rsid w:val="00A2331A"/>
    <w:rsid w:val="00A25974"/>
    <w:rsid w:val="00A31905"/>
    <w:rsid w:val="00A52FA3"/>
    <w:rsid w:val="00AA45EB"/>
    <w:rsid w:val="00AD7F46"/>
    <w:rsid w:val="00B31E19"/>
    <w:rsid w:val="00B657FB"/>
    <w:rsid w:val="00B73C00"/>
    <w:rsid w:val="00B77C59"/>
    <w:rsid w:val="00B86706"/>
    <w:rsid w:val="00BB27D3"/>
    <w:rsid w:val="00BB42A2"/>
    <w:rsid w:val="00C36059"/>
    <w:rsid w:val="00C42FFF"/>
    <w:rsid w:val="00C62063"/>
    <w:rsid w:val="00CA7F19"/>
    <w:rsid w:val="00CC2950"/>
    <w:rsid w:val="00D15F14"/>
    <w:rsid w:val="00D30F38"/>
    <w:rsid w:val="00D81BA4"/>
    <w:rsid w:val="00D84A33"/>
    <w:rsid w:val="00DE0B6A"/>
    <w:rsid w:val="00E05FC7"/>
    <w:rsid w:val="00E42741"/>
    <w:rsid w:val="00E43D74"/>
    <w:rsid w:val="00E57690"/>
    <w:rsid w:val="00EA2BF5"/>
    <w:rsid w:val="00ED3ADC"/>
    <w:rsid w:val="00F273EA"/>
    <w:rsid w:val="00F31212"/>
    <w:rsid w:val="00F430D3"/>
    <w:rsid w:val="00F71E47"/>
    <w:rsid w:val="00FA65CF"/>
    <w:rsid w:val="00FD1A03"/>
    <w:rsid w:val="00FD56B4"/>
    <w:rsid w:val="00FF0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114C"/>
  </w:style>
  <w:style w:type="paragraph" w:styleId="Pidipagina">
    <w:name w:val="footer"/>
    <w:basedOn w:val="Normale"/>
    <w:link w:val="PidipaginaCarattere"/>
    <w:uiPriority w:val="99"/>
    <w:unhideWhenUsed/>
    <w:rsid w:val="00A21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114C"/>
  </w:style>
  <w:style w:type="paragraph" w:styleId="Testofumetto">
    <w:name w:val="Balloon Text"/>
    <w:basedOn w:val="Normale"/>
    <w:link w:val="TestofumettoCarattere"/>
    <w:uiPriority w:val="99"/>
    <w:semiHidden/>
    <w:unhideWhenUsed/>
    <w:rsid w:val="00A21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14C"/>
    <w:rPr>
      <w:rFonts w:ascii="Tahoma" w:hAnsi="Tahoma" w:cs="Tahoma"/>
      <w:sz w:val="16"/>
      <w:szCs w:val="16"/>
    </w:rPr>
  </w:style>
  <w:style w:type="character" w:styleId="Collegamentoipertestuale">
    <w:name w:val="Hyperlink"/>
    <w:basedOn w:val="Carpredefinitoparagrafo"/>
    <w:uiPriority w:val="99"/>
    <w:semiHidden/>
    <w:unhideWhenUsed/>
    <w:rsid w:val="00A21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114C"/>
  </w:style>
  <w:style w:type="paragraph" w:styleId="Pidipagina">
    <w:name w:val="footer"/>
    <w:basedOn w:val="Normale"/>
    <w:link w:val="PidipaginaCarattere"/>
    <w:uiPriority w:val="99"/>
    <w:unhideWhenUsed/>
    <w:rsid w:val="00A21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114C"/>
  </w:style>
  <w:style w:type="paragraph" w:styleId="Testofumetto">
    <w:name w:val="Balloon Text"/>
    <w:basedOn w:val="Normale"/>
    <w:link w:val="TestofumettoCarattere"/>
    <w:uiPriority w:val="99"/>
    <w:semiHidden/>
    <w:unhideWhenUsed/>
    <w:rsid w:val="00A21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14C"/>
    <w:rPr>
      <w:rFonts w:ascii="Tahoma" w:hAnsi="Tahoma" w:cs="Tahoma"/>
      <w:sz w:val="16"/>
      <w:szCs w:val="16"/>
    </w:rPr>
  </w:style>
  <w:style w:type="character" w:styleId="Collegamentoipertestuale">
    <w:name w:val="Hyperlink"/>
    <w:basedOn w:val="Carpredefinitoparagrafo"/>
    <w:uiPriority w:val="99"/>
    <w:semiHidden/>
    <w:unhideWhenUsed/>
    <w:rsid w:val="00A21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1901">
      <w:bodyDiv w:val="1"/>
      <w:marLeft w:val="0"/>
      <w:marRight w:val="0"/>
      <w:marTop w:val="0"/>
      <w:marBottom w:val="0"/>
      <w:divBdr>
        <w:top w:val="none" w:sz="0" w:space="0" w:color="auto"/>
        <w:left w:val="none" w:sz="0" w:space="0" w:color="auto"/>
        <w:bottom w:val="none" w:sz="0" w:space="0" w:color="auto"/>
        <w:right w:val="none" w:sz="0" w:space="0" w:color="auto"/>
      </w:divBdr>
    </w:div>
    <w:div w:id="879895779">
      <w:bodyDiv w:val="1"/>
      <w:marLeft w:val="0"/>
      <w:marRight w:val="0"/>
      <w:marTop w:val="0"/>
      <w:marBottom w:val="0"/>
      <w:divBdr>
        <w:top w:val="none" w:sz="0" w:space="0" w:color="auto"/>
        <w:left w:val="none" w:sz="0" w:space="0" w:color="auto"/>
        <w:bottom w:val="none" w:sz="0" w:space="0" w:color="auto"/>
        <w:right w:val="none" w:sz="0" w:space="0" w:color="auto"/>
      </w:divBdr>
    </w:div>
    <w:div w:id="1167020815">
      <w:bodyDiv w:val="1"/>
      <w:marLeft w:val="0"/>
      <w:marRight w:val="0"/>
      <w:marTop w:val="0"/>
      <w:marBottom w:val="0"/>
      <w:divBdr>
        <w:top w:val="none" w:sz="0" w:space="0" w:color="auto"/>
        <w:left w:val="none" w:sz="0" w:space="0" w:color="auto"/>
        <w:bottom w:val="none" w:sz="0" w:space="0" w:color="auto"/>
        <w:right w:val="none" w:sz="0" w:space="0" w:color="auto"/>
      </w:divBdr>
    </w:div>
    <w:div w:id="1490635646">
      <w:bodyDiv w:val="1"/>
      <w:marLeft w:val="0"/>
      <w:marRight w:val="0"/>
      <w:marTop w:val="0"/>
      <w:marBottom w:val="0"/>
      <w:divBdr>
        <w:top w:val="none" w:sz="0" w:space="0" w:color="auto"/>
        <w:left w:val="none" w:sz="0" w:space="0" w:color="auto"/>
        <w:bottom w:val="none" w:sz="0" w:space="0" w:color="auto"/>
        <w:right w:val="none" w:sz="0" w:space="0" w:color="auto"/>
      </w:divBdr>
    </w:div>
    <w:div w:id="1689256860">
      <w:bodyDiv w:val="1"/>
      <w:marLeft w:val="0"/>
      <w:marRight w:val="0"/>
      <w:marTop w:val="0"/>
      <w:marBottom w:val="0"/>
      <w:divBdr>
        <w:top w:val="none" w:sz="0" w:space="0" w:color="auto"/>
        <w:left w:val="none" w:sz="0" w:space="0" w:color="auto"/>
        <w:bottom w:val="none" w:sz="0" w:space="0" w:color="auto"/>
        <w:right w:val="none" w:sz="0" w:space="0" w:color="auto"/>
      </w:divBdr>
    </w:div>
    <w:div w:id="17806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1328</Words>
  <Characters>7573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65</cp:revision>
  <dcterms:created xsi:type="dcterms:W3CDTF">2017-10-16T13:12:00Z</dcterms:created>
  <dcterms:modified xsi:type="dcterms:W3CDTF">2017-10-25T13:42:00Z</dcterms:modified>
</cp:coreProperties>
</file>