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5" w:rsidRDefault="00425145" w:rsidP="00AA1F57">
      <w:pPr>
        <w:autoSpaceDE w:val="0"/>
        <w:autoSpaceDN w:val="0"/>
        <w:adjustRightInd w:val="0"/>
        <w:spacing w:after="0" w:line="240" w:lineRule="auto"/>
        <w:jc w:val="center"/>
        <w:rPr>
          <w:rFonts w:ascii="Times New Roman" w:eastAsia="Times New Roman" w:hAnsi="Times New Roman" w:cs="Times New Roman"/>
          <w:b/>
          <w:sz w:val="28"/>
          <w:szCs w:val="28"/>
          <w:lang w:eastAsia="it-IT"/>
        </w:rPr>
      </w:pPr>
      <w:bookmarkStart w:id="0" w:name="_GoBack"/>
      <w:bookmarkEnd w:id="0"/>
    </w:p>
    <w:p w:rsidR="00E51FCD" w:rsidRDefault="00E51FCD" w:rsidP="00AA1F57">
      <w:pPr>
        <w:autoSpaceDE w:val="0"/>
        <w:autoSpaceDN w:val="0"/>
        <w:adjustRightInd w:val="0"/>
        <w:spacing w:after="0" w:line="240" w:lineRule="auto"/>
        <w:jc w:val="center"/>
        <w:rPr>
          <w:rFonts w:ascii="Times New Roman" w:eastAsia="Times New Roman" w:hAnsi="Times New Roman" w:cs="Times New Roman"/>
          <w:b/>
          <w:sz w:val="28"/>
          <w:szCs w:val="28"/>
          <w:lang w:eastAsia="it-IT"/>
        </w:rPr>
      </w:pPr>
    </w:p>
    <w:p w:rsidR="00AA1F57" w:rsidRPr="008E2CCE" w:rsidRDefault="00AA1F57" w:rsidP="00603D4D">
      <w:pPr>
        <w:autoSpaceDE w:val="0"/>
        <w:autoSpaceDN w:val="0"/>
        <w:adjustRightInd w:val="0"/>
        <w:spacing w:after="0" w:line="240" w:lineRule="auto"/>
        <w:jc w:val="center"/>
        <w:rPr>
          <w:rFonts w:ascii="Times New Roman" w:eastAsia="Times New Roman" w:hAnsi="Times New Roman" w:cs="Times New Roman"/>
          <w:b/>
          <w:sz w:val="28"/>
          <w:szCs w:val="28"/>
          <w:lang w:eastAsia="it-IT"/>
        </w:rPr>
      </w:pPr>
      <w:r w:rsidRPr="008E2CCE">
        <w:rPr>
          <w:rFonts w:ascii="Times New Roman" w:eastAsia="Times New Roman" w:hAnsi="Times New Roman" w:cs="Times New Roman"/>
          <w:b/>
          <w:sz w:val="28"/>
          <w:szCs w:val="28"/>
          <w:lang w:eastAsia="it-IT"/>
        </w:rPr>
        <w:t>LA SALUTE IN ITALIA</w:t>
      </w:r>
    </w:p>
    <w:p w:rsidR="00E51FCD" w:rsidRPr="008E2CCE" w:rsidRDefault="00E51FCD" w:rsidP="00603D4D">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p w:rsidR="00AA1F57" w:rsidRPr="008E2CCE" w:rsidRDefault="00AA1F57" w:rsidP="008B302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A60244" w:rsidRPr="00D26050" w:rsidRDefault="00AA1F57" w:rsidP="00A60244">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D26050">
        <w:rPr>
          <w:rFonts w:ascii="Times New Roman" w:eastAsia="Times New Roman" w:hAnsi="Times New Roman" w:cs="Times New Roman"/>
          <w:sz w:val="24"/>
          <w:szCs w:val="24"/>
          <w:lang w:eastAsia="it-IT"/>
        </w:rPr>
        <w:t>La percezione dello stato di salute rappresenta un indicatore globale delle condizioni di salute della popolazione messo a punto dall’I</w:t>
      </w:r>
      <w:r w:rsidR="00B80B19">
        <w:rPr>
          <w:rFonts w:ascii="Times New Roman" w:eastAsia="Times New Roman" w:hAnsi="Times New Roman" w:cs="Times New Roman"/>
          <w:sz w:val="24"/>
          <w:szCs w:val="24"/>
          <w:lang w:eastAsia="it-IT"/>
        </w:rPr>
        <w:t>STAT</w:t>
      </w:r>
      <w:r w:rsidRPr="00D26050">
        <w:rPr>
          <w:rFonts w:ascii="Times New Roman" w:eastAsia="Times New Roman" w:hAnsi="Times New Roman" w:cs="Times New Roman"/>
          <w:sz w:val="24"/>
          <w:szCs w:val="24"/>
          <w:lang w:eastAsia="it-IT"/>
        </w:rPr>
        <w:t xml:space="preserve">. Dal 2009 viene rilevato utilizzando un quesito standardizzato a livello internazionale, basato su cinque modalità di risposta (molto bene, bene, né bene né male, male, molto male). </w:t>
      </w:r>
    </w:p>
    <w:p w:rsidR="00A60244" w:rsidRPr="00D26050" w:rsidRDefault="00A60244" w:rsidP="00A60244">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A60244" w:rsidRPr="00D26050" w:rsidRDefault="00A60244" w:rsidP="00A60244">
      <w:pPr>
        <w:pStyle w:val="Paragrafoelenco"/>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it-IT"/>
        </w:rPr>
      </w:pPr>
      <w:r w:rsidRPr="00D26050">
        <w:rPr>
          <w:rFonts w:ascii="Times New Roman" w:hAnsi="Times New Roman" w:cs="Times New Roman"/>
          <w:sz w:val="24"/>
          <w:szCs w:val="24"/>
        </w:rPr>
        <w:t>Nel 2017, il 69,6 per cento della popolazione residente in Italia ha dato un giudizio positivo sul proprio stato di salute. All’aumentare dell’età decresce la prevalenza di persone che danno un giudizio positivo sul proprio stato di salute: scende al 42,1 per cento tra le persone anziane di 65-74 anni e raggiunge il 26,3 per cento tra gli ultra settantacinquenni.</w:t>
      </w:r>
    </w:p>
    <w:p w:rsidR="00A60244" w:rsidRPr="00D26050" w:rsidRDefault="00A60244" w:rsidP="00A60244">
      <w:pPr>
        <w:pStyle w:val="Paragrafoelenco"/>
        <w:autoSpaceDE w:val="0"/>
        <w:autoSpaceDN w:val="0"/>
        <w:adjustRightInd w:val="0"/>
        <w:spacing w:after="0" w:line="240" w:lineRule="auto"/>
        <w:ind w:left="426"/>
        <w:jc w:val="both"/>
        <w:rPr>
          <w:rFonts w:ascii="Times New Roman" w:eastAsia="Times New Roman" w:hAnsi="Times New Roman" w:cs="Times New Roman"/>
          <w:sz w:val="24"/>
          <w:szCs w:val="24"/>
          <w:lang w:eastAsia="it-IT"/>
        </w:rPr>
      </w:pPr>
    </w:p>
    <w:p w:rsidR="00A60244" w:rsidRPr="00D26050" w:rsidRDefault="00A60244" w:rsidP="00A60244">
      <w:pPr>
        <w:pStyle w:val="Paragrafoelenco"/>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it-IT"/>
        </w:rPr>
      </w:pPr>
      <w:r w:rsidRPr="00D26050">
        <w:rPr>
          <w:rFonts w:ascii="Times New Roman" w:eastAsia="Times New Roman" w:hAnsi="Times New Roman" w:cs="Times New Roman"/>
          <w:sz w:val="24"/>
          <w:szCs w:val="24"/>
          <w:lang w:eastAsia="it-IT"/>
        </w:rPr>
        <w:t xml:space="preserve">La percentuale di persone che dichiarano di godere di un buono stato di salute è più elevata tra gli uomini (73,3 per cento) che tra le donne (66,1 per cento). </w:t>
      </w:r>
      <w:r w:rsidR="00CF2EC6" w:rsidRPr="00D26050">
        <w:rPr>
          <w:rFonts w:ascii="Times New Roman" w:eastAsia="Times New Roman" w:hAnsi="Times New Roman" w:cs="Times New Roman"/>
          <w:sz w:val="24"/>
          <w:szCs w:val="24"/>
          <w:lang w:eastAsia="it-IT"/>
        </w:rPr>
        <w:t>N</w:t>
      </w:r>
      <w:r w:rsidRPr="00D26050">
        <w:rPr>
          <w:rFonts w:ascii="Times New Roman" w:eastAsia="Times New Roman" w:hAnsi="Times New Roman" w:cs="Times New Roman"/>
          <w:sz w:val="24"/>
          <w:szCs w:val="24"/>
          <w:lang w:eastAsia="it-IT"/>
        </w:rPr>
        <w:t>ella fascia di età 55-59 anni il 66,6 per cento degli uomini si considera in buona salute contro il 59,3 per cento delle coetanee; le differenze maggiori si hanno tra la popolazione di 60 anni e più (44,2 per cento contro il 34 per cento).</w:t>
      </w:r>
    </w:p>
    <w:p w:rsidR="00CF2EC6" w:rsidRPr="00D26050" w:rsidRDefault="00CF2EC6" w:rsidP="00CF2EC6">
      <w:pPr>
        <w:pStyle w:val="Paragrafoelenco"/>
        <w:rPr>
          <w:rFonts w:ascii="Times New Roman" w:eastAsia="Times New Roman" w:hAnsi="Times New Roman" w:cs="Times New Roman"/>
          <w:sz w:val="24"/>
          <w:szCs w:val="24"/>
          <w:lang w:eastAsia="it-IT"/>
        </w:rPr>
      </w:pPr>
    </w:p>
    <w:p w:rsidR="00CF2EC6" w:rsidRPr="00D26050" w:rsidRDefault="00CF2EC6" w:rsidP="00A60244">
      <w:pPr>
        <w:pStyle w:val="Paragrafoelenco"/>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it-IT"/>
        </w:rPr>
      </w:pPr>
      <w:r w:rsidRPr="00D26050">
        <w:rPr>
          <w:rFonts w:ascii="Times New Roman" w:eastAsia="Times New Roman" w:hAnsi="Times New Roman" w:cs="Times New Roman"/>
          <w:sz w:val="24"/>
          <w:szCs w:val="24"/>
          <w:lang w:eastAsia="it-IT"/>
        </w:rPr>
        <w:t>A livello territoriale la quota di persone che si dichiara in buona salute è più elevata nel Nord-est (71,9 per cento), mentre meno al Sud (68,6 per cento) e nelle Isole (66,7 per cento). Tra le regioni italiane le situazioni migliori rispetto alla media nazionale si rilevano soprattutto nella provincia autonoma di Bolzano (85,4 per cento), nella provincia autonoma di Trento (76,6 per cento) e in Emilia-Romagna (71,6 per cento), mentre quella peggiore si ha in Calabria (62,5 per cento), in Sardegna (64 per cento) e in Basilicata (64,2 per cento).</w:t>
      </w:r>
    </w:p>
    <w:p w:rsidR="00A60244" w:rsidRPr="00D26050" w:rsidRDefault="00A60244" w:rsidP="00A60244">
      <w:pPr>
        <w:autoSpaceDE w:val="0"/>
        <w:autoSpaceDN w:val="0"/>
        <w:adjustRightInd w:val="0"/>
        <w:spacing w:after="0" w:line="240" w:lineRule="auto"/>
        <w:jc w:val="both"/>
        <w:rPr>
          <w:rFonts w:ascii="Times New Roman" w:hAnsi="Times New Roman" w:cs="Times New Roman"/>
          <w:sz w:val="24"/>
          <w:szCs w:val="24"/>
        </w:rPr>
      </w:pPr>
    </w:p>
    <w:p w:rsidR="00AA1F57" w:rsidRPr="00D26050" w:rsidRDefault="00AA1F57" w:rsidP="008B302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527CC5" w:rsidRPr="00D26050" w:rsidRDefault="00AA1F57" w:rsidP="008B3023">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D26050">
        <w:rPr>
          <w:rFonts w:ascii="Times New Roman" w:eastAsia="Times New Roman" w:hAnsi="Times New Roman" w:cs="Times New Roman"/>
          <w:sz w:val="24"/>
          <w:szCs w:val="24"/>
          <w:lang w:eastAsia="it-IT"/>
        </w:rPr>
        <w:t xml:space="preserve">Un altro importante indicatore per valutare lo stato di salute di una popolazione è la diffusione di patologie croniche, soprattutto in un contesto come quello italiano, caratterizzato da un alto tasso di invecchiamento della popolazione. </w:t>
      </w:r>
    </w:p>
    <w:p w:rsidR="006D082E" w:rsidRPr="00D26050" w:rsidRDefault="006D082E" w:rsidP="006D082E">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9402BA" w:rsidRPr="00D26050" w:rsidRDefault="006D082E" w:rsidP="009402BA">
      <w:pPr>
        <w:pStyle w:val="Paragrafoelenco"/>
        <w:numPr>
          <w:ilvl w:val="0"/>
          <w:numId w:val="15"/>
        </w:numPr>
        <w:autoSpaceDE w:val="0"/>
        <w:autoSpaceDN w:val="0"/>
        <w:adjustRightInd w:val="0"/>
        <w:spacing w:after="0" w:line="240" w:lineRule="auto"/>
        <w:ind w:left="360"/>
        <w:jc w:val="both"/>
        <w:rPr>
          <w:rFonts w:ascii="Times New Roman" w:eastAsia="Times New Roman" w:hAnsi="Times New Roman" w:cs="Times New Roman"/>
          <w:sz w:val="24"/>
          <w:szCs w:val="24"/>
          <w:lang w:eastAsia="it-IT"/>
        </w:rPr>
      </w:pPr>
      <w:r w:rsidRPr="00D26050">
        <w:rPr>
          <w:rFonts w:ascii="Times New Roman" w:eastAsia="Times New Roman" w:hAnsi="Times New Roman" w:cs="Times New Roman"/>
          <w:sz w:val="24"/>
          <w:szCs w:val="24"/>
          <w:lang w:eastAsia="it-IT"/>
        </w:rPr>
        <w:t>Il 39,9 per cento dei residenti in Italia ha dichiarato di essere affetto da almeno una delle principali patologie croniche rilevate (scelte tra una lista di 15 malattie o condizioni croniche). Il dato risulta stabile rispetto al 2016. Le patologie cronico-degenerative sono più frequenti nelle fasce di età più adulte: già nella classe 55-59 anni ne soffre il 55,5 per cento e tra le persone ultra settantacinquenni la quota raggiunge l’85,8 per cento. Come per la salute, lo svantaggio del sesso femminile emerge anche dall’analisi dei dati relativi alla quota di popolazione che soffre di almeno una malattia cronica. Sono, infatti, le donne ad esserne più frequentemente colpite, in particolare dopo i 55 anni.</w:t>
      </w:r>
    </w:p>
    <w:p w:rsidR="009402BA" w:rsidRPr="00D26050" w:rsidRDefault="009402BA" w:rsidP="009402BA">
      <w:pPr>
        <w:pStyle w:val="Paragrafoelenco"/>
        <w:autoSpaceDE w:val="0"/>
        <w:autoSpaceDN w:val="0"/>
        <w:adjustRightInd w:val="0"/>
        <w:spacing w:after="0" w:line="240" w:lineRule="auto"/>
        <w:ind w:left="360"/>
        <w:jc w:val="both"/>
        <w:rPr>
          <w:rFonts w:ascii="Times New Roman" w:eastAsia="Times New Roman" w:hAnsi="Times New Roman" w:cs="Times New Roman"/>
          <w:sz w:val="24"/>
          <w:szCs w:val="24"/>
          <w:lang w:eastAsia="it-IT"/>
        </w:rPr>
      </w:pPr>
    </w:p>
    <w:p w:rsidR="006D082E" w:rsidRPr="00D26050" w:rsidRDefault="006D082E" w:rsidP="00145C11">
      <w:pPr>
        <w:pStyle w:val="Paragrafoelenco"/>
        <w:numPr>
          <w:ilvl w:val="0"/>
          <w:numId w:val="15"/>
        </w:numPr>
        <w:autoSpaceDE w:val="0"/>
        <w:autoSpaceDN w:val="0"/>
        <w:adjustRightInd w:val="0"/>
        <w:spacing w:after="0" w:line="240" w:lineRule="auto"/>
        <w:ind w:left="360"/>
        <w:jc w:val="both"/>
        <w:rPr>
          <w:rFonts w:ascii="Times New Roman" w:eastAsia="Times New Roman" w:hAnsi="Times New Roman" w:cs="Times New Roman"/>
          <w:sz w:val="24"/>
          <w:szCs w:val="24"/>
          <w:lang w:eastAsia="it-IT"/>
        </w:rPr>
      </w:pPr>
      <w:r w:rsidRPr="00D26050">
        <w:rPr>
          <w:rFonts w:ascii="Times New Roman" w:eastAsia="Times New Roman" w:hAnsi="Times New Roman" w:cs="Times New Roman"/>
          <w:sz w:val="24"/>
          <w:szCs w:val="24"/>
          <w:lang w:eastAsia="it-IT"/>
        </w:rPr>
        <w:t xml:space="preserve">Il 20,9 </w:t>
      </w:r>
      <w:r w:rsidR="00527CC5" w:rsidRPr="00D26050">
        <w:rPr>
          <w:rFonts w:ascii="Times New Roman" w:hAnsi="Times New Roman" w:cs="Times New Roman"/>
          <w:sz w:val="24"/>
          <w:szCs w:val="24"/>
        </w:rPr>
        <w:t>per cento dei residenti in Italia ha dichiarato di essere affetto da</w:t>
      </w:r>
      <w:r w:rsidR="00145C11" w:rsidRPr="00D26050">
        <w:rPr>
          <w:rFonts w:ascii="Times New Roman" w:hAnsi="Times New Roman" w:cs="Times New Roman"/>
          <w:sz w:val="24"/>
          <w:szCs w:val="24"/>
        </w:rPr>
        <w:t xml:space="preserve"> due o più </w:t>
      </w:r>
      <w:r w:rsidR="00527CC5" w:rsidRPr="00D26050">
        <w:rPr>
          <w:rFonts w:ascii="Times New Roman" w:hAnsi="Times New Roman" w:cs="Times New Roman"/>
          <w:sz w:val="24"/>
          <w:szCs w:val="24"/>
        </w:rPr>
        <w:t>patologie croniche</w:t>
      </w:r>
      <w:r w:rsidR="00145C11" w:rsidRPr="00D26050">
        <w:rPr>
          <w:rFonts w:ascii="Times New Roman" w:hAnsi="Times New Roman" w:cs="Times New Roman"/>
          <w:sz w:val="24"/>
          <w:szCs w:val="24"/>
        </w:rPr>
        <w:t xml:space="preserve">, </w:t>
      </w:r>
      <w:r w:rsidRPr="00D26050">
        <w:rPr>
          <w:rFonts w:ascii="Times New Roman" w:hAnsi="Times New Roman" w:cs="Times New Roman"/>
          <w:sz w:val="24"/>
          <w:szCs w:val="24"/>
        </w:rPr>
        <w:t>con differenze di genere molto marcate a partire dai 55 anni. Tra gli ultra settantacinquenni la comorbilità si attesta al 65,7 per cento (56,9 per cento tra gli uomini e 71,8 per cento tra le donne</w:t>
      </w:r>
      <w:r w:rsidR="00145C11" w:rsidRPr="00D26050">
        <w:rPr>
          <w:rFonts w:ascii="Times New Roman" w:hAnsi="Times New Roman" w:cs="Times New Roman"/>
          <w:sz w:val="24"/>
          <w:szCs w:val="24"/>
        </w:rPr>
        <w:t>).</w:t>
      </w:r>
    </w:p>
    <w:p w:rsidR="00145C11" w:rsidRPr="00D26050" w:rsidRDefault="00145C11" w:rsidP="00145C11">
      <w:pPr>
        <w:pStyle w:val="Paragrafoelenco"/>
        <w:rPr>
          <w:rFonts w:ascii="Times New Roman" w:eastAsia="Times New Roman" w:hAnsi="Times New Roman" w:cs="Times New Roman"/>
          <w:sz w:val="24"/>
          <w:szCs w:val="24"/>
          <w:lang w:eastAsia="it-IT"/>
        </w:rPr>
      </w:pPr>
    </w:p>
    <w:p w:rsidR="00145C11" w:rsidRPr="00D26050" w:rsidRDefault="00145C11" w:rsidP="00145C11">
      <w:pPr>
        <w:pStyle w:val="Paragrafoelenco"/>
        <w:numPr>
          <w:ilvl w:val="0"/>
          <w:numId w:val="15"/>
        </w:numPr>
        <w:autoSpaceDE w:val="0"/>
        <w:autoSpaceDN w:val="0"/>
        <w:adjustRightInd w:val="0"/>
        <w:spacing w:after="0" w:line="240" w:lineRule="auto"/>
        <w:ind w:left="360"/>
        <w:jc w:val="both"/>
        <w:rPr>
          <w:rFonts w:ascii="Times New Roman" w:eastAsia="Times New Roman" w:hAnsi="Times New Roman" w:cs="Times New Roman"/>
          <w:sz w:val="24"/>
          <w:szCs w:val="24"/>
          <w:lang w:eastAsia="it-IT"/>
        </w:rPr>
      </w:pPr>
      <w:r w:rsidRPr="00D26050">
        <w:rPr>
          <w:rFonts w:ascii="Times New Roman" w:eastAsia="Times New Roman" w:hAnsi="Times New Roman" w:cs="Times New Roman"/>
          <w:sz w:val="24"/>
          <w:szCs w:val="24"/>
          <w:lang w:eastAsia="it-IT"/>
        </w:rPr>
        <w:lastRenderedPageBreak/>
        <w:t>Nel 2017 le persone che, pur dichiarando di essere affette da almeno una patologia cronica, si percepiscono in buona salute sono pari al 41,5 per cento.</w:t>
      </w:r>
    </w:p>
    <w:p w:rsidR="00527CC5" w:rsidRPr="00D26050" w:rsidRDefault="00527CC5" w:rsidP="008B3023">
      <w:pPr>
        <w:autoSpaceDE w:val="0"/>
        <w:autoSpaceDN w:val="0"/>
        <w:adjustRightInd w:val="0"/>
        <w:spacing w:after="0" w:line="240" w:lineRule="auto"/>
        <w:jc w:val="both"/>
        <w:rPr>
          <w:rFonts w:ascii="Times New Roman" w:hAnsi="Times New Roman" w:cs="Times New Roman"/>
          <w:sz w:val="24"/>
          <w:szCs w:val="24"/>
        </w:rPr>
      </w:pPr>
    </w:p>
    <w:p w:rsidR="00527CC5" w:rsidRPr="00D26050" w:rsidRDefault="00527CC5" w:rsidP="008B3023">
      <w:pPr>
        <w:autoSpaceDE w:val="0"/>
        <w:autoSpaceDN w:val="0"/>
        <w:adjustRightInd w:val="0"/>
        <w:spacing w:after="0" w:line="240" w:lineRule="auto"/>
        <w:jc w:val="both"/>
        <w:rPr>
          <w:rFonts w:ascii="Times New Roman" w:hAnsi="Times New Roman" w:cs="Times New Roman"/>
          <w:sz w:val="24"/>
          <w:szCs w:val="24"/>
        </w:rPr>
      </w:pPr>
      <w:r w:rsidRPr="00D26050">
        <w:rPr>
          <w:rFonts w:ascii="Times New Roman" w:hAnsi="Times New Roman" w:cs="Times New Roman"/>
          <w:sz w:val="24"/>
          <w:szCs w:val="24"/>
        </w:rPr>
        <w:t xml:space="preserve">Le malattie o condizioni croniche più diffuse sono: </w:t>
      </w:r>
    </w:p>
    <w:p w:rsidR="001B4BA3" w:rsidRPr="00D26050" w:rsidRDefault="001B4BA3" w:rsidP="008B3023">
      <w:pPr>
        <w:autoSpaceDE w:val="0"/>
        <w:autoSpaceDN w:val="0"/>
        <w:adjustRightInd w:val="0"/>
        <w:spacing w:after="0" w:line="240" w:lineRule="auto"/>
        <w:jc w:val="both"/>
        <w:rPr>
          <w:rFonts w:ascii="Times New Roman" w:hAnsi="Times New Roman" w:cs="Times New Roman"/>
          <w:sz w:val="24"/>
          <w:szCs w:val="24"/>
        </w:rPr>
      </w:pPr>
    </w:p>
    <w:p w:rsidR="001B4BA3" w:rsidRPr="00D26050" w:rsidRDefault="001B4BA3" w:rsidP="001B4BA3">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D26050">
        <w:rPr>
          <w:rFonts w:ascii="Times New Roman" w:hAnsi="Times New Roman" w:cs="Times New Roman"/>
          <w:sz w:val="24"/>
          <w:szCs w:val="24"/>
        </w:rPr>
        <w:t>ipertensione (17,8 per cento)</w:t>
      </w:r>
    </w:p>
    <w:p w:rsidR="001B4BA3" w:rsidRPr="00D26050" w:rsidRDefault="001B4BA3" w:rsidP="001B4BA3">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D26050">
        <w:rPr>
          <w:rFonts w:ascii="Times New Roman" w:hAnsi="Times New Roman" w:cs="Times New Roman"/>
          <w:sz w:val="24"/>
          <w:szCs w:val="24"/>
        </w:rPr>
        <w:t>artrosi/artrite (16,1 per cento)</w:t>
      </w:r>
    </w:p>
    <w:p w:rsidR="001B4BA3" w:rsidRPr="00D26050" w:rsidRDefault="001B4BA3" w:rsidP="001B4BA3">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D26050">
        <w:rPr>
          <w:rFonts w:ascii="Times New Roman" w:hAnsi="Times New Roman" w:cs="Times New Roman"/>
          <w:sz w:val="24"/>
          <w:szCs w:val="24"/>
        </w:rPr>
        <w:t>malattie allergiche (10,7 per cento)</w:t>
      </w:r>
    </w:p>
    <w:p w:rsidR="001B4BA3" w:rsidRPr="00D26050" w:rsidRDefault="001B4BA3" w:rsidP="001B4BA3">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D26050">
        <w:rPr>
          <w:rFonts w:ascii="Times New Roman" w:hAnsi="Times New Roman" w:cs="Times New Roman"/>
          <w:sz w:val="24"/>
          <w:szCs w:val="24"/>
        </w:rPr>
        <w:t>osteoporosi (7,9 per cento)</w:t>
      </w:r>
    </w:p>
    <w:p w:rsidR="001B4BA3" w:rsidRPr="00D26050" w:rsidRDefault="001B4BA3" w:rsidP="001B4BA3">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D26050">
        <w:rPr>
          <w:rFonts w:ascii="Times New Roman" w:hAnsi="Times New Roman" w:cs="Times New Roman"/>
          <w:sz w:val="24"/>
          <w:szCs w:val="24"/>
        </w:rPr>
        <w:t>bronchite cronica e l’asma bronchiale (5,9 per cento)</w:t>
      </w:r>
    </w:p>
    <w:p w:rsidR="001B4BA3" w:rsidRPr="00D26050" w:rsidRDefault="001B4BA3" w:rsidP="001B4BA3">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D26050">
        <w:rPr>
          <w:rFonts w:ascii="Times New Roman" w:hAnsi="Times New Roman" w:cs="Times New Roman"/>
          <w:sz w:val="24"/>
          <w:szCs w:val="24"/>
        </w:rPr>
        <w:t>diabete (5,7 per cento)</w:t>
      </w:r>
    </w:p>
    <w:p w:rsidR="001B4BA3" w:rsidRPr="00D26050" w:rsidRDefault="001B4BA3" w:rsidP="008B3023">
      <w:pPr>
        <w:autoSpaceDE w:val="0"/>
        <w:autoSpaceDN w:val="0"/>
        <w:adjustRightInd w:val="0"/>
        <w:spacing w:after="0" w:line="240" w:lineRule="auto"/>
        <w:jc w:val="both"/>
        <w:rPr>
          <w:rFonts w:ascii="Times New Roman" w:hAnsi="Times New Roman" w:cs="Times New Roman"/>
          <w:sz w:val="24"/>
          <w:szCs w:val="24"/>
        </w:rPr>
      </w:pPr>
    </w:p>
    <w:p w:rsidR="001B4BA3" w:rsidRPr="00D26050" w:rsidRDefault="001B4BA3" w:rsidP="008B302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1B4BA3" w:rsidRPr="00D26050" w:rsidRDefault="001B4BA3" w:rsidP="001B4BA3">
      <w:pPr>
        <w:pStyle w:val="Paragrafoelenco"/>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D26050">
        <w:rPr>
          <w:rFonts w:ascii="Times New Roman" w:eastAsia="Times New Roman" w:hAnsi="Times New Roman" w:cs="Times New Roman"/>
          <w:sz w:val="24"/>
          <w:szCs w:val="24"/>
          <w:lang w:eastAsia="it-IT"/>
        </w:rPr>
        <w:t>Ad eccezione delle malattie allergiche, tutte le altre malattie croniche riferite aumentano con l’età e con nette differenze di genere, in linea di massima a svantaggio delle donne. Lo svantaggio femminile nelle età più anziane si rovescia solo per bronchite cronica e malattie del cuore. In particolare gli uomini di 75 anni e più sono più colpiti da malattie del cuore (18,9 per cento) rispetto alle loro coetanee (14,4 per cento) e da bronchite cronica (19,3 per cento contro 16,5 per cento).</w:t>
      </w:r>
    </w:p>
    <w:p w:rsidR="00D56542" w:rsidRPr="00D26050" w:rsidRDefault="00D56542" w:rsidP="00D56542">
      <w:pPr>
        <w:pStyle w:val="Paragrafoelenco"/>
        <w:autoSpaceDE w:val="0"/>
        <w:autoSpaceDN w:val="0"/>
        <w:adjustRightInd w:val="0"/>
        <w:spacing w:after="0" w:line="240" w:lineRule="auto"/>
        <w:ind w:left="360"/>
        <w:jc w:val="both"/>
        <w:rPr>
          <w:rFonts w:ascii="Times New Roman" w:eastAsia="Times New Roman" w:hAnsi="Times New Roman" w:cs="Times New Roman"/>
          <w:sz w:val="24"/>
          <w:szCs w:val="24"/>
          <w:lang w:eastAsia="it-IT"/>
        </w:rPr>
      </w:pPr>
    </w:p>
    <w:p w:rsidR="000565A6" w:rsidRPr="00D26050" w:rsidRDefault="001B4BA3" w:rsidP="001B4BA3">
      <w:pPr>
        <w:pStyle w:val="Paragrafoelenco"/>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D26050">
        <w:rPr>
          <w:rFonts w:ascii="Times New Roman" w:eastAsia="Times New Roman" w:hAnsi="Times New Roman" w:cs="Times New Roman"/>
          <w:sz w:val="24"/>
          <w:szCs w:val="24"/>
          <w:lang w:eastAsia="it-IT"/>
        </w:rPr>
        <w:t>Il 42 per cento della popolazione ha fatto uso di farmaci nei due giorni precedenti l’intervista. Le donne più degli uomini hanno dichiarato di aver assunto farmaci nel periodo considerato (46,1 per cento contro 37,7 per cento). Le quote di consumatori aumentano all’avanzare dell’età: per entrambi i sessi si raggiunge la metà della popolazione già dai 55 anni, fino a raggiungere il 90,8 per cento tra le donne ultra settantacinquenni e l’87,3 per cento tra gli uomini della stessa fascia d’età</w:t>
      </w:r>
      <w:r w:rsidR="000565A6" w:rsidRPr="00D26050">
        <w:rPr>
          <w:rFonts w:ascii="Times New Roman" w:hAnsi="Times New Roman" w:cs="Times New Roman"/>
          <w:sz w:val="24"/>
          <w:szCs w:val="24"/>
        </w:rPr>
        <w:t>.</w:t>
      </w:r>
      <w:r w:rsidR="008B3023" w:rsidRPr="00D26050">
        <w:rPr>
          <w:rFonts w:ascii="Times New Roman" w:hAnsi="Times New Roman" w:cs="Times New Roman"/>
          <w:sz w:val="24"/>
          <w:szCs w:val="24"/>
          <w:vertAlign w:val="superscript"/>
        </w:rPr>
        <w:t>1</w:t>
      </w:r>
    </w:p>
    <w:p w:rsidR="000565A6" w:rsidRPr="00D26050" w:rsidRDefault="000565A6" w:rsidP="008B3023">
      <w:pPr>
        <w:autoSpaceDE w:val="0"/>
        <w:autoSpaceDN w:val="0"/>
        <w:adjustRightInd w:val="0"/>
        <w:spacing w:after="0" w:line="240" w:lineRule="auto"/>
        <w:ind w:left="720"/>
        <w:jc w:val="both"/>
        <w:rPr>
          <w:rFonts w:ascii="Times New Roman" w:eastAsia="Times New Roman" w:hAnsi="Times New Roman" w:cs="Times New Roman"/>
          <w:sz w:val="24"/>
          <w:szCs w:val="24"/>
          <w:lang w:eastAsia="it-IT"/>
        </w:rPr>
      </w:pPr>
    </w:p>
    <w:p w:rsidR="00AA1F57" w:rsidRPr="00D26050" w:rsidRDefault="00AA1F57" w:rsidP="00AA1F57">
      <w:pPr>
        <w:shd w:val="clear" w:color="auto" w:fill="FFFFFF"/>
        <w:spacing w:after="0" w:line="240" w:lineRule="auto"/>
        <w:jc w:val="both"/>
        <w:rPr>
          <w:rFonts w:ascii="Times New Roman" w:eastAsia="Times New Roman" w:hAnsi="Times New Roman" w:cs="Times New Roman"/>
          <w:b/>
          <w:sz w:val="24"/>
          <w:szCs w:val="24"/>
          <w:lang w:eastAsia="it-IT"/>
        </w:rPr>
      </w:pPr>
    </w:p>
    <w:p w:rsidR="00AA1F57" w:rsidRPr="00D26050" w:rsidRDefault="00AA1F57" w:rsidP="00AA1F57">
      <w:pPr>
        <w:numPr>
          <w:ilvl w:val="0"/>
          <w:numId w:val="6"/>
        </w:numPr>
        <w:shd w:val="clear" w:color="auto" w:fill="FFFFFF"/>
        <w:spacing w:after="0" w:line="240" w:lineRule="auto"/>
        <w:jc w:val="both"/>
        <w:rPr>
          <w:rFonts w:ascii="Times New Roman" w:eastAsia="Times New Roman" w:hAnsi="Times New Roman" w:cs="Times New Roman"/>
          <w:b/>
          <w:sz w:val="24"/>
          <w:szCs w:val="24"/>
          <w:lang w:eastAsia="it-IT"/>
        </w:rPr>
      </w:pPr>
      <w:r w:rsidRPr="00D26050">
        <w:rPr>
          <w:rFonts w:ascii="Times New Roman" w:eastAsia="Times New Roman" w:hAnsi="Times New Roman" w:cs="Times New Roman"/>
          <w:b/>
          <w:sz w:val="24"/>
          <w:szCs w:val="24"/>
          <w:lang w:eastAsia="it-IT"/>
        </w:rPr>
        <w:t xml:space="preserve">      </w:t>
      </w:r>
      <w:r w:rsidR="00127B54" w:rsidRPr="00D26050">
        <w:rPr>
          <w:rFonts w:ascii="Times New Roman" w:eastAsia="Times New Roman" w:hAnsi="Times New Roman" w:cs="Times New Roman"/>
          <w:b/>
          <w:sz w:val="24"/>
          <w:szCs w:val="24"/>
          <w:lang w:eastAsia="it-IT"/>
        </w:rPr>
        <w:t>GLI STILI DI VITA DEGLI ITALIANI</w:t>
      </w:r>
    </w:p>
    <w:p w:rsidR="00AA1F57" w:rsidRPr="00D26050" w:rsidRDefault="00AA1F57" w:rsidP="00AA1F57">
      <w:pPr>
        <w:spacing w:after="0" w:line="240" w:lineRule="auto"/>
        <w:rPr>
          <w:rFonts w:ascii="Times New Roman" w:eastAsia="Times New Roman" w:hAnsi="Times New Roman" w:cs="Times New Roman"/>
          <w:sz w:val="24"/>
          <w:szCs w:val="24"/>
          <w:lang w:eastAsia="it-IT"/>
        </w:rPr>
      </w:pPr>
    </w:p>
    <w:p w:rsidR="009A0766" w:rsidRPr="00D26050" w:rsidRDefault="00F30249" w:rsidP="003B33BB">
      <w:pPr>
        <w:pStyle w:val="Default"/>
        <w:numPr>
          <w:ilvl w:val="0"/>
          <w:numId w:val="17"/>
        </w:numPr>
        <w:ind w:left="360"/>
        <w:jc w:val="both"/>
        <w:rPr>
          <w:rFonts w:ascii="Times New Roman" w:hAnsi="Times New Roman" w:cs="Times New Roman"/>
        </w:rPr>
      </w:pPr>
      <w:r w:rsidRPr="00D26050">
        <w:rPr>
          <w:rFonts w:ascii="Times New Roman" w:hAnsi="Times New Roman" w:cs="Times New Roman"/>
          <w:sz w:val="22"/>
          <w:szCs w:val="22"/>
          <w:u w:val="single"/>
        </w:rPr>
        <w:t>Sedentarietà</w:t>
      </w:r>
      <w:r w:rsidRPr="00D26050">
        <w:rPr>
          <w:rFonts w:ascii="Times New Roman" w:hAnsi="Times New Roman" w:cs="Times New Roman"/>
          <w:sz w:val="22"/>
          <w:szCs w:val="22"/>
        </w:rPr>
        <w:t xml:space="preserve">: </w:t>
      </w:r>
      <w:r w:rsidR="007556AB" w:rsidRPr="00D26050">
        <w:rPr>
          <w:rFonts w:ascii="Times New Roman" w:hAnsi="Times New Roman" w:cs="Times New Roman"/>
          <w:sz w:val="22"/>
          <w:szCs w:val="22"/>
        </w:rPr>
        <w:t>c</w:t>
      </w:r>
      <w:r w:rsidR="00CD4B98" w:rsidRPr="00D26050">
        <w:rPr>
          <w:rFonts w:ascii="Times New Roman" w:hAnsi="Times New Roman" w:cs="Times New Roman"/>
          <w:sz w:val="22"/>
          <w:szCs w:val="22"/>
        </w:rPr>
        <w:t xml:space="preserve">omplessivamente </w:t>
      </w:r>
      <w:r w:rsidR="00CD4B98" w:rsidRPr="00D26050">
        <w:rPr>
          <w:rFonts w:ascii="Times New Roman" w:hAnsi="Times New Roman" w:cs="Times New Roman"/>
          <w:b/>
          <w:bCs/>
          <w:sz w:val="22"/>
          <w:szCs w:val="22"/>
        </w:rPr>
        <w:t>la popolazione attiva in Italia</w:t>
      </w:r>
      <w:r w:rsidR="00CD4B98" w:rsidRPr="00D26050">
        <w:rPr>
          <w:rFonts w:ascii="Times New Roman" w:hAnsi="Times New Roman" w:cs="Times New Roman"/>
          <w:b/>
          <w:bCs/>
        </w:rPr>
        <w:t xml:space="preserve"> (201</w:t>
      </w:r>
      <w:r w:rsidR="00315479" w:rsidRPr="00D26050">
        <w:rPr>
          <w:rFonts w:ascii="Times New Roman" w:hAnsi="Times New Roman" w:cs="Times New Roman"/>
          <w:b/>
          <w:bCs/>
        </w:rPr>
        <w:t>7</w:t>
      </w:r>
      <w:r w:rsidR="00CD4B98" w:rsidRPr="00D26050">
        <w:rPr>
          <w:rFonts w:ascii="Times New Roman" w:hAnsi="Times New Roman" w:cs="Times New Roman"/>
          <w:b/>
          <w:bCs/>
        </w:rPr>
        <w:t>)</w:t>
      </w:r>
      <w:r w:rsidR="00CD4B98" w:rsidRPr="00D26050">
        <w:rPr>
          <w:rFonts w:ascii="Times New Roman" w:hAnsi="Times New Roman" w:cs="Times New Roman"/>
          <w:b/>
          <w:bCs/>
          <w:sz w:val="22"/>
          <w:szCs w:val="22"/>
        </w:rPr>
        <w:t xml:space="preserve"> è composta </w:t>
      </w:r>
      <w:r w:rsidR="00315479" w:rsidRPr="00D26050">
        <w:rPr>
          <w:rFonts w:ascii="Times New Roman" w:hAnsi="Times New Roman" w:cs="Times New Roman"/>
          <w:b/>
          <w:bCs/>
          <w:sz w:val="22"/>
          <w:szCs w:val="22"/>
        </w:rPr>
        <w:t xml:space="preserve">19 milioni e 972 mila individui </w:t>
      </w:r>
      <w:r w:rsidR="00CD4B98" w:rsidRPr="00D26050">
        <w:rPr>
          <w:rFonts w:ascii="Times New Roman" w:hAnsi="Times New Roman" w:cs="Times New Roman"/>
          <w:b/>
          <w:bCs/>
          <w:sz w:val="22"/>
          <w:szCs w:val="22"/>
        </w:rPr>
        <w:t>che svolgono uno o più sport o qualche attività fisica nel proprio tempo libero</w:t>
      </w:r>
      <w:r w:rsidR="00CD4B98" w:rsidRPr="00D26050">
        <w:rPr>
          <w:rFonts w:ascii="Times New Roman" w:hAnsi="Times New Roman" w:cs="Times New Roman"/>
          <w:sz w:val="22"/>
          <w:szCs w:val="22"/>
        </w:rPr>
        <w:t>.</w:t>
      </w:r>
      <w:r w:rsidR="00CD4B98" w:rsidRPr="00D26050">
        <w:rPr>
          <w:rFonts w:ascii="Times New Roman" w:hAnsi="Times New Roman" w:cs="Times New Roman"/>
        </w:rPr>
        <w:t xml:space="preserve"> </w:t>
      </w:r>
      <w:r w:rsidR="00363431" w:rsidRPr="00D26050">
        <w:rPr>
          <w:rFonts w:ascii="Times New Roman" w:hAnsi="Times New Roman" w:cs="Times New Roman"/>
        </w:rPr>
        <w:t xml:space="preserve">La percentuale di italiani </w:t>
      </w:r>
      <w:r w:rsidR="00363431" w:rsidRPr="00D26050">
        <w:rPr>
          <w:rFonts w:ascii="Times New Roman" w:hAnsi="Times New Roman" w:cs="Times New Roman"/>
          <w:sz w:val="22"/>
          <w:szCs w:val="22"/>
        </w:rPr>
        <w:t xml:space="preserve">che dichiara di praticare sport con continuità ha raggiunto il </w:t>
      </w:r>
      <w:r w:rsidR="009A0766" w:rsidRPr="00D26050">
        <w:rPr>
          <w:rFonts w:ascii="Times New Roman" w:hAnsi="Times New Roman" w:cs="Times New Roman"/>
          <w:sz w:val="22"/>
          <w:szCs w:val="22"/>
        </w:rPr>
        <w:t>24,8</w:t>
      </w:r>
      <w:r w:rsidR="00363431" w:rsidRPr="00D26050">
        <w:rPr>
          <w:rFonts w:ascii="Times New Roman" w:hAnsi="Times New Roman" w:cs="Times New Roman"/>
          <w:sz w:val="22"/>
          <w:szCs w:val="22"/>
        </w:rPr>
        <w:t>%</w:t>
      </w:r>
      <w:r w:rsidR="00BF624B">
        <w:rPr>
          <w:rFonts w:ascii="Times New Roman" w:hAnsi="Times New Roman" w:cs="Times New Roman"/>
          <w:sz w:val="22"/>
          <w:szCs w:val="22"/>
        </w:rPr>
        <w:t xml:space="preserve"> </w:t>
      </w:r>
      <w:r w:rsidR="00BF624B" w:rsidRPr="00BF624B">
        <w:rPr>
          <w:rFonts w:ascii="Times New Roman" w:hAnsi="Times New Roman" w:cs="Times New Roman"/>
          <w:sz w:val="22"/>
          <w:szCs w:val="22"/>
        </w:rPr>
        <w:t>(14,6 mln)</w:t>
      </w:r>
      <w:r w:rsidR="00363431" w:rsidRPr="00D26050">
        <w:rPr>
          <w:rFonts w:ascii="Times New Roman" w:hAnsi="Times New Roman" w:cs="Times New Roman"/>
          <w:sz w:val="22"/>
          <w:szCs w:val="22"/>
        </w:rPr>
        <w:t xml:space="preserve">, </w:t>
      </w:r>
      <w:r w:rsidR="009A0766" w:rsidRPr="00D26050">
        <w:rPr>
          <w:rFonts w:ascii="Times New Roman" w:hAnsi="Times New Roman" w:cs="Times New Roman"/>
          <w:sz w:val="22"/>
          <w:szCs w:val="22"/>
        </w:rPr>
        <w:t>mentre il 9,1% (5,4 mln) lo pratica in forma saltuaria.</w:t>
      </w:r>
    </w:p>
    <w:p w:rsidR="00F95BC5" w:rsidRPr="007B1860" w:rsidRDefault="00CD4B98" w:rsidP="007B1860">
      <w:pPr>
        <w:pStyle w:val="Default"/>
        <w:ind w:left="360"/>
        <w:jc w:val="both"/>
        <w:rPr>
          <w:rFonts w:ascii="Times New Roman" w:hAnsi="Times New Roman" w:cs="Times New Roman"/>
          <w:sz w:val="22"/>
          <w:szCs w:val="22"/>
        </w:rPr>
      </w:pPr>
      <w:r w:rsidRPr="00D26050">
        <w:rPr>
          <w:rFonts w:ascii="Times New Roman" w:hAnsi="Times New Roman" w:cs="Times New Roman"/>
          <w:b/>
        </w:rPr>
        <w:t>Da evidenziare</w:t>
      </w:r>
      <w:r w:rsidR="00363431" w:rsidRPr="00D26050">
        <w:rPr>
          <w:rFonts w:ascii="Times New Roman" w:hAnsi="Times New Roman" w:cs="Times New Roman"/>
          <w:b/>
        </w:rPr>
        <w:t xml:space="preserve"> però</w:t>
      </w:r>
      <w:r w:rsidRPr="00D26050">
        <w:rPr>
          <w:rFonts w:ascii="Times New Roman" w:hAnsi="Times New Roman" w:cs="Times New Roman"/>
          <w:b/>
        </w:rPr>
        <w:t xml:space="preserve"> che </w:t>
      </w:r>
      <w:r w:rsidRPr="00D26050">
        <w:rPr>
          <w:rFonts w:ascii="Times New Roman" w:hAnsi="Times New Roman" w:cs="Times New Roman"/>
          <w:b/>
          <w:sz w:val="22"/>
          <w:szCs w:val="22"/>
        </w:rPr>
        <w:t xml:space="preserve">il </w:t>
      </w:r>
      <w:r w:rsidR="005031DC" w:rsidRPr="00D26050">
        <w:rPr>
          <w:rFonts w:ascii="Times New Roman" w:hAnsi="Times New Roman" w:cs="Times New Roman"/>
          <w:b/>
          <w:sz w:val="22"/>
          <w:szCs w:val="22"/>
        </w:rPr>
        <w:t xml:space="preserve">38,1 </w:t>
      </w:r>
      <w:r w:rsidRPr="00D26050">
        <w:rPr>
          <w:rFonts w:ascii="Times New Roman" w:hAnsi="Times New Roman" w:cs="Times New Roman"/>
          <w:b/>
          <w:sz w:val="22"/>
          <w:szCs w:val="22"/>
        </w:rPr>
        <w:t>%</w:t>
      </w:r>
      <w:r w:rsidRPr="00D26050">
        <w:rPr>
          <w:rFonts w:ascii="Times New Roman" w:hAnsi="Times New Roman" w:cs="Times New Roman"/>
          <w:b/>
        </w:rPr>
        <w:t xml:space="preserve"> degli italiani </w:t>
      </w:r>
      <w:r w:rsidRPr="00D26050">
        <w:rPr>
          <w:rFonts w:ascii="Times New Roman" w:hAnsi="Times New Roman" w:cs="Times New Roman"/>
          <w:b/>
          <w:sz w:val="22"/>
          <w:szCs w:val="22"/>
        </w:rPr>
        <w:t>dichiara di non praticare alcuna attività fisica o sportiva nel proprio tempo libero,</w:t>
      </w:r>
      <w:r w:rsidR="009A0766" w:rsidRPr="00D26050">
        <w:rPr>
          <w:rFonts w:ascii="Times New Roman" w:hAnsi="Times New Roman" w:cs="Times New Roman"/>
          <w:b/>
          <w:sz w:val="22"/>
          <w:szCs w:val="22"/>
        </w:rPr>
        <w:t xml:space="preserve"> percentuale più bassa registrata dal 2001 ad oggi. S</w:t>
      </w:r>
      <w:r w:rsidRPr="00D26050">
        <w:rPr>
          <w:rFonts w:ascii="Times New Roman" w:hAnsi="Times New Roman" w:cs="Times New Roman"/>
          <w:b/>
          <w:sz w:val="22"/>
          <w:szCs w:val="22"/>
        </w:rPr>
        <w:t>i tratta di oltre 2</w:t>
      </w:r>
      <w:r w:rsidR="00731D89" w:rsidRPr="00D26050">
        <w:rPr>
          <w:rFonts w:ascii="Times New Roman" w:hAnsi="Times New Roman" w:cs="Times New Roman"/>
          <w:b/>
          <w:sz w:val="22"/>
          <w:szCs w:val="22"/>
        </w:rPr>
        <w:t xml:space="preserve">2 </w:t>
      </w:r>
      <w:r w:rsidRPr="00D26050">
        <w:rPr>
          <w:rFonts w:ascii="Times New Roman" w:hAnsi="Times New Roman" w:cs="Times New Roman"/>
          <w:b/>
          <w:sz w:val="22"/>
          <w:szCs w:val="22"/>
        </w:rPr>
        <w:t>milioni</w:t>
      </w:r>
      <w:r w:rsidR="00731D89" w:rsidRPr="00D26050">
        <w:rPr>
          <w:rFonts w:ascii="Times New Roman" w:hAnsi="Times New Roman" w:cs="Times New Roman"/>
          <w:b/>
          <w:sz w:val="22"/>
          <w:szCs w:val="22"/>
        </w:rPr>
        <w:t xml:space="preserve"> </w:t>
      </w:r>
      <w:r w:rsidRPr="00D26050">
        <w:rPr>
          <w:rFonts w:ascii="Times New Roman" w:hAnsi="Times New Roman" w:cs="Times New Roman"/>
          <w:b/>
          <w:sz w:val="22"/>
          <w:szCs w:val="22"/>
        </w:rPr>
        <w:t>di persone</w:t>
      </w:r>
      <w:r w:rsidRPr="00D26050">
        <w:rPr>
          <w:rFonts w:ascii="Times New Roman" w:hAnsi="Times New Roman" w:cs="Times New Roman"/>
          <w:sz w:val="22"/>
          <w:szCs w:val="22"/>
        </w:rPr>
        <w:t xml:space="preserve"> </w:t>
      </w:r>
      <w:r w:rsidRPr="00D26050">
        <w:rPr>
          <w:rFonts w:ascii="Times New Roman" w:hAnsi="Times New Roman" w:cs="Times New Roman"/>
          <w:b/>
          <w:sz w:val="22"/>
          <w:szCs w:val="22"/>
        </w:rPr>
        <w:t>che conducono una vita poco attiva</w:t>
      </w:r>
      <w:r w:rsidRPr="00D26050">
        <w:rPr>
          <w:rFonts w:ascii="Times New Roman" w:hAnsi="Times New Roman" w:cs="Times New Roman"/>
          <w:sz w:val="22"/>
          <w:szCs w:val="22"/>
        </w:rPr>
        <w:t>.</w:t>
      </w:r>
      <w:r w:rsidR="00AA1F57" w:rsidRPr="00D26050">
        <w:rPr>
          <w:rFonts w:ascii="Times New Roman" w:eastAsia="Times New Roman" w:hAnsi="Times New Roman" w:cs="Times New Roman"/>
          <w:vertAlign w:val="superscript"/>
          <w:lang w:eastAsia="it-IT"/>
        </w:rPr>
        <w:t>2</w:t>
      </w:r>
    </w:p>
    <w:p w:rsidR="00765257" w:rsidRPr="00765257" w:rsidRDefault="00765257" w:rsidP="00765257">
      <w:pPr>
        <w:spacing w:after="0" w:line="240" w:lineRule="auto"/>
        <w:jc w:val="both"/>
        <w:rPr>
          <w:rFonts w:ascii="Times New Roman" w:hAnsi="Times New Roman" w:cs="Times New Roman"/>
          <w:b/>
          <w:sz w:val="24"/>
          <w:szCs w:val="24"/>
        </w:rPr>
      </w:pPr>
    </w:p>
    <w:p w:rsidR="00765257" w:rsidRPr="00D26050" w:rsidRDefault="00765257" w:rsidP="00765257">
      <w:pPr>
        <w:pStyle w:val="Paragrafoelenco"/>
        <w:numPr>
          <w:ilvl w:val="0"/>
          <w:numId w:val="17"/>
        </w:numPr>
        <w:spacing w:after="0" w:line="240" w:lineRule="auto"/>
        <w:ind w:left="360"/>
        <w:jc w:val="both"/>
        <w:rPr>
          <w:rFonts w:ascii="Times New Roman" w:hAnsi="Times New Roman" w:cs="Times New Roman"/>
          <w:bCs/>
          <w:sz w:val="24"/>
          <w:szCs w:val="24"/>
        </w:rPr>
      </w:pPr>
      <w:r w:rsidRPr="00D26050">
        <w:rPr>
          <w:rFonts w:ascii="Times New Roman" w:hAnsi="Times New Roman" w:cs="Times New Roman"/>
          <w:sz w:val="24"/>
          <w:szCs w:val="24"/>
          <w:u w:val="single"/>
          <w:shd w:val="clear" w:color="auto" w:fill="FFFFFF"/>
        </w:rPr>
        <w:t>Sovrappeso e obesità</w:t>
      </w:r>
      <w:r w:rsidRPr="00D26050">
        <w:rPr>
          <w:rFonts w:ascii="Times New Roman" w:hAnsi="Times New Roman" w:cs="Times New Roman"/>
          <w:sz w:val="24"/>
          <w:szCs w:val="24"/>
          <w:shd w:val="clear" w:color="auto" w:fill="FFFFFF"/>
        </w:rPr>
        <w:t>: secondo il rapporto</w:t>
      </w:r>
      <w:r w:rsidRPr="00D26050">
        <w:rPr>
          <w:rStyle w:val="apple-converted-space"/>
          <w:rFonts w:ascii="Times New Roman" w:hAnsi="Times New Roman" w:cs="Times New Roman"/>
          <w:sz w:val="24"/>
          <w:szCs w:val="24"/>
          <w:shd w:val="clear" w:color="auto" w:fill="FFFFFF"/>
        </w:rPr>
        <w:t> </w:t>
      </w:r>
      <w:r w:rsidRPr="00D26050">
        <w:rPr>
          <w:rFonts w:ascii="Times New Roman" w:hAnsi="Times New Roman" w:cs="Times New Roman"/>
          <w:sz w:val="24"/>
          <w:szCs w:val="24"/>
          <w:bdr w:val="none" w:sz="0" w:space="0" w:color="auto" w:frame="1"/>
          <w:shd w:val="clear" w:color="auto" w:fill="FFFFFF"/>
        </w:rPr>
        <w:t>Osservasalute</w:t>
      </w:r>
      <w:r w:rsidRPr="00D26050">
        <w:rPr>
          <w:rFonts w:ascii="Times New Roman" w:hAnsi="Times New Roman" w:cs="Times New Roman"/>
          <w:sz w:val="24"/>
          <w:szCs w:val="24"/>
          <w:shd w:val="clear" w:color="auto" w:fill="FFFFFF"/>
        </w:rPr>
        <w:t>,</w:t>
      </w:r>
      <w:r w:rsidRPr="00D26050">
        <w:rPr>
          <w:rFonts w:ascii="Times New Roman" w:hAnsi="Times New Roman" w:cs="Times New Roman"/>
          <w:b/>
          <w:sz w:val="24"/>
          <w:szCs w:val="24"/>
          <w:shd w:val="clear" w:color="auto" w:fill="FFFFFF"/>
        </w:rPr>
        <w:t xml:space="preserve"> </w:t>
      </w:r>
      <w:r w:rsidR="00780C1C">
        <w:rPr>
          <w:rFonts w:ascii="Times New Roman" w:hAnsi="Times New Roman" w:cs="Times New Roman"/>
          <w:b/>
          <w:sz w:val="24"/>
          <w:szCs w:val="24"/>
        </w:rPr>
        <w:t>i</w:t>
      </w:r>
      <w:r w:rsidRPr="00D26050">
        <w:rPr>
          <w:rFonts w:ascii="Times New Roman" w:hAnsi="Times New Roman" w:cs="Times New Roman"/>
          <w:b/>
          <w:sz w:val="24"/>
          <w:szCs w:val="24"/>
        </w:rPr>
        <w:t xml:space="preserve">n Italia, nel 2017, si conferma che più di un terzo della popolazione di età 18 anni ed oltre (35,4%) è in sovrappeso, mentre poco più di una persona su dieci è obesa (10,5%); complessivamente, il 45,9% dei soggetti di età ≥18 anni è in eccesso ponderale. </w:t>
      </w:r>
      <w:r w:rsidRPr="00D26050">
        <w:rPr>
          <w:rFonts w:ascii="Times New Roman" w:hAnsi="Times New Roman" w:cs="Times New Roman"/>
          <w:bCs/>
          <w:sz w:val="24"/>
          <w:szCs w:val="24"/>
        </w:rPr>
        <w:t>Questi valori non presentano variazioni significative rispetto al 2016, a conferma che le variazioni di questo fenomeno sono apprezzabili in intervalli temporali più ampi. Le differenze rilevate sul territorio si mantengono considerevoli e, nel confronto regionale, si conferma il gradiente Nord-Sud ed Isole. Come per il 2016, le regioni meridionali presentano la prevalenza più alta di persone di età 18 anni ed oltre obese (Puglia 13,5%, Molise 12,8%, Sicilia 12,6% e Marche 12,4%); tra le regioni con la prevalenza minore di persone obese vi sono il Lazio (7,6%), la PA di Bolzano (8,4%), la PA di Trento (8,7%</w:t>
      </w:r>
      <w:r w:rsidR="008370D1">
        <w:rPr>
          <w:rFonts w:ascii="Times New Roman" w:hAnsi="Times New Roman" w:cs="Times New Roman"/>
          <w:bCs/>
          <w:sz w:val="24"/>
          <w:szCs w:val="24"/>
        </w:rPr>
        <w:t>)</w:t>
      </w:r>
      <w:r w:rsidRPr="00D26050">
        <w:rPr>
          <w:rFonts w:ascii="Times New Roman" w:hAnsi="Times New Roman" w:cs="Times New Roman"/>
          <w:bCs/>
          <w:sz w:val="24"/>
          <w:szCs w:val="24"/>
        </w:rPr>
        <w:t xml:space="preserve"> e la Toscana (8,8%). Anche nello studio della prevalenza di persone in sovrappeso le regioni meridionali sono ai primi posti (Basilicata 41,2%, Campania 39,8%, Sicilia 39,1% e Calabria 38,4%), mentre nella parte bassa della graduatoria vi sono la PA di Bolzano (30,4%), la Valle d’Aosta (30,8%), il Piemonte (32,0%) e la Sardegna (32,3%). </w:t>
      </w:r>
    </w:p>
    <w:p w:rsidR="00E835FC" w:rsidRPr="00D26050" w:rsidRDefault="00765257" w:rsidP="00E835FC">
      <w:pPr>
        <w:pStyle w:val="Paragrafoelenco"/>
        <w:spacing w:after="0" w:line="240" w:lineRule="auto"/>
        <w:ind w:left="360"/>
        <w:jc w:val="both"/>
        <w:rPr>
          <w:rFonts w:ascii="Times New Roman" w:hAnsi="Times New Roman" w:cs="Times New Roman"/>
          <w:sz w:val="24"/>
          <w:szCs w:val="24"/>
          <w:vertAlign w:val="superscript"/>
        </w:rPr>
      </w:pPr>
      <w:r w:rsidRPr="00D26050">
        <w:rPr>
          <w:rFonts w:ascii="Times New Roman" w:hAnsi="Times New Roman" w:cs="Times New Roman"/>
          <w:bCs/>
          <w:sz w:val="24"/>
          <w:szCs w:val="24"/>
        </w:rPr>
        <w:lastRenderedPageBreak/>
        <w:t>La condizione di eccesso ponderale è caratterizzata da un deciso differenziale di genere. Risulta in sovrappeso il 43,0% degli uomini vs il 28,4% delle donne ed obeso l’11,8% degli uomini vs il 9,4% delle donne. La fascia di età in cui si registrano percentuali più alte di persone in eccesso di peso è, sia per gli uomini che per le donne, la fascia di età 65-74 anni, sebbene sia la fascia di età 35-44 anni quella in cui vi è la più elevata differenza tra uomini e donne in sovrappeso e la classe di età 45-54 anni per le persone obese; in entrambi i casi a svantaggio della popolazione maschile.</w:t>
      </w:r>
      <w:r w:rsidR="00BD68BF" w:rsidRPr="00D26050">
        <w:rPr>
          <w:rFonts w:ascii="Times New Roman" w:hAnsi="Times New Roman" w:cs="Times New Roman"/>
          <w:sz w:val="24"/>
          <w:szCs w:val="24"/>
          <w:vertAlign w:val="superscript"/>
        </w:rPr>
        <w:t>3</w:t>
      </w:r>
    </w:p>
    <w:p w:rsidR="00E835FC" w:rsidRPr="00D26050" w:rsidRDefault="00E835FC" w:rsidP="00E835FC">
      <w:pPr>
        <w:pStyle w:val="Paragrafoelenco"/>
        <w:spacing w:after="0" w:line="240" w:lineRule="auto"/>
        <w:ind w:left="360"/>
        <w:jc w:val="both"/>
        <w:rPr>
          <w:rFonts w:ascii="Times New Roman" w:hAnsi="Times New Roman" w:cs="Times New Roman"/>
          <w:sz w:val="24"/>
          <w:szCs w:val="24"/>
          <w:vertAlign w:val="superscript"/>
        </w:rPr>
      </w:pPr>
    </w:p>
    <w:p w:rsidR="007556AB" w:rsidRPr="00D26050" w:rsidRDefault="005A0D12" w:rsidP="004F37DF">
      <w:pPr>
        <w:pStyle w:val="Paragrafoelenco"/>
        <w:numPr>
          <w:ilvl w:val="0"/>
          <w:numId w:val="17"/>
        </w:numPr>
        <w:spacing w:after="0" w:line="240" w:lineRule="auto"/>
        <w:ind w:left="284" w:hanging="284"/>
        <w:jc w:val="both"/>
        <w:rPr>
          <w:rFonts w:ascii="Times New Roman" w:hAnsi="Times New Roman" w:cs="Times New Roman"/>
          <w:bCs/>
          <w:sz w:val="24"/>
          <w:szCs w:val="24"/>
          <w:shd w:val="clear" w:color="auto" w:fill="FFFFFF"/>
        </w:rPr>
      </w:pPr>
      <w:r w:rsidRPr="00D26050">
        <w:rPr>
          <w:rFonts w:ascii="Times New Roman" w:hAnsi="Times New Roman" w:cs="Times New Roman"/>
          <w:sz w:val="24"/>
          <w:szCs w:val="24"/>
          <w:u w:val="single"/>
          <w:shd w:val="clear" w:color="auto" w:fill="FFFFFF"/>
        </w:rPr>
        <w:t>Fumo</w:t>
      </w:r>
      <w:r w:rsidRPr="00D26050">
        <w:rPr>
          <w:rFonts w:ascii="Times New Roman" w:hAnsi="Times New Roman" w:cs="Times New Roman"/>
          <w:sz w:val="24"/>
          <w:szCs w:val="24"/>
          <w:shd w:val="clear" w:color="auto" w:fill="FFFFFF"/>
        </w:rPr>
        <w:t xml:space="preserve">: </w:t>
      </w:r>
      <w:r w:rsidRPr="00D26050">
        <w:rPr>
          <w:rFonts w:ascii="Times New Roman" w:hAnsi="Times New Roman" w:cs="Times New Roman"/>
          <w:b/>
          <w:sz w:val="24"/>
          <w:szCs w:val="24"/>
          <w:shd w:val="clear" w:color="auto" w:fill="FFFFFF"/>
        </w:rPr>
        <w:t>nel 2018</w:t>
      </w:r>
      <w:r w:rsidRPr="00D26050">
        <w:rPr>
          <w:rFonts w:ascii="Times New Roman" w:hAnsi="Times New Roman" w:cs="Times New Roman"/>
          <w:sz w:val="24"/>
          <w:szCs w:val="24"/>
          <w:shd w:val="clear" w:color="auto" w:fill="FFFFFF"/>
        </w:rPr>
        <w:t xml:space="preserve"> </w:t>
      </w:r>
      <w:r w:rsidRPr="00D26050">
        <w:rPr>
          <w:rFonts w:ascii="Times New Roman" w:hAnsi="Times New Roman" w:cs="Times New Roman"/>
          <w:b/>
          <w:sz w:val="24"/>
          <w:szCs w:val="24"/>
          <w:shd w:val="clear" w:color="auto" w:fill="FFFFFF"/>
        </w:rPr>
        <w:t xml:space="preserve">sono 12,2 milioni i fumatori in Italia e rappresentano il 23,3% della popolazione (22,3% nel 2017). </w:t>
      </w:r>
      <w:r w:rsidRPr="00D26050">
        <w:rPr>
          <w:rFonts w:ascii="Times New Roman" w:hAnsi="Times New Roman" w:cs="Times New Roman"/>
          <w:bCs/>
          <w:sz w:val="24"/>
          <w:szCs w:val="24"/>
          <w:shd w:val="clear" w:color="auto" w:fill="FFFFFF"/>
        </w:rPr>
        <w:t xml:space="preserve">Sono tabagisti il 27,7% degli uomini e il 19,2% delle donne. La prevalenza maggiore di fumatori (35,7%) si registra nella fascia di età 25-44 anni mentre la prevalenza più elevata di fumatrici (26,2%) si registra nella fascia d’età 45-64 anni; le prevalenze minori si riscontrano tra gli over 65 (17,7% di fumatori e 6,5% di fumatrici). La distribuzione dei fumatori per macro area geografica mostra che la maggior prevalenza di fumatori (28%) si riscontra nel Centro Italia mentre la prevalenza più elevata di fumatrici (22,6%) si registra nel Nord del Paese. </w:t>
      </w:r>
      <w:r w:rsidR="00E835FC" w:rsidRPr="00D26050">
        <w:rPr>
          <w:rFonts w:ascii="Times New Roman" w:hAnsi="Times New Roman" w:cs="Times New Roman"/>
          <w:bCs/>
          <w:sz w:val="24"/>
          <w:szCs w:val="24"/>
          <w:shd w:val="clear" w:color="auto" w:fill="FFFFFF"/>
        </w:rPr>
        <w:t>Il consumo è</w:t>
      </w:r>
      <w:r w:rsidRPr="00D26050">
        <w:rPr>
          <w:rFonts w:ascii="Times New Roman" w:hAnsi="Times New Roman" w:cs="Times New Roman"/>
          <w:bCs/>
          <w:sz w:val="24"/>
          <w:szCs w:val="24"/>
          <w:shd w:val="clear" w:color="auto" w:fill="FFFFFF"/>
        </w:rPr>
        <w:t xml:space="preserve"> in media </w:t>
      </w:r>
      <w:r w:rsidR="00E835FC" w:rsidRPr="00D26050">
        <w:rPr>
          <w:rFonts w:ascii="Times New Roman" w:hAnsi="Times New Roman" w:cs="Times New Roman"/>
          <w:bCs/>
          <w:sz w:val="24"/>
          <w:szCs w:val="24"/>
          <w:shd w:val="clear" w:color="auto" w:fill="FFFFFF"/>
        </w:rPr>
        <w:t>di 1</w:t>
      </w:r>
      <w:r w:rsidRPr="00D26050">
        <w:rPr>
          <w:rFonts w:ascii="Times New Roman" w:hAnsi="Times New Roman" w:cs="Times New Roman"/>
          <w:bCs/>
          <w:sz w:val="24"/>
          <w:szCs w:val="24"/>
          <w:shd w:val="clear" w:color="auto" w:fill="FFFFFF"/>
        </w:rPr>
        <w:t>2,3 sigarette al giorno, valore in diminuzione rispetto all’anno precedente (in media 13,6 sigarette/di)</w:t>
      </w:r>
      <w:r w:rsidR="00E835FC" w:rsidRPr="00D26050">
        <w:rPr>
          <w:rFonts w:ascii="Times New Roman" w:hAnsi="Times New Roman" w:cs="Times New Roman"/>
          <w:bCs/>
          <w:sz w:val="24"/>
          <w:szCs w:val="24"/>
          <w:shd w:val="clear" w:color="auto" w:fill="FFFFFF"/>
        </w:rPr>
        <w:t xml:space="preserve">. </w:t>
      </w:r>
      <w:r w:rsidRPr="00D26050">
        <w:rPr>
          <w:rFonts w:ascii="Times New Roman" w:hAnsi="Times New Roman" w:cs="Times New Roman"/>
          <w:bCs/>
          <w:sz w:val="24"/>
          <w:szCs w:val="24"/>
          <w:shd w:val="clear" w:color="auto" w:fill="FFFFFF"/>
        </w:rPr>
        <w:t>Ad aver rinunciato a</w:t>
      </w:r>
      <w:r w:rsidR="00AE541E">
        <w:rPr>
          <w:rFonts w:ascii="Times New Roman" w:hAnsi="Times New Roman" w:cs="Times New Roman"/>
          <w:bCs/>
          <w:sz w:val="24"/>
          <w:szCs w:val="24"/>
          <w:shd w:val="clear" w:color="auto" w:fill="FFFFFF"/>
        </w:rPr>
        <w:t>l</w:t>
      </w:r>
      <w:r w:rsidRPr="00D26050">
        <w:rPr>
          <w:rFonts w:ascii="Times New Roman" w:hAnsi="Times New Roman" w:cs="Times New Roman"/>
          <w:bCs/>
          <w:sz w:val="24"/>
          <w:szCs w:val="24"/>
          <w:shd w:val="clear" w:color="auto" w:fill="FFFFFF"/>
        </w:rPr>
        <w:t>le bionde è il</w:t>
      </w:r>
      <w:r w:rsidR="00E835FC" w:rsidRPr="00D26050">
        <w:rPr>
          <w:rFonts w:ascii="Times New Roman" w:hAnsi="Times New Roman" w:cs="Times New Roman"/>
          <w:bCs/>
          <w:sz w:val="24"/>
          <w:szCs w:val="24"/>
          <w:shd w:val="clear" w:color="auto" w:fill="FFFFFF"/>
        </w:rPr>
        <w:t xml:space="preserve"> </w:t>
      </w:r>
      <w:r w:rsidRPr="00D26050">
        <w:rPr>
          <w:rFonts w:ascii="Times New Roman" w:hAnsi="Times New Roman" w:cs="Times New Roman"/>
          <w:bCs/>
          <w:sz w:val="24"/>
          <w:szCs w:val="24"/>
          <w:shd w:val="clear" w:color="auto" w:fill="FFFFFF"/>
        </w:rPr>
        <w:t>12,9% degli italiani, ovvero 6,8 milioni di persone</w:t>
      </w:r>
      <w:r w:rsidR="00E835FC" w:rsidRPr="00D26050">
        <w:rPr>
          <w:rFonts w:ascii="Times New Roman" w:hAnsi="Times New Roman" w:cs="Times New Roman"/>
          <w:bCs/>
          <w:sz w:val="24"/>
          <w:szCs w:val="24"/>
          <w:shd w:val="clear" w:color="auto" w:fill="FFFFFF"/>
        </w:rPr>
        <w:t>, mentre l’età media di iniziazione al fumo è di 18,4 anni</w:t>
      </w:r>
      <w:r w:rsidR="00F30249" w:rsidRPr="00D26050">
        <w:rPr>
          <w:rFonts w:ascii="Times New Roman" w:hAnsi="Times New Roman" w:cs="Times New Roman"/>
          <w:sz w:val="24"/>
          <w:szCs w:val="24"/>
          <w:shd w:val="clear" w:color="auto" w:fill="FFFFFF"/>
        </w:rPr>
        <w:t>.</w:t>
      </w:r>
      <w:r w:rsidR="00AA1F57" w:rsidRPr="00D26050">
        <w:rPr>
          <w:rFonts w:ascii="Times New Roman" w:eastAsia="Times New Roman" w:hAnsi="Times New Roman" w:cs="Times New Roman"/>
          <w:sz w:val="24"/>
          <w:szCs w:val="24"/>
          <w:vertAlign w:val="superscript"/>
          <w:lang w:eastAsia="it-IT"/>
        </w:rPr>
        <w:t>4</w:t>
      </w:r>
    </w:p>
    <w:p w:rsidR="00A0381F" w:rsidRPr="00D26050" w:rsidRDefault="00A0381F" w:rsidP="009C2EDC">
      <w:pPr>
        <w:pStyle w:val="Paragrafoelenco"/>
        <w:spacing w:after="0" w:line="240" w:lineRule="auto"/>
        <w:ind w:left="360"/>
        <w:jc w:val="both"/>
        <w:rPr>
          <w:rFonts w:ascii="Times New Roman" w:eastAsia="Times New Roman" w:hAnsi="Times New Roman" w:cs="Times New Roman"/>
          <w:sz w:val="24"/>
          <w:szCs w:val="24"/>
          <w:lang w:eastAsia="it-IT"/>
        </w:rPr>
      </w:pPr>
    </w:p>
    <w:p w:rsidR="005E71C4" w:rsidRPr="00D26050" w:rsidRDefault="00AA1F57" w:rsidP="005C1E73">
      <w:pPr>
        <w:pStyle w:val="Paragrafoelenco"/>
        <w:numPr>
          <w:ilvl w:val="0"/>
          <w:numId w:val="17"/>
        </w:numPr>
        <w:spacing w:after="0" w:line="240" w:lineRule="auto"/>
        <w:ind w:left="284" w:hanging="284"/>
        <w:jc w:val="both"/>
        <w:rPr>
          <w:rFonts w:ascii="Times New Roman" w:eastAsia="Times New Roman" w:hAnsi="Times New Roman" w:cs="Times New Roman"/>
          <w:sz w:val="24"/>
          <w:szCs w:val="24"/>
          <w:lang w:eastAsia="it-IT"/>
        </w:rPr>
      </w:pPr>
      <w:r w:rsidRPr="00D26050">
        <w:rPr>
          <w:rFonts w:ascii="Times New Roman" w:eastAsia="Times New Roman" w:hAnsi="Times New Roman" w:cs="Times New Roman"/>
          <w:sz w:val="24"/>
          <w:szCs w:val="24"/>
          <w:u w:val="single"/>
          <w:lang w:eastAsia="it-IT"/>
        </w:rPr>
        <w:t>Abuso di alcol</w:t>
      </w:r>
      <w:r w:rsidRPr="00D26050">
        <w:rPr>
          <w:rFonts w:ascii="Times New Roman" w:eastAsia="Times New Roman" w:hAnsi="Times New Roman" w:cs="Times New Roman"/>
          <w:sz w:val="24"/>
          <w:szCs w:val="24"/>
          <w:lang w:eastAsia="it-IT"/>
        </w:rPr>
        <w:t xml:space="preserve">: </w:t>
      </w:r>
      <w:r w:rsidR="005E71C4" w:rsidRPr="00D26050">
        <w:rPr>
          <w:rFonts w:ascii="Times New Roman" w:eastAsia="Times New Roman" w:hAnsi="Times New Roman" w:cs="Times New Roman"/>
          <w:b/>
          <w:bCs/>
          <w:sz w:val="24"/>
          <w:szCs w:val="24"/>
          <w:lang w:eastAsia="it-IT"/>
        </w:rPr>
        <w:t>La prevalenza di consumatori a rischio, nel 2017, è pari al 23,6% per gli uomini e all’8,8% per le donne</w:t>
      </w:r>
      <w:r w:rsidR="005E71C4" w:rsidRPr="00D26050">
        <w:rPr>
          <w:rFonts w:ascii="Times New Roman" w:eastAsia="Times New Roman" w:hAnsi="Times New Roman" w:cs="Times New Roman"/>
          <w:sz w:val="24"/>
          <w:szCs w:val="24"/>
          <w:lang w:eastAsia="it-IT"/>
        </w:rPr>
        <w:t>. Il dato è rimasto pressoché stabile rispetto al 2016 sia a livello nazionale che regionale, ad eccezione della PA di Bolzano dove i valori dei consumatori a rischio sono diminuiti per entrambi i generi (M=-8,6 punti percentuali; F=-8,1 punti percentuali) e delle Marche per le sole donne, dove si registra un aumento del 4,5 punti percentuali. In tutte le realtà territoriali la prevalenza dei consumatori a rischio è più elevata tra gli uomini rispetto alle donne. La prevalenza di consumatori a rischio di età 11-17 anni, nel 2017, è pari a 18,4% (M=21,7%; F=14,6%) e non si rilevano, a livello nazionale, differenze statisticamente significative rispetto al 2016, ad eccezione della PA di Bolzano dove i consumatori a rischio</w:t>
      </w:r>
      <w:r w:rsidR="00353ADC" w:rsidRPr="00D26050">
        <w:rPr>
          <w:rFonts w:ascii="Times New Roman" w:eastAsia="Times New Roman" w:hAnsi="Times New Roman" w:cs="Times New Roman"/>
          <w:sz w:val="24"/>
          <w:szCs w:val="24"/>
          <w:lang w:eastAsia="it-IT"/>
        </w:rPr>
        <w:t xml:space="preserve"> </w:t>
      </w:r>
      <w:r w:rsidR="005E71C4" w:rsidRPr="00D26050">
        <w:rPr>
          <w:rFonts w:ascii="Times New Roman" w:eastAsia="Times New Roman" w:hAnsi="Times New Roman" w:cs="Times New Roman"/>
          <w:sz w:val="24"/>
          <w:szCs w:val="24"/>
          <w:lang w:eastAsia="it-IT"/>
        </w:rPr>
        <w:t>sono notevolmente diminuiti.</w:t>
      </w:r>
      <w:r w:rsidR="00B009A8" w:rsidRPr="00D26050">
        <w:rPr>
          <w:rFonts w:ascii="Times New Roman" w:eastAsia="Times New Roman" w:hAnsi="Times New Roman" w:cs="Times New Roman"/>
          <w:sz w:val="24"/>
          <w:szCs w:val="24"/>
          <w:lang w:eastAsia="it-IT"/>
        </w:rPr>
        <w:t xml:space="preserve"> </w:t>
      </w:r>
      <w:r w:rsidR="00B625C9" w:rsidRPr="00D26050">
        <w:rPr>
          <w:rFonts w:ascii="Times New Roman" w:eastAsia="Times New Roman" w:hAnsi="Times New Roman" w:cs="Times New Roman"/>
          <w:sz w:val="24"/>
          <w:szCs w:val="24"/>
          <w:lang w:eastAsia="it-IT"/>
        </w:rPr>
        <w:t>Nel 2017, nella fascia di età 18-64 anni, l</w:t>
      </w:r>
      <w:r w:rsidR="00B009A8" w:rsidRPr="00D26050">
        <w:rPr>
          <w:rFonts w:ascii="Times New Roman" w:eastAsia="Times New Roman" w:hAnsi="Times New Roman" w:cs="Times New Roman"/>
          <w:sz w:val="24"/>
          <w:szCs w:val="24"/>
          <w:lang w:eastAsia="it-IT"/>
        </w:rPr>
        <w:t>a prevalenza dei consumatori a rischio</w:t>
      </w:r>
      <w:r w:rsidR="00353ADC" w:rsidRPr="00D26050">
        <w:rPr>
          <w:rFonts w:ascii="Times New Roman" w:eastAsia="Times New Roman" w:hAnsi="Times New Roman" w:cs="Times New Roman"/>
          <w:sz w:val="24"/>
          <w:szCs w:val="24"/>
          <w:lang w:eastAsia="it-IT"/>
        </w:rPr>
        <w:t xml:space="preserve"> </w:t>
      </w:r>
      <w:r w:rsidR="00B009A8" w:rsidRPr="00D26050">
        <w:rPr>
          <w:rFonts w:ascii="Times New Roman" w:eastAsia="Times New Roman" w:hAnsi="Times New Roman" w:cs="Times New Roman"/>
          <w:sz w:val="24"/>
          <w:szCs w:val="24"/>
          <w:lang w:eastAsia="it-IT"/>
        </w:rPr>
        <w:t>è rimasta pressoché invariata rispetto al 2016 sia tra gli uomini (19,7% vs 19,2%) che tra le donne (8,4% vs</w:t>
      </w:r>
      <w:r w:rsidR="00DD189C">
        <w:rPr>
          <w:rFonts w:ascii="Times New Roman" w:eastAsia="Times New Roman" w:hAnsi="Times New Roman" w:cs="Times New Roman"/>
          <w:sz w:val="24"/>
          <w:szCs w:val="24"/>
          <w:lang w:eastAsia="it-IT"/>
        </w:rPr>
        <w:t xml:space="preserve"> </w:t>
      </w:r>
      <w:r w:rsidR="00B009A8" w:rsidRPr="00D26050">
        <w:rPr>
          <w:rFonts w:ascii="Times New Roman" w:eastAsia="Times New Roman" w:hAnsi="Times New Roman" w:cs="Times New Roman"/>
          <w:sz w:val="24"/>
          <w:szCs w:val="24"/>
          <w:lang w:eastAsia="it-IT"/>
        </w:rPr>
        <w:t>8,5%). La prevalenza di consumatori anziani a rischio, nel 2017, è pari al 36,4% tra gli uomini e all’8,3% tra le donne ed a livello nazionale non si rilevano differenze statisticamente significative rispetto al 2016.</w:t>
      </w:r>
      <w:r w:rsidR="00B009A8" w:rsidRPr="00D26050">
        <w:rPr>
          <w:rFonts w:ascii="Times New Roman" w:hAnsi="Times New Roman" w:cs="Times New Roman"/>
          <w:sz w:val="24"/>
          <w:szCs w:val="24"/>
          <w:shd w:val="clear" w:color="auto" w:fill="FFFFFF"/>
          <w:vertAlign w:val="superscript"/>
        </w:rPr>
        <w:t xml:space="preserve"> 3</w:t>
      </w:r>
    </w:p>
    <w:p w:rsidR="005E71C4" w:rsidRPr="00D26050" w:rsidRDefault="005E71C4" w:rsidP="005E71C4">
      <w:pPr>
        <w:pStyle w:val="Paragrafoelenco"/>
        <w:rPr>
          <w:rFonts w:ascii="Times New Roman" w:hAnsi="Times New Roman" w:cs="Times New Roman"/>
          <w:b/>
          <w:sz w:val="24"/>
          <w:szCs w:val="24"/>
        </w:rPr>
      </w:pPr>
    </w:p>
    <w:p w:rsidR="00F30249" w:rsidRPr="00D26050" w:rsidRDefault="00F30249" w:rsidP="00F30249">
      <w:pPr>
        <w:spacing w:after="0" w:line="240" w:lineRule="auto"/>
        <w:jc w:val="both"/>
        <w:rPr>
          <w:rFonts w:ascii="Times New Roman" w:eastAsia="Times New Roman" w:hAnsi="Times New Roman" w:cs="Times New Roman"/>
          <w:sz w:val="24"/>
          <w:szCs w:val="24"/>
          <w:lang w:eastAsia="it-IT"/>
        </w:rPr>
      </w:pPr>
    </w:p>
    <w:p w:rsidR="00AF290F" w:rsidRPr="00D26050" w:rsidRDefault="00AF290F" w:rsidP="00F30249">
      <w:pPr>
        <w:spacing w:after="0" w:line="240" w:lineRule="auto"/>
        <w:jc w:val="both"/>
        <w:rPr>
          <w:rFonts w:ascii="Times New Roman" w:eastAsia="Times New Roman" w:hAnsi="Times New Roman" w:cs="Times New Roman"/>
          <w:sz w:val="24"/>
          <w:szCs w:val="24"/>
          <w:lang w:eastAsia="it-IT"/>
        </w:rPr>
      </w:pPr>
    </w:p>
    <w:p w:rsidR="00F414DF" w:rsidRPr="00D26050" w:rsidRDefault="00AA1F57" w:rsidP="00F414DF">
      <w:pPr>
        <w:shd w:val="clear" w:color="auto" w:fill="FFFFFF"/>
        <w:spacing w:after="0" w:line="240" w:lineRule="auto"/>
        <w:jc w:val="both"/>
        <w:rPr>
          <w:rFonts w:ascii="Times New Roman" w:eastAsia="Times New Roman" w:hAnsi="Times New Roman" w:cs="Times New Roman"/>
          <w:lang w:eastAsia="it-IT"/>
        </w:rPr>
      </w:pPr>
      <w:r w:rsidRPr="00D26050">
        <w:rPr>
          <w:rFonts w:ascii="Times New Roman" w:eastAsia="Times New Roman" w:hAnsi="Times New Roman" w:cs="Times New Roman"/>
          <w:lang w:eastAsia="it-IT"/>
        </w:rPr>
        <w:t>Fonti:</w:t>
      </w:r>
    </w:p>
    <w:p w:rsidR="00AE532A" w:rsidRPr="00D26050" w:rsidRDefault="00AA1F57" w:rsidP="00F414DF">
      <w:pPr>
        <w:shd w:val="clear" w:color="auto" w:fill="FFFFFF"/>
        <w:spacing w:after="0" w:line="240" w:lineRule="auto"/>
        <w:jc w:val="both"/>
        <w:rPr>
          <w:rFonts w:ascii="Times New Roman" w:eastAsia="Times New Roman" w:hAnsi="Times New Roman" w:cs="Times New Roman"/>
          <w:lang w:eastAsia="it-IT"/>
        </w:rPr>
      </w:pPr>
      <w:r w:rsidRPr="00D26050">
        <w:rPr>
          <w:rFonts w:ascii="Times New Roman" w:eastAsia="Times New Roman" w:hAnsi="Times New Roman" w:cs="Times New Roman"/>
          <w:i/>
          <w:vertAlign w:val="superscript"/>
          <w:lang w:eastAsia="it-IT"/>
        </w:rPr>
        <w:t>1</w:t>
      </w:r>
      <w:r w:rsidR="00384AE6" w:rsidRPr="00D26050">
        <w:rPr>
          <w:rFonts w:ascii="Times New Roman" w:eastAsia="Times New Roman" w:hAnsi="Times New Roman" w:cs="Times New Roman"/>
          <w:i/>
          <w:vertAlign w:val="superscript"/>
          <w:lang w:eastAsia="it-IT"/>
        </w:rPr>
        <w:t xml:space="preserve"> </w:t>
      </w:r>
      <w:r w:rsidRPr="00D26050">
        <w:rPr>
          <w:rFonts w:ascii="Times New Roman" w:eastAsia="Times New Roman" w:hAnsi="Times New Roman" w:cs="Times New Roman"/>
          <w:i/>
          <w:lang w:eastAsia="it-IT"/>
        </w:rPr>
        <w:t>“A</w:t>
      </w:r>
      <w:r w:rsidR="004D0CC6" w:rsidRPr="00D26050">
        <w:rPr>
          <w:rFonts w:ascii="Times New Roman" w:eastAsia="Times New Roman" w:hAnsi="Times New Roman" w:cs="Times New Roman"/>
          <w:i/>
          <w:lang w:eastAsia="it-IT"/>
        </w:rPr>
        <w:t>nnuario statistico italiano 201</w:t>
      </w:r>
      <w:r w:rsidR="00F65E53" w:rsidRPr="00D26050">
        <w:rPr>
          <w:rFonts w:ascii="Times New Roman" w:eastAsia="Times New Roman" w:hAnsi="Times New Roman" w:cs="Times New Roman"/>
          <w:i/>
          <w:lang w:eastAsia="it-IT"/>
        </w:rPr>
        <w:t>8</w:t>
      </w:r>
      <w:r w:rsidRPr="00D26050">
        <w:rPr>
          <w:rFonts w:ascii="Times New Roman" w:eastAsia="Times New Roman" w:hAnsi="Times New Roman" w:cs="Times New Roman"/>
          <w:i/>
          <w:lang w:eastAsia="it-IT"/>
        </w:rPr>
        <w:t>”, Istat</w:t>
      </w:r>
    </w:p>
    <w:p w:rsidR="00F414DF" w:rsidRPr="00D26050" w:rsidRDefault="00AA1F57" w:rsidP="0054117E">
      <w:pPr>
        <w:pStyle w:val="Default"/>
        <w:rPr>
          <w:rFonts w:ascii="Times New Roman" w:hAnsi="Times New Roman" w:cs="Times New Roman"/>
          <w:bCs/>
          <w:i/>
          <w:sz w:val="22"/>
          <w:szCs w:val="22"/>
        </w:rPr>
      </w:pPr>
      <w:r w:rsidRPr="00D26050">
        <w:rPr>
          <w:rFonts w:ascii="Times New Roman" w:eastAsia="Times New Roman" w:hAnsi="Times New Roman" w:cs="Times New Roman"/>
          <w:bCs/>
          <w:i/>
          <w:kern w:val="36"/>
          <w:sz w:val="22"/>
          <w:szCs w:val="22"/>
          <w:vertAlign w:val="superscript"/>
          <w:lang w:eastAsia="it-IT"/>
        </w:rPr>
        <w:t>2</w:t>
      </w:r>
      <w:r w:rsidR="00F414DF" w:rsidRPr="00D26050">
        <w:rPr>
          <w:rFonts w:ascii="Times New Roman" w:eastAsia="Times New Roman" w:hAnsi="Times New Roman" w:cs="Times New Roman"/>
          <w:bCs/>
          <w:i/>
          <w:kern w:val="36"/>
          <w:sz w:val="22"/>
          <w:szCs w:val="22"/>
          <w:vertAlign w:val="superscript"/>
          <w:lang w:eastAsia="it-IT"/>
        </w:rPr>
        <w:t xml:space="preserve"> </w:t>
      </w:r>
      <w:r w:rsidR="00D46E1E" w:rsidRPr="00D26050">
        <w:rPr>
          <w:rFonts w:ascii="Times New Roman" w:hAnsi="Times New Roman" w:cs="Times New Roman"/>
          <w:bCs/>
          <w:i/>
          <w:sz w:val="22"/>
          <w:szCs w:val="22"/>
        </w:rPr>
        <w:t xml:space="preserve">“I numeri </w:t>
      </w:r>
      <w:r w:rsidR="00F414DF" w:rsidRPr="00D26050">
        <w:rPr>
          <w:rFonts w:ascii="Times New Roman" w:hAnsi="Times New Roman" w:cs="Times New Roman"/>
          <w:bCs/>
          <w:i/>
          <w:sz w:val="22"/>
          <w:szCs w:val="22"/>
        </w:rPr>
        <w:t>dello sport 2017</w:t>
      </w:r>
      <w:r w:rsidR="00D46E1E" w:rsidRPr="00D26050">
        <w:rPr>
          <w:rFonts w:ascii="Times New Roman" w:hAnsi="Times New Roman" w:cs="Times New Roman"/>
          <w:bCs/>
          <w:i/>
          <w:sz w:val="22"/>
          <w:szCs w:val="22"/>
        </w:rPr>
        <w:t>”, CONI</w:t>
      </w:r>
      <w:r w:rsidR="00F414DF" w:rsidRPr="00D26050">
        <w:rPr>
          <w:rFonts w:ascii="Times New Roman" w:hAnsi="Times New Roman" w:cs="Times New Roman"/>
          <w:bCs/>
          <w:i/>
          <w:sz w:val="22"/>
          <w:szCs w:val="22"/>
        </w:rPr>
        <w:t xml:space="preserve"> </w:t>
      </w:r>
      <w:hyperlink r:id="rId7" w:history="1">
        <w:r w:rsidR="00F414DF" w:rsidRPr="00D26050">
          <w:rPr>
            <w:rStyle w:val="Collegamentoipertestuale"/>
            <w:rFonts w:ascii="Times New Roman" w:hAnsi="Times New Roman" w:cs="Times New Roman"/>
            <w:bCs/>
            <w:i/>
            <w:sz w:val="22"/>
            <w:szCs w:val="22"/>
          </w:rPr>
          <w:t>https://www.coni.it/it/coni/i-numeri-dello-sport.html</w:t>
        </w:r>
      </w:hyperlink>
    </w:p>
    <w:p w:rsidR="005C1E73" w:rsidRDefault="005C1E73" w:rsidP="0054117E">
      <w:pPr>
        <w:spacing w:after="0" w:line="240" w:lineRule="auto"/>
        <w:jc w:val="both"/>
        <w:rPr>
          <w:rFonts w:ascii="Times New Roman" w:eastAsia="Calibri" w:hAnsi="Times New Roman" w:cs="Times New Roman"/>
          <w:i/>
        </w:rPr>
      </w:pPr>
      <w:r>
        <w:rPr>
          <w:rFonts w:ascii="Times New Roman" w:eastAsia="Times New Roman" w:hAnsi="Times New Roman" w:cs="Times New Roman"/>
          <w:i/>
          <w:vertAlign w:val="superscript"/>
          <w:lang w:eastAsia="it-IT"/>
        </w:rPr>
        <w:t xml:space="preserve">3 </w:t>
      </w:r>
      <w:r w:rsidR="00144256">
        <w:rPr>
          <w:rFonts w:ascii="Times New Roman" w:eastAsia="Times New Roman" w:hAnsi="Times New Roman" w:cs="Times New Roman"/>
          <w:i/>
          <w:lang w:eastAsia="it-IT"/>
        </w:rPr>
        <w:t xml:space="preserve">Rapporto </w:t>
      </w:r>
      <w:r w:rsidR="00072975">
        <w:rPr>
          <w:rFonts w:ascii="Times New Roman" w:eastAsia="Times New Roman" w:hAnsi="Times New Roman" w:cs="Times New Roman"/>
          <w:i/>
          <w:lang w:eastAsia="it-IT"/>
        </w:rPr>
        <w:t>O</w:t>
      </w:r>
      <w:r w:rsidR="00BD68BF" w:rsidRPr="00D26050">
        <w:rPr>
          <w:rFonts w:ascii="Times New Roman" w:eastAsia="Times New Roman" w:hAnsi="Times New Roman" w:cs="Times New Roman"/>
          <w:i/>
          <w:lang w:eastAsia="it-IT"/>
        </w:rPr>
        <w:t>sservasalute 20</w:t>
      </w:r>
      <w:r w:rsidR="00CB1BF2" w:rsidRPr="00D26050">
        <w:rPr>
          <w:rFonts w:ascii="Times New Roman" w:eastAsia="Times New Roman" w:hAnsi="Times New Roman" w:cs="Times New Roman"/>
          <w:i/>
          <w:lang w:eastAsia="it-IT"/>
        </w:rPr>
        <w:t>18</w:t>
      </w:r>
      <w:r w:rsidR="00BD68BF" w:rsidRPr="00D26050">
        <w:rPr>
          <w:rFonts w:ascii="Times New Roman" w:eastAsia="Calibri" w:hAnsi="Times New Roman" w:cs="Times New Roman"/>
          <w:i/>
        </w:rPr>
        <w:t xml:space="preserve">, </w:t>
      </w:r>
      <w:hyperlink r:id="rId8" w:history="1">
        <w:r w:rsidRPr="00E73A63">
          <w:rPr>
            <w:rStyle w:val="Collegamentoipertestuale"/>
            <w:rFonts w:ascii="Times New Roman" w:eastAsia="Calibri" w:hAnsi="Times New Roman" w:cs="Times New Roman"/>
            <w:i/>
          </w:rPr>
          <w:t>https://www.osservatoriosullasalute.it/osservasalute/rapporto-osservatorio 2018#</w:t>
        </w:r>
      </w:hyperlink>
    </w:p>
    <w:p w:rsidR="0054117E" w:rsidRPr="00D26050" w:rsidRDefault="005C1E73" w:rsidP="005C1E73">
      <w:pPr>
        <w:spacing w:after="0" w:line="240" w:lineRule="auto"/>
        <w:ind w:left="-284" w:firstLine="142"/>
        <w:jc w:val="both"/>
        <w:rPr>
          <w:rFonts w:ascii="Times New Roman" w:eastAsia="Calibri" w:hAnsi="Times New Roman" w:cs="Times New Roman"/>
          <w:i/>
        </w:rPr>
      </w:pPr>
      <w:r>
        <w:rPr>
          <w:rFonts w:ascii="Times New Roman" w:eastAsia="Times New Roman" w:hAnsi="Times New Roman" w:cs="Times New Roman"/>
          <w:i/>
          <w:vertAlign w:val="superscript"/>
          <w:lang w:eastAsia="it-IT"/>
        </w:rPr>
        <w:t xml:space="preserve">   </w:t>
      </w:r>
      <w:r w:rsidR="00384AE6" w:rsidRPr="00D26050">
        <w:rPr>
          <w:rFonts w:ascii="Times New Roman" w:eastAsia="Times New Roman" w:hAnsi="Times New Roman" w:cs="Times New Roman"/>
          <w:i/>
          <w:vertAlign w:val="superscript"/>
          <w:lang w:eastAsia="it-IT"/>
        </w:rPr>
        <w:t xml:space="preserve"> </w:t>
      </w:r>
      <w:r w:rsidR="00AA1F57" w:rsidRPr="00D26050">
        <w:rPr>
          <w:rFonts w:ascii="Times New Roman" w:eastAsia="Times New Roman" w:hAnsi="Times New Roman" w:cs="Times New Roman"/>
          <w:i/>
          <w:vertAlign w:val="superscript"/>
          <w:lang w:eastAsia="it-IT"/>
        </w:rPr>
        <w:t>4</w:t>
      </w:r>
      <w:r>
        <w:rPr>
          <w:rFonts w:ascii="Times New Roman" w:eastAsia="Times New Roman" w:hAnsi="Times New Roman" w:cs="Times New Roman"/>
          <w:i/>
          <w:vertAlign w:val="superscript"/>
          <w:lang w:eastAsia="it-IT"/>
        </w:rPr>
        <w:t xml:space="preserve"> </w:t>
      </w:r>
      <w:r w:rsidR="0054117E" w:rsidRPr="005C1E73">
        <w:rPr>
          <w:rFonts w:ascii="Times New Roman" w:hAnsi="Times New Roman" w:cs="Times New Roman"/>
          <w:bCs/>
          <w:i/>
          <w:color w:val="000000"/>
        </w:rPr>
        <w:t>“Il fumo di tabacco in Italia”</w:t>
      </w:r>
      <w:r w:rsidR="0054117E" w:rsidRPr="00D26050">
        <w:rPr>
          <w:rFonts w:ascii="Times New Roman" w:eastAsia="Times New Roman" w:hAnsi="Times New Roman" w:cs="Times New Roman"/>
          <w:i/>
          <w:lang w:eastAsia="it-IT"/>
        </w:rPr>
        <w:t xml:space="preserve"> Indagine ISS-DOXA 2018</w:t>
      </w:r>
    </w:p>
    <w:p w:rsidR="00AA1F57" w:rsidRPr="00D26050" w:rsidRDefault="0054117E" w:rsidP="005C1E73">
      <w:pPr>
        <w:spacing w:after="0" w:line="240" w:lineRule="auto"/>
        <w:ind w:left="-284" w:firstLine="142"/>
        <w:jc w:val="both"/>
        <w:rPr>
          <w:rFonts w:ascii="Times New Roman" w:eastAsia="Times New Roman" w:hAnsi="Times New Roman" w:cs="Times New Roman"/>
          <w:i/>
          <w:lang w:eastAsia="it-IT"/>
        </w:rPr>
      </w:pPr>
      <w:r w:rsidRPr="00D26050">
        <w:rPr>
          <w:rFonts w:ascii="Times New Roman" w:eastAsia="Times New Roman" w:hAnsi="Times New Roman" w:cs="Times New Roman"/>
          <w:i/>
          <w:lang w:eastAsia="it-IT"/>
        </w:rPr>
        <w:t xml:space="preserve"> </w:t>
      </w:r>
      <w:r w:rsidR="00384AE6" w:rsidRPr="00D26050">
        <w:rPr>
          <w:rFonts w:ascii="Times New Roman" w:eastAsia="Times New Roman" w:hAnsi="Times New Roman" w:cs="Times New Roman"/>
          <w:i/>
          <w:lang w:eastAsia="it-IT"/>
        </w:rPr>
        <w:t xml:space="preserve"> </w:t>
      </w:r>
      <w:hyperlink r:id="rId9" w:history="1">
        <w:r w:rsidR="005E71C4" w:rsidRPr="00D26050">
          <w:rPr>
            <w:rStyle w:val="Collegamentoipertestuale"/>
            <w:rFonts w:ascii="Times New Roman" w:eastAsia="Times New Roman" w:hAnsi="Times New Roman" w:cs="Times New Roman"/>
            <w:i/>
            <w:lang w:eastAsia="it-IT"/>
          </w:rPr>
          <w:t>https://www.tabaccologia.it/filedirectory/PDF/03_2018/04-03_2018.pdf</w:t>
        </w:r>
      </w:hyperlink>
    </w:p>
    <w:p w:rsidR="0054117E" w:rsidRPr="00F30249" w:rsidRDefault="0054117E" w:rsidP="0054117E">
      <w:pPr>
        <w:spacing w:after="0" w:line="240" w:lineRule="auto"/>
        <w:jc w:val="both"/>
        <w:rPr>
          <w:rFonts w:ascii="Times New Roman" w:eastAsia="Calibri" w:hAnsi="Times New Roman" w:cs="Times New Roman"/>
          <w:i/>
        </w:rPr>
      </w:pPr>
    </w:p>
    <w:p w:rsidR="00F96B14" w:rsidRPr="00F30249" w:rsidRDefault="00F96B14" w:rsidP="00F95BC5">
      <w:pPr>
        <w:spacing w:after="0" w:line="240" w:lineRule="auto"/>
        <w:rPr>
          <w:rFonts w:ascii="Times New Roman" w:eastAsia="Times New Roman" w:hAnsi="Times New Roman" w:cs="Times New Roman"/>
          <w:i/>
          <w:lang w:eastAsia="it-IT"/>
        </w:rPr>
      </w:pPr>
    </w:p>
    <w:sectPr w:rsidR="00F96B14" w:rsidRPr="00F30249" w:rsidSect="00F95BC5">
      <w:headerReference w:type="default" r:id="rId10"/>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6FB" w:rsidRDefault="009C36FB">
      <w:pPr>
        <w:spacing w:after="0" w:line="240" w:lineRule="auto"/>
      </w:pPr>
      <w:r>
        <w:separator/>
      </w:r>
    </w:p>
  </w:endnote>
  <w:endnote w:type="continuationSeparator" w:id="0">
    <w:p w:rsidR="009C36FB" w:rsidRDefault="009C3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6FB" w:rsidRDefault="009C36FB">
      <w:pPr>
        <w:spacing w:after="0" w:line="240" w:lineRule="auto"/>
      </w:pPr>
      <w:r>
        <w:separator/>
      </w:r>
    </w:p>
  </w:footnote>
  <w:footnote w:type="continuationSeparator" w:id="0">
    <w:p w:rsidR="009C36FB" w:rsidRDefault="009C3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CAC" w:rsidRDefault="00AA1F57" w:rsidP="002E7001">
    <w:pPr>
      <w:pStyle w:val="Intestazione"/>
      <w:ind w:left="-709" w:right="-427"/>
    </w:pPr>
    <w:r>
      <w:rPr>
        <w:noProof/>
      </w:rPr>
      <w:t xml:space="preserve">                                                                                                      </w:t>
    </w:r>
  </w:p>
  <w:p w:rsidR="002F5CAC" w:rsidRPr="00630A8F" w:rsidRDefault="009C36FB" w:rsidP="002E7001">
    <w:pPr>
      <w:pStyle w:val="Intestazione"/>
      <w:ind w:left="-42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CAC" w:rsidRDefault="00AA1F57" w:rsidP="00EF759F">
    <w:pPr>
      <w:pStyle w:val="Intestazione"/>
      <w:jc w:val="center"/>
    </w:pPr>
    <w:r>
      <w:rPr>
        <w:noProof/>
        <w:lang w:val="it-IT" w:eastAsia="it-IT"/>
      </w:rPr>
      <w:drawing>
        <wp:inline distT="0" distB="0" distL="0" distR="0" wp14:anchorId="65D6FDF8" wp14:editId="03DA0AC2">
          <wp:extent cx="2388870" cy="902970"/>
          <wp:effectExtent l="0" t="0" r="0" b="0"/>
          <wp:docPr id="1" name="Immagine 1" descr="logo simg comple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mg complet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70" cy="902970"/>
                  </a:xfrm>
                  <a:prstGeom prst="rect">
                    <a:avLst/>
                  </a:prstGeom>
                  <a:noFill/>
                  <a:ln>
                    <a:noFill/>
                  </a:ln>
                </pic:spPr>
              </pic:pic>
            </a:graphicData>
          </a:graphic>
        </wp:inline>
      </w:drawing>
    </w:r>
  </w:p>
  <w:p w:rsidR="00EF759F" w:rsidRDefault="009C36FB" w:rsidP="00EF759F">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2237"/>
    <w:multiLevelType w:val="hybridMultilevel"/>
    <w:tmpl w:val="84E6F9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564687"/>
    <w:multiLevelType w:val="hybridMultilevel"/>
    <w:tmpl w:val="BBF8C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C55A00"/>
    <w:multiLevelType w:val="hybridMultilevel"/>
    <w:tmpl w:val="84B463A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22B3E44"/>
    <w:multiLevelType w:val="hybridMultilevel"/>
    <w:tmpl w:val="9BD493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236E3A"/>
    <w:multiLevelType w:val="hybridMultilevel"/>
    <w:tmpl w:val="7B8055CC"/>
    <w:lvl w:ilvl="0" w:tplc="0410000B">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39770B"/>
    <w:multiLevelType w:val="hybridMultilevel"/>
    <w:tmpl w:val="41DE58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07701A"/>
    <w:multiLevelType w:val="hybridMultilevel"/>
    <w:tmpl w:val="DADA9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D16FB1"/>
    <w:multiLevelType w:val="hybridMultilevel"/>
    <w:tmpl w:val="721C0E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DBC19E7"/>
    <w:multiLevelType w:val="hybridMultilevel"/>
    <w:tmpl w:val="BCF219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CF5B2E"/>
    <w:multiLevelType w:val="hybridMultilevel"/>
    <w:tmpl w:val="5E86C3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040EE9"/>
    <w:multiLevelType w:val="hybridMultilevel"/>
    <w:tmpl w:val="C180DB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AFF4D2C"/>
    <w:multiLevelType w:val="hybridMultilevel"/>
    <w:tmpl w:val="93E8D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B9854A9"/>
    <w:multiLevelType w:val="hybridMultilevel"/>
    <w:tmpl w:val="4A949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DE522B"/>
    <w:multiLevelType w:val="hybridMultilevel"/>
    <w:tmpl w:val="3EFCD7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93D4B6E"/>
    <w:multiLevelType w:val="hybridMultilevel"/>
    <w:tmpl w:val="AC12D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DFC62F6"/>
    <w:multiLevelType w:val="hybridMultilevel"/>
    <w:tmpl w:val="88EC5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A96197C"/>
    <w:multiLevelType w:val="hybridMultilevel"/>
    <w:tmpl w:val="9B92D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AD93C6A"/>
    <w:multiLevelType w:val="hybridMultilevel"/>
    <w:tmpl w:val="CF56C0C8"/>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7B8E4A29"/>
    <w:multiLevelType w:val="hybridMultilevel"/>
    <w:tmpl w:val="A134E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C7B4F58"/>
    <w:multiLevelType w:val="hybridMultilevel"/>
    <w:tmpl w:val="47BA3B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C518E6"/>
    <w:multiLevelType w:val="hybridMultilevel"/>
    <w:tmpl w:val="D7C4F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5"/>
  </w:num>
  <w:num w:numId="4">
    <w:abstractNumId w:val="17"/>
  </w:num>
  <w:num w:numId="5">
    <w:abstractNumId w:val="14"/>
  </w:num>
  <w:num w:numId="6">
    <w:abstractNumId w:val="2"/>
  </w:num>
  <w:num w:numId="7">
    <w:abstractNumId w:val="12"/>
  </w:num>
  <w:num w:numId="8">
    <w:abstractNumId w:val="6"/>
  </w:num>
  <w:num w:numId="9">
    <w:abstractNumId w:val="3"/>
  </w:num>
  <w:num w:numId="10">
    <w:abstractNumId w:val="10"/>
  </w:num>
  <w:num w:numId="11">
    <w:abstractNumId w:val="18"/>
  </w:num>
  <w:num w:numId="12">
    <w:abstractNumId w:val="9"/>
  </w:num>
  <w:num w:numId="13">
    <w:abstractNumId w:val="5"/>
  </w:num>
  <w:num w:numId="14">
    <w:abstractNumId w:val="13"/>
  </w:num>
  <w:num w:numId="15">
    <w:abstractNumId w:val="11"/>
  </w:num>
  <w:num w:numId="16">
    <w:abstractNumId w:val="7"/>
  </w:num>
  <w:num w:numId="17">
    <w:abstractNumId w:val="8"/>
  </w:num>
  <w:num w:numId="18">
    <w:abstractNumId w:val="0"/>
  </w:num>
  <w:num w:numId="19">
    <w:abstractNumId w:val="19"/>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27"/>
    <w:rsid w:val="00025E26"/>
    <w:rsid w:val="000565A6"/>
    <w:rsid w:val="00072975"/>
    <w:rsid w:val="000A1DCB"/>
    <w:rsid w:val="000A6AF6"/>
    <w:rsid w:val="000D5660"/>
    <w:rsid w:val="000E633F"/>
    <w:rsid w:val="00106C75"/>
    <w:rsid w:val="00127B54"/>
    <w:rsid w:val="00134802"/>
    <w:rsid w:val="00144256"/>
    <w:rsid w:val="00145C11"/>
    <w:rsid w:val="00155D2B"/>
    <w:rsid w:val="00156434"/>
    <w:rsid w:val="00162116"/>
    <w:rsid w:val="001B4BA3"/>
    <w:rsid w:val="001F26AF"/>
    <w:rsid w:val="00274783"/>
    <w:rsid w:val="00315479"/>
    <w:rsid w:val="003444E7"/>
    <w:rsid w:val="00353ADC"/>
    <w:rsid w:val="00363431"/>
    <w:rsid w:val="00384AE6"/>
    <w:rsid w:val="003B33BB"/>
    <w:rsid w:val="00425145"/>
    <w:rsid w:val="0043359A"/>
    <w:rsid w:val="004617B3"/>
    <w:rsid w:val="00466F38"/>
    <w:rsid w:val="00473740"/>
    <w:rsid w:val="00480C5E"/>
    <w:rsid w:val="004A744A"/>
    <w:rsid w:val="004D0CC6"/>
    <w:rsid w:val="004D4442"/>
    <w:rsid w:val="004E25E7"/>
    <w:rsid w:val="004F0116"/>
    <w:rsid w:val="004F37DF"/>
    <w:rsid w:val="004F6A5E"/>
    <w:rsid w:val="005031DC"/>
    <w:rsid w:val="00504B39"/>
    <w:rsid w:val="00527CC5"/>
    <w:rsid w:val="0054117E"/>
    <w:rsid w:val="00571897"/>
    <w:rsid w:val="00583D27"/>
    <w:rsid w:val="005971D9"/>
    <w:rsid w:val="005A0D12"/>
    <w:rsid w:val="005C1E73"/>
    <w:rsid w:val="005C6B27"/>
    <w:rsid w:val="005D28C2"/>
    <w:rsid w:val="005E71C4"/>
    <w:rsid w:val="00603D4D"/>
    <w:rsid w:val="0062261D"/>
    <w:rsid w:val="006C2A46"/>
    <w:rsid w:val="006D082E"/>
    <w:rsid w:val="006D40FE"/>
    <w:rsid w:val="00726627"/>
    <w:rsid w:val="00731D89"/>
    <w:rsid w:val="007556AB"/>
    <w:rsid w:val="00765257"/>
    <w:rsid w:val="00780C1C"/>
    <w:rsid w:val="007B1860"/>
    <w:rsid w:val="007E6F16"/>
    <w:rsid w:val="008370D1"/>
    <w:rsid w:val="00843A8F"/>
    <w:rsid w:val="00845609"/>
    <w:rsid w:val="00860809"/>
    <w:rsid w:val="0087207E"/>
    <w:rsid w:val="00875648"/>
    <w:rsid w:val="00884E93"/>
    <w:rsid w:val="008B3023"/>
    <w:rsid w:val="008E2CCE"/>
    <w:rsid w:val="00923A82"/>
    <w:rsid w:val="009402BA"/>
    <w:rsid w:val="009723E8"/>
    <w:rsid w:val="00987B68"/>
    <w:rsid w:val="009A0766"/>
    <w:rsid w:val="009C2EDC"/>
    <w:rsid w:val="009C36FB"/>
    <w:rsid w:val="009C6E32"/>
    <w:rsid w:val="00A0381F"/>
    <w:rsid w:val="00A071ED"/>
    <w:rsid w:val="00A222CA"/>
    <w:rsid w:val="00A4065E"/>
    <w:rsid w:val="00A60244"/>
    <w:rsid w:val="00AA1F57"/>
    <w:rsid w:val="00AE532A"/>
    <w:rsid w:val="00AE541E"/>
    <w:rsid w:val="00AF290F"/>
    <w:rsid w:val="00B009A8"/>
    <w:rsid w:val="00B04D17"/>
    <w:rsid w:val="00B625C9"/>
    <w:rsid w:val="00B73733"/>
    <w:rsid w:val="00B80B19"/>
    <w:rsid w:val="00BB15AE"/>
    <w:rsid w:val="00BD68BF"/>
    <w:rsid w:val="00BF624B"/>
    <w:rsid w:val="00BF7663"/>
    <w:rsid w:val="00C45CD7"/>
    <w:rsid w:val="00C93DC5"/>
    <w:rsid w:val="00C957C2"/>
    <w:rsid w:val="00CB1BF2"/>
    <w:rsid w:val="00CD4B98"/>
    <w:rsid w:val="00CF2EC6"/>
    <w:rsid w:val="00CF53DC"/>
    <w:rsid w:val="00D01AFE"/>
    <w:rsid w:val="00D12765"/>
    <w:rsid w:val="00D26050"/>
    <w:rsid w:val="00D46E1E"/>
    <w:rsid w:val="00D56542"/>
    <w:rsid w:val="00DC0FD7"/>
    <w:rsid w:val="00DD189C"/>
    <w:rsid w:val="00DD6B7B"/>
    <w:rsid w:val="00E03BF2"/>
    <w:rsid w:val="00E30EF7"/>
    <w:rsid w:val="00E4308A"/>
    <w:rsid w:val="00E51FCD"/>
    <w:rsid w:val="00E835FC"/>
    <w:rsid w:val="00ED1CAA"/>
    <w:rsid w:val="00EF5305"/>
    <w:rsid w:val="00F11850"/>
    <w:rsid w:val="00F30249"/>
    <w:rsid w:val="00F414DF"/>
    <w:rsid w:val="00F65E53"/>
    <w:rsid w:val="00F95BC5"/>
    <w:rsid w:val="00F96B14"/>
    <w:rsid w:val="00FD1794"/>
    <w:rsid w:val="00FF3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02D040-CBF7-4036-9CDA-873917CB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A1F57"/>
    <w:pPr>
      <w:tabs>
        <w:tab w:val="center" w:pos="4819"/>
        <w:tab w:val="right" w:pos="9638"/>
      </w:tabs>
      <w:spacing w:after="0" w:line="240" w:lineRule="auto"/>
    </w:pPr>
    <w:rPr>
      <w:rFonts w:ascii="Times New Roman" w:eastAsia="Times New Roman" w:hAnsi="Times New Roman" w:cs="Times New Roman"/>
      <w:sz w:val="24"/>
      <w:szCs w:val="24"/>
      <w:lang w:val="x-none" w:eastAsia="x-none"/>
    </w:rPr>
  </w:style>
  <w:style w:type="character" w:customStyle="1" w:styleId="IntestazioneCarattere">
    <w:name w:val="Intestazione Carattere"/>
    <w:basedOn w:val="Carpredefinitoparagrafo"/>
    <w:link w:val="Intestazione"/>
    <w:rsid w:val="00AA1F57"/>
    <w:rPr>
      <w:rFonts w:ascii="Times New Roman" w:eastAsia="Times New Roman" w:hAnsi="Times New Roman" w:cs="Times New Roman"/>
      <w:sz w:val="24"/>
      <w:szCs w:val="24"/>
      <w:lang w:val="x-none" w:eastAsia="x-none"/>
    </w:rPr>
  </w:style>
  <w:style w:type="paragraph" w:styleId="Testofumetto">
    <w:name w:val="Balloon Text"/>
    <w:basedOn w:val="Normale"/>
    <w:link w:val="TestofumettoCarattere"/>
    <w:uiPriority w:val="99"/>
    <w:semiHidden/>
    <w:unhideWhenUsed/>
    <w:rsid w:val="00AA1F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1F57"/>
    <w:rPr>
      <w:rFonts w:ascii="Tahoma" w:hAnsi="Tahoma" w:cs="Tahoma"/>
      <w:sz w:val="16"/>
      <w:szCs w:val="16"/>
    </w:rPr>
  </w:style>
  <w:style w:type="character" w:customStyle="1" w:styleId="apple-converted-space">
    <w:name w:val="apple-converted-space"/>
    <w:basedOn w:val="Carpredefinitoparagrafo"/>
    <w:rsid w:val="00F95BC5"/>
  </w:style>
  <w:style w:type="character" w:styleId="Collegamentoipertestuale">
    <w:name w:val="Hyperlink"/>
    <w:basedOn w:val="Carpredefinitoparagrafo"/>
    <w:uiPriority w:val="99"/>
    <w:unhideWhenUsed/>
    <w:rsid w:val="0062261D"/>
    <w:rPr>
      <w:color w:val="0000FF" w:themeColor="hyperlink"/>
      <w:u w:val="single"/>
    </w:rPr>
  </w:style>
  <w:style w:type="paragraph" w:styleId="Pidipagina">
    <w:name w:val="footer"/>
    <w:basedOn w:val="Normale"/>
    <w:link w:val="PidipaginaCarattere"/>
    <w:uiPriority w:val="99"/>
    <w:unhideWhenUsed/>
    <w:rsid w:val="008608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0809"/>
  </w:style>
  <w:style w:type="paragraph" w:styleId="Paragrafoelenco">
    <w:name w:val="List Paragraph"/>
    <w:basedOn w:val="Normale"/>
    <w:uiPriority w:val="34"/>
    <w:qFormat/>
    <w:rsid w:val="00480C5E"/>
    <w:pPr>
      <w:ind w:left="720"/>
      <w:contextualSpacing/>
    </w:pPr>
  </w:style>
  <w:style w:type="paragraph" w:customStyle="1" w:styleId="Default">
    <w:name w:val="Default"/>
    <w:rsid w:val="00D46E1E"/>
    <w:pPr>
      <w:autoSpaceDE w:val="0"/>
      <w:autoSpaceDN w:val="0"/>
      <w:adjustRightInd w:val="0"/>
      <w:spacing w:after="0" w:line="240" w:lineRule="auto"/>
    </w:pPr>
    <w:rPr>
      <w:rFonts w:ascii="Calibri" w:hAnsi="Calibri" w:cs="Calibri"/>
      <w:color w:val="000000"/>
      <w:sz w:val="24"/>
      <w:szCs w:val="24"/>
    </w:rPr>
  </w:style>
  <w:style w:type="character" w:styleId="Collegamentovisitato">
    <w:name w:val="FollowedHyperlink"/>
    <w:basedOn w:val="Carpredefinitoparagrafo"/>
    <w:uiPriority w:val="99"/>
    <w:semiHidden/>
    <w:unhideWhenUsed/>
    <w:rsid w:val="005031DC"/>
    <w:rPr>
      <w:color w:val="800080" w:themeColor="followedHyperlink"/>
      <w:u w:val="single"/>
    </w:rPr>
  </w:style>
  <w:style w:type="character" w:customStyle="1" w:styleId="UnresolvedMention">
    <w:name w:val="Unresolved Mention"/>
    <w:basedOn w:val="Carpredefinitoparagrafo"/>
    <w:uiPriority w:val="99"/>
    <w:semiHidden/>
    <w:unhideWhenUsed/>
    <w:rsid w:val="00F41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2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servatoriosullasalute.it/osservasalute/rapporto-osservatorio%2020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ni.it/it/coni/i-numeri-dello-spor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abaccologia.it/filedirectory/PDF/03_2018/04-03_201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1459</Words>
  <Characters>8319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simona tagliaferri</cp:lastModifiedBy>
  <cp:revision>2</cp:revision>
  <cp:lastPrinted>2017-11-30T07:56:00Z</cp:lastPrinted>
  <dcterms:created xsi:type="dcterms:W3CDTF">2019-11-28T10:24:00Z</dcterms:created>
  <dcterms:modified xsi:type="dcterms:W3CDTF">2019-11-28T10:24:00Z</dcterms:modified>
</cp:coreProperties>
</file>