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667" w:rsidRPr="00FE667E" w:rsidRDefault="005D28B6" w:rsidP="008F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L’IMMUNOTERAPIA </w:t>
      </w:r>
      <w:r w:rsidRPr="00FE667E">
        <w:rPr>
          <w:rFonts w:ascii="Times New Roman" w:hAnsi="Times New Roman" w:cs="Times New Roman"/>
          <w:b/>
          <w:sz w:val="28"/>
          <w:szCs w:val="28"/>
        </w:rPr>
        <w:t>NEL TRATTAMENTO DEL TUMORE DEL POLMONE</w:t>
      </w:r>
    </w:p>
    <w:p w:rsidR="00B136F3" w:rsidRPr="00FE667E" w:rsidRDefault="00B136F3" w:rsidP="00481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28" w:rsidRPr="00FE667E" w:rsidRDefault="00095928" w:rsidP="006C2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928" w:rsidRPr="00FE667E" w:rsidRDefault="00095928" w:rsidP="0009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sz w:val="24"/>
          <w:szCs w:val="24"/>
        </w:rPr>
        <w:t>Il miglior trattamento dipende dal tipo di neoplasia, da quanto è progredita e dallo stato generale di salute del paziente.</w:t>
      </w:r>
    </w:p>
    <w:p w:rsidR="00095928" w:rsidRPr="00FE667E" w:rsidRDefault="00095928" w:rsidP="0009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sz w:val="24"/>
          <w:szCs w:val="24"/>
        </w:rPr>
        <w:t xml:space="preserve">Nel caso del </w:t>
      </w:r>
      <w:r w:rsidRPr="00FE667E">
        <w:rPr>
          <w:rFonts w:ascii="Times New Roman" w:hAnsi="Times New Roman" w:cs="Times New Roman"/>
          <w:b/>
          <w:bCs/>
          <w:sz w:val="24"/>
          <w:szCs w:val="24"/>
        </w:rPr>
        <w:t xml:space="preserve">tumore a piccole cellule </w:t>
      </w:r>
      <w:r w:rsidRPr="00FE667E">
        <w:rPr>
          <w:rFonts w:ascii="Times New Roman" w:hAnsi="Times New Roman" w:cs="Times New Roman"/>
          <w:sz w:val="24"/>
          <w:szCs w:val="24"/>
        </w:rPr>
        <w:t>la terapia si basa principalmente sulla chemioterapia, che, in alcuni casi, può essere seguita dalla radioterapia; in altri la chemioterapia e la radioterapia si usano contemporaneamente. La chirurgia è considerata soltanto nei casi di malattia in fase molto</w:t>
      </w:r>
      <w:r w:rsidR="009F34D1" w:rsidRPr="00FE667E">
        <w:rPr>
          <w:rFonts w:ascii="Times New Roman" w:hAnsi="Times New Roman" w:cs="Times New Roman"/>
          <w:sz w:val="24"/>
          <w:szCs w:val="24"/>
        </w:rPr>
        <w:t xml:space="preserve"> </w:t>
      </w:r>
      <w:r w:rsidRPr="00FE667E">
        <w:rPr>
          <w:rFonts w:ascii="Times New Roman" w:hAnsi="Times New Roman" w:cs="Times New Roman"/>
          <w:sz w:val="24"/>
          <w:szCs w:val="24"/>
        </w:rPr>
        <w:t>iniziale.</w:t>
      </w:r>
    </w:p>
    <w:p w:rsidR="00B136F3" w:rsidRPr="00FE667E" w:rsidRDefault="00095928" w:rsidP="0009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sz w:val="24"/>
          <w:szCs w:val="24"/>
        </w:rPr>
        <w:t xml:space="preserve">Il trattamento del </w:t>
      </w:r>
      <w:r w:rsidRPr="00FE667E">
        <w:rPr>
          <w:rFonts w:ascii="Times New Roman" w:hAnsi="Times New Roman" w:cs="Times New Roman"/>
          <w:b/>
          <w:bCs/>
          <w:sz w:val="24"/>
          <w:szCs w:val="24"/>
        </w:rPr>
        <w:t xml:space="preserve">carcinoma non a piccole cellule </w:t>
      </w:r>
      <w:r w:rsidRPr="00FE667E">
        <w:rPr>
          <w:rFonts w:ascii="Times New Roman" w:hAnsi="Times New Roman" w:cs="Times New Roman"/>
          <w:sz w:val="24"/>
          <w:szCs w:val="24"/>
        </w:rPr>
        <w:t>varia in funzione dello stadio della malattia e soprattutto in relazione al tipo istologico (adenocarcinoma oppure carcinoma a cellule squamose).</w:t>
      </w:r>
    </w:p>
    <w:p w:rsidR="00566730" w:rsidRPr="00FE667E" w:rsidRDefault="00566730" w:rsidP="00095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944" w:rsidRPr="00FE667E" w:rsidRDefault="00EA3944" w:rsidP="001F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3EE" w:rsidRPr="005D28B6" w:rsidRDefault="004453EE" w:rsidP="001F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28B6">
        <w:rPr>
          <w:rFonts w:ascii="Times New Roman" w:hAnsi="Times New Roman" w:cs="Times New Roman"/>
          <w:b/>
          <w:sz w:val="24"/>
          <w:szCs w:val="24"/>
        </w:rPr>
        <w:t>Immuno</w:t>
      </w:r>
      <w:proofErr w:type="spellEnd"/>
      <w:r w:rsidRPr="005D28B6">
        <w:rPr>
          <w:rFonts w:ascii="Times New Roman" w:hAnsi="Times New Roman" w:cs="Times New Roman"/>
          <w:b/>
          <w:sz w:val="24"/>
          <w:szCs w:val="24"/>
        </w:rPr>
        <w:t>-oncologia</w:t>
      </w:r>
    </w:p>
    <w:p w:rsidR="0045457E" w:rsidRPr="005D28B6" w:rsidRDefault="0045457E" w:rsidP="001F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8B6">
        <w:rPr>
          <w:rFonts w:ascii="Times New Roman" w:hAnsi="Times New Roman"/>
          <w:sz w:val="24"/>
          <w:szCs w:val="24"/>
        </w:rPr>
        <w:t>L</w:t>
      </w:r>
      <w:r w:rsidR="004453EE" w:rsidRPr="005D28B6">
        <w:rPr>
          <w:rFonts w:ascii="Times New Roman" w:hAnsi="Times New Roman"/>
          <w:sz w:val="24"/>
          <w:szCs w:val="24"/>
        </w:rPr>
        <w:t>’</w:t>
      </w:r>
      <w:proofErr w:type="spellStart"/>
      <w:r w:rsidR="004453EE" w:rsidRPr="005D28B6">
        <w:rPr>
          <w:rFonts w:ascii="Times New Roman" w:hAnsi="Times New Roman"/>
          <w:sz w:val="24"/>
          <w:szCs w:val="24"/>
        </w:rPr>
        <w:t>immuno</w:t>
      </w:r>
      <w:proofErr w:type="spellEnd"/>
      <w:r w:rsidR="004453EE" w:rsidRPr="005D28B6">
        <w:rPr>
          <w:rFonts w:ascii="Times New Roman" w:hAnsi="Times New Roman"/>
          <w:sz w:val="24"/>
          <w:szCs w:val="24"/>
        </w:rPr>
        <w:t xml:space="preserve">-oncologia ha rappresentato un importante passo in avanti </w:t>
      </w:r>
      <w:r w:rsidRPr="005D28B6">
        <w:rPr>
          <w:rFonts w:ascii="Times New Roman" w:hAnsi="Times New Roman"/>
          <w:sz w:val="24"/>
          <w:szCs w:val="24"/>
        </w:rPr>
        <w:t xml:space="preserve">nel trattamento del cancro, specialmente </w:t>
      </w:r>
      <w:r w:rsidR="004453EE" w:rsidRPr="005D28B6">
        <w:rPr>
          <w:rFonts w:ascii="Times New Roman" w:hAnsi="Times New Roman"/>
          <w:sz w:val="24"/>
          <w:szCs w:val="24"/>
        </w:rPr>
        <w:t>in una neoplasia particolarmente difficile da trattare</w:t>
      </w:r>
      <w:r w:rsidRPr="005D28B6">
        <w:rPr>
          <w:rFonts w:ascii="Times New Roman" w:hAnsi="Times New Roman"/>
          <w:sz w:val="24"/>
          <w:szCs w:val="24"/>
        </w:rPr>
        <w:t xml:space="preserve"> quale il tumore del polmone</w:t>
      </w:r>
      <w:r w:rsidR="004453EE" w:rsidRPr="005D28B6">
        <w:rPr>
          <w:rFonts w:ascii="Times New Roman" w:hAnsi="Times New Roman"/>
          <w:sz w:val="24"/>
          <w:szCs w:val="24"/>
        </w:rPr>
        <w:t xml:space="preserve">. </w:t>
      </w:r>
    </w:p>
    <w:p w:rsidR="004453EE" w:rsidRPr="005D28B6" w:rsidRDefault="004453EE" w:rsidP="001F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8B6">
        <w:rPr>
          <w:rFonts w:ascii="Times New Roman" w:hAnsi="Times New Roman"/>
          <w:sz w:val="24"/>
          <w:szCs w:val="24"/>
        </w:rPr>
        <w:t>L’</w:t>
      </w:r>
      <w:proofErr w:type="spellStart"/>
      <w:r w:rsidRPr="005D28B6">
        <w:rPr>
          <w:rFonts w:ascii="Times New Roman" w:hAnsi="Times New Roman"/>
          <w:sz w:val="24"/>
          <w:szCs w:val="24"/>
        </w:rPr>
        <w:t>immuno</w:t>
      </w:r>
      <w:proofErr w:type="spellEnd"/>
      <w:r w:rsidRPr="005D28B6">
        <w:rPr>
          <w:rFonts w:ascii="Times New Roman" w:hAnsi="Times New Roman"/>
          <w:sz w:val="24"/>
          <w:szCs w:val="24"/>
        </w:rPr>
        <w:t>-oncologia funziona stimolando le cellule del sistema immunitario a combattere il cancro e</w:t>
      </w:r>
      <w:r w:rsidRPr="005D28B6">
        <w:rPr>
          <w:rFonts w:ascii="Times New Roman" w:hAnsi="Times New Roman"/>
          <w:sz w:val="24"/>
          <w:szCs w:val="24"/>
          <w:lang w:eastAsia="it-IT"/>
        </w:rPr>
        <w:t xml:space="preserve"> persegue una strategia </w:t>
      </w:r>
      <w:r w:rsidR="004F1135" w:rsidRPr="005D28B6">
        <w:rPr>
          <w:rFonts w:ascii="Times New Roman" w:hAnsi="Times New Roman"/>
          <w:sz w:val="24"/>
          <w:szCs w:val="24"/>
          <w:lang w:eastAsia="it-IT"/>
        </w:rPr>
        <w:t xml:space="preserve">complementare </w:t>
      </w:r>
      <w:r w:rsidRPr="005D28B6">
        <w:rPr>
          <w:rFonts w:ascii="Times New Roman" w:hAnsi="Times New Roman"/>
          <w:sz w:val="24"/>
          <w:szCs w:val="24"/>
          <w:lang w:eastAsia="it-IT"/>
        </w:rPr>
        <w:t>a quella delle terapie classiche: non colpisce direttamente le cellule tumorali, ma mira ad attivare i linfociti T del paziente</w:t>
      </w:r>
      <w:r w:rsidRPr="005D28B6">
        <w:rPr>
          <w:rFonts w:ascii="Times New Roman" w:hAnsi="Times New Roman"/>
          <w:sz w:val="24"/>
          <w:szCs w:val="24"/>
        </w:rPr>
        <w:t xml:space="preserve"> (potenti globuli bianchi capaci di eliminare o neutralizzare le cellule infette o anormali),</w:t>
      </w:r>
      <w:r w:rsidRPr="005D28B6">
        <w:rPr>
          <w:rFonts w:ascii="Times New Roman" w:hAnsi="Times New Roman"/>
          <w:sz w:val="24"/>
          <w:szCs w:val="24"/>
          <w:lang w:eastAsia="it-IT"/>
        </w:rPr>
        <w:t xml:space="preserve"> allo scopo di metterli in condizione di distruggere il tumore.  </w:t>
      </w:r>
    </w:p>
    <w:p w:rsidR="009B6058" w:rsidRPr="005D28B6" w:rsidRDefault="004453EE" w:rsidP="00D1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B6">
        <w:rPr>
          <w:rFonts w:ascii="Times New Roman" w:hAnsi="Times New Roman" w:cs="Times New Roman"/>
          <w:sz w:val="24"/>
          <w:szCs w:val="24"/>
        </w:rPr>
        <w:t>L’elemento chiave dell’</w:t>
      </w:r>
      <w:proofErr w:type="spellStart"/>
      <w:r w:rsidRPr="005D28B6">
        <w:rPr>
          <w:rFonts w:ascii="Times New Roman" w:hAnsi="Times New Roman" w:cs="Times New Roman"/>
          <w:sz w:val="24"/>
          <w:szCs w:val="24"/>
        </w:rPr>
        <w:t>immuno</w:t>
      </w:r>
      <w:proofErr w:type="spellEnd"/>
      <w:r w:rsidRPr="005D28B6">
        <w:rPr>
          <w:rFonts w:ascii="Times New Roman" w:hAnsi="Times New Roman" w:cs="Times New Roman"/>
          <w:sz w:val="24"/>
          <w:szCs w:val="24"/>
        </w:rPr>
        <w:t xml:space="preserve">-oncologia è stata la scoperta dei </w:t>
      </w:r>
      <w:r w:rsidRPr="005D28B6">
        <w:rPr>
          <w:rFonts w:ascii="Times New Roman" w:hAnsi="Times New Roman" w:cs="Times New Roman"/>
          <w:i/>
          <w:sz w:val="24"/>
          <w:szCs w:val="24"/>
        </w:rPr>
        <w:t>checkpoint</w:t>
      </w:r>
      <w:r w:rsidRPr="005D28B6">
        <w:rPr>
          <w:rFonts w:ascii="Times New Roman" w:hAnsi="Times New Roman" w:cs="Times New Roman"/>
          <w:sz w:val="24"/>
          <w:szCs w:val="24"/>
        </w:rPr>
        <w:t xml:space="preserve">, molecole coinvolte nei meccanismi che permettono al tumore di evadere il controllo del sistema immunitario. </w:t>
      </w:r>
      <w:r w:rsidRPr="005D28B6">
        <w:rPr>
          <w:rFonts w:ascii="Times New Roman" w:eastAsia="Helvetica" w:hAnsi="Times New Roman" w:cs="Times New Roman"/>
          <w:sz w:val="24"/>
          <w:szCs w:val="24"/>
        </w:rPr>
        <w:t xml:space="preserve">Poste sulla superficie delle cellule tumorali, queste proteine agiscono come un “segnale di stop”, impedendo al sistema immunitario di distruggere le cellule </w:t>
      </w:r>
      <w:r w:rsidR="004F1135" w:rsidRPr="005D28B6">
        <w:rPr>
          <w:rFonts w:ascii="Times New Roman" w:eastAsia="Helvetica" w:hAnsi="Times New Roman" w:cs="Times New Roman"/>
          <w:sz w:val="24"/>
          <w:szCs w:val="24"/>
        </w:rPr>
        <w:t>tumorali</w:t>
      </w:r>
      <w:r w:rsidRPr="005D28B6">
        <w:rPr>
          <w:rFonts w:ascii="Times New Roman" w:eastAsia="Helvetica" w:hAnsi="Times New Roman" w:cs="Times New Roman"/>
          <w:sz w:val="24"/>
          <w:szCs w:val="24"/>
        </w:rPr>
        <w:t>.</w:t>
      </w:r>
      <w:r w:rsidR="001A02AF" w:rsidRPr="005D28B6">
        <w:rPr>
          <w:rFonts w:ascii="Times New Roman" w:hAnsi="Times New Roman" w:cs="Times New Roman"/>
          <w:sz w:val="24"/>
          <w:szCs w:val="24"/>
        </w:rPr>
        <w:t xml:space="preserve"> </w:t>
      </w:r>
      <w:r w:rsidRPr="005D28B6">
        <w:rPr>
          <w:rFonts w:ascii="Times New Roman" w:hAnsi="Times New Roman" w:cs="Times New Roman"/>
          <w:sz w:val="24"/>
          <w:szCs w:val="24"/>
        </w:rPr>
        <w:t xml:space="preserve">Queste molecole possono diventare bersaglio di anticorpi monoclonali che, inibendo i </w:t>
      </w:r>
      <w:r w:rsidRPr="005D28B6">
        <w:rPr>
          <w:rFonts w:ascii="Times New Roman" w:hAnsi="Times New Roman" w:cs="Times New Roman"/>
          <w:i/>
          <w:sz w:val="24"/>
          <w:szCs w:val="24"/>
        </w:rPr>
        <w:t>checkpoint</w:t>
      </w:r>
      <w:r w:rsidRPr="005D28B6">
        <w:rPr>
          <w:rFonts w:ascii="Times New Roman" w:hAnsi="Times New Roman" w:cs="Times New Roman"/>
          <w:sz w:val="24"/>
          <w:szCs w:val="24"/>
        </w:rPr>
        <w:t>, riattivano la risposta immunitaria anti-tumoral</w:t>
      </w:r>
      <w:r w:rsidR="002D6425" w:rsidRPr="005D28B6">
        <w:rPr>
          <w:rFonts w:ascii="Times New Roman" w:hAnsi="Times New Roman" w:cs="Times New Roman"/>
          <w:sz w:val="24"/>
          <w:szCs w:val="24"/>
        </w:rPr>
        <w:t xml:space="preserve">e. Gli inibitori dei </w:t>
      </w:r>
      <w:r w:rsidR="002D6425" w:rsidRPr="005D28B6">
        <w:rPr>
          <w:rFonts w:ascii="Times New Roman" w:hAnsi="Times New Roman" w:cs="Times New Roman"/>
          <w:i/>
          <w:sz w:val="24"/>
          <w:szCs w:val="24"/>
        </w:rPr>
        <w:t>checkpoint</w:t>
      </w:r>
      <w:r w:rsidR="002D6425" w:rsidRPr="005D28B6">
        <w:rPr>
          <w:rFonts w:ascii="Times New Roman" w:hAnsi="Times New Roman" w:cs="Times New Roman"/>
          <w:sz w:val="24"/>
          <w:szCs w:val="24"/>
        </w:rPr>
        <w:t xml:space="preserve">, quindi, </w:t>
      </w:r>
      <w:r w:rsidRPr="005D28B6">
        <w:rPr>
          <w:rFonts w:ascii="Times New Roman" w:hAnsi="Times New Roman" w:cs="Times New Roman"/>
          <w:sz w:val="24"/>
          <w:szCs w:val="24"/>
        </w:rPr>
        <w:t>agiscono sulle molecole presenti sulle cellule T del sistema immunitario.</w:t>
      </w:r>
    </w:p>
    <w:p w:rsidR="00C841DE" w:rsidRPr="005D28B6" w:rsidRDefault="00C841DE" w:rsidP="00C84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3D" w:rsidRPr="005D28B6" w:rsidRDefault="00FF5B85" w:rsidP="002E7B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5D28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In particolare, </w:t>
      </w:r>
      <w:proofErr w:type="spellStart"/>
      <w:r w:rsidRPr="005D28B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</w:t>
      </w:r>
      <w:r w:rsidR="008E443D" w:rsidRPr="005D28B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urvalumab</w:t>
      </w:r>
      <w:proofErr w:type="spellEnd"/>
      <w:r w:rsidR="008E443D" w:rsidRPr="005D28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è un anticorpo monoclonale umano sperimentale diretto contro il ligando della proteina della morte programmata-1 (PD-L1) ed è sviluppato per attivare il sistema immunitario contro il tumore. </w:t>
      </w:r>
      <w:proofErr w:type="spellStart"/>
      <w:r w:rsidR="008E443D" w:rsidRPr="005D28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Durvalumab</w:t>
      </w:r>
      <w:proofErr w:type="spellEnd"/>
      <w:r w:rsidR="008E443D" w:rsidRPr="005D28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blocca l’interazione di PD-L1 con PD-1 e con il legando </w:t>
      </w:r>
      <w:proofErr w:type="spellStart"/>
      <w:r w:rsidR="008E443D" w:rsidRPr="005D28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costimolatore</w:t>
      </w:r>
      <w:proofErr w:type="spellEnd"/>
      <w:r w:rsidR="008E443D" w:rsidRPr="005D28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CD80 sui linfociti T, che </w:t>
      </w:r>
      <w:r w:rsidR="00D54954" w:rsidRPr="005D28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massimizza la loro attivazione. </w:t>
      </w:r>
      <w:r w:rsidR="008E443D" w:rsidRPr="005D28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Inibendo PD-L1, </w:t>
      </w:r>
      <w:proofErr w:type="spellStart"/>
      <w:r w:rsidR="008E443D" w:rsidRPr="005D28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durvalumab</w:t>
      </w:r>
      <w:proofErr w:type="spellEnd"/>
      <w:r w:rsidR="008E443D" w:rsidRPr="005D28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aiuta ad aumentare l’attività dei linfociti T contro il tumore per contrastare i suoi tentativi di eludere il sistema immunitario. AstraZeneca sta sviluppando </w:t>
      </w:r>
      <w:proofErr w:type="spellStart"/>
      <w:r w:rsidR="008E443D" w:rsidRPr="005D28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durvalumab</w:t>
      </w:r>
      <w:proofErr w:type="spellEnd"/>
      <w:r w:rsidR="008E443D" w:rsidRPr="005D28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come molecola primaria all’interno di combinazioni di farmaci, allo scopo di rinforzare il sistema immunitario contro il tumore. </w:t>
      </w:r>
    </w:p>
    <w:p w:rsidR="002E7B9E" w:rsidRPr="005D28B6" w:rsidRDefault="002E7B9E" w:rsidP="002E7B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8E443D" w:rsidRPr="00FE667E" w:rsidRDefault="008E443D" w:rsidP="002E7B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5D28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Nel 2015 </w:t>
      </w:r>
      <w:proofErr w:type="spellStart"/>
      <w:r w:rsidRPr="005D28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durvalumab</w:t>
      </w:r>
      <w:proofErr w:type="spellEnd"/>
      <w:r w:rsidRPr="005D28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ha ricevuto la designazione </w:t>
      </w:r>
      <w:r w:rsidRPr="005D28B6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Fast Track</w:t>
      </w:r>
      <w:r w:rsidRPr="005D28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per il trattamento di pazienti con tumore testa collo a cellule squamose metastatico PD-L1 positivo. Nel 2016 ha avuto la designazione</w:t>
      </w:r>
      <w:r w:rsidR="00FF5B85" w:rsidRPr="005D28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come</w:t>
      </w:r>
      <w:r w:rsidRPr="005D28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C964E5" w:rsidRPr="005D28B6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B</w:t>
      </w:r>
      <w:r w:rsidRPr="005D28B6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reakthrough</w:t>
      </w:r>
      <w:proofErr w:type="spellEnd"/>
      <w:r w:rsidRPr="005D28B6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Therapy</w:t>
      </w:r>
      <w:r w:rsidR="00FF5B85" w:rsidRPr="005D28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dall’ente regolatorio americano (Food and Drug Administration, FDA) </w:t>
      </w:r>
      <w:r w:rsidRPr="005D28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per il</w:t>
      </w:r>
      <w:bookmarkStart w:id="0" w:name="_GoBack"/>
      <w:bookmarkEnd w:id="0"/>
      <w:r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trattamento dei pazienti con carcinoma </w:t>
      </w:r>
      <w:proofErr w:type="spellStart"/>
      <w:r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uroteliale</w:t>
      </w:r>
      <w:proofErr w:type="spellEnd"/>
      <w:r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della vescica PD-L1 positivo metastatico o inoperabile, progredito durante o dopo una terapia standard a base di platino.</w:t>
      </w:r>
    </w:p>
    <w:p w:rsidR="00C964E5" w:rsidRPr="00FE667E" w:rsidRDefault="00C964E5" w:rsidP="002E7B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4431D1" w:rsidRPr="009C53DC" w:rsidRDefault="004431D1" w:rsidP="002E7B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Ad agosto </w:t>
      </w:r>
      <w:r w:rsidR="008E443D"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2017</w:t>
      </w:r>
      <w:r w:rsidR="00FF5B85"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="00FF5B85"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durvalumab</w:t>
      </w:r>
      <w:proofErr w:type="spellEnd"/>
      <w:r w:rsidR="008E443D"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ha ottenuto dall’</w:t>
      </w:r>
      <w:r w:rsidR="00FF5B85"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FDA</w:t>
      </w:r>
      <w:r w:rsidR="008E443D"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la designazione come </w:t>
      </w:r>
      <w:proofErr w:type="spellStart"/>
      <w:r w:rsidR="00C964E5" w:rsidRPr="00FE667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B</w:t>
      </w:r>
      <w:r w:rsidRPr="00FE667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reakt</w:t>
      </w:r>
      <w:r w:rsidR="008E443D" w:rsidRPr="00FE667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h</w:t>
      </w:r>
      <w:r w:rsidRPr="00FE667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r</w:t>
      </w:r>
      <w:r w:rsidR="00C964E5" w:rsidRPr="00FE667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ough</w:t>
      </w:r>
      <w:proofErr w:type="spellEnd"/>
      <w:r w:rsidR="00C964E5" w:rsidRPr="00FE667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T</w:t>
      </w:r>
      <w:r w:rsidR="008E443D" w:rsidRPr="00FE667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herapy</w:t>
      </w:r>
      <w:r w:rsidR="008E443D"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(terapia fortemente innovativa) nel trattamento del carcinoma polmonare non a piccole cellule</w:t>
      </w:r>
      <w:r w:rsidRPr="00FE667E">
        <w:rPr>
          <w:rFonts w:ascii="Times New Roman" w:hAnsi="Times New Roman" w:cs="Times New Roman"/>
          <w:sz w:val="24"/>
          <w:szCs w:val="24"/>
        </w:rPr>
        <w:t xml:space="preserve"> (NSCLC)</w:t>
      </w:r>
      <w:r w:rsidR="008E443D"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localmente avanzato, non operabile, libero da progressione dopo trattamento con </w:t>
      </w:r>
      <w:proofErr w:type="spellStart"/>
      <w:r w:rsidR="008E443D"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chemioradioterapia</w:t>
      </w:r>
      <w:proofErr w:type="spellEnd"/>
      <w:r w:rsidR="008E443D"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 base di platino (Stadio III), una tipologia per la quale attualmente non esistono trattamenti dopo la chemioterapia.</w:t>
      </w:r>
      <w:r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La </w:t>
      </w:r>
      <w:r w:rsidRPr="009C53D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designazione di </w:t>
      </w:r>
      <w:proofErr w:type="spellStart"/>
      <w:r w:rsidR="00C964E5" w:rsidRPr="009C53DC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Breakthrough</w:t>
      </w:r>
      <w:proofErr w:type="spellEnd"/>
      <w:r w:rsidR="00C964E5" w:rsidRPr="009C53DC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T</w:t>
      </w:r>
      <w:r w:rsidRPr="009C53DC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herapy</w:t>
      </w:r>
      <w:r w:rsidRPr="009C53D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per </w:t>
      </w:r>
      <w:proofErr w:type="spellStart"/>
      <w:r w:rsidRPr="009C53D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durvalumab</w:t>
      </w:r>
      <w:proofErr w:type="spellEnd"/>
      <w:r w:rsidRPr="009C53D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è stata concessa sulla base dei risultati dello studio di Fase III PACIFIC, un trial randomizzato, in doppio-cieco, controllato verso placebo e multicentrico che</w:t>
      </w:r>
      <w:r w:rsidR="00E02B94" w:rsidRPr="009C53D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ha coinvolto 235 centri di 26 P</w:t>
      </w:r>
      <w:r w:rsidRPr="009C53D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aesi</w:t>
      </w:r>
      <w:r w:rsidR="00E02B94" w:rsidRPr="009C53D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E02B94" w:rsidRPr="009C53DC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30106B" w:rsidRPr="009C53DC">
        <w:rPr>
          <w:rFonts w:ascii="Times New Roman" w:hAnsi="Times New Roman" w:cs="Times New Roman"/>
          <w:bCs/>
          <w:sz w:val="24"/>
          <w:szCs w:val="24"/>
        </w:rPr>
        <w:t>713 pazienti</w:t>
      </w:r>
      <w:r w:rsidRPr="009C53D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</w:p>
    <w:p w:rsidR="004431D1" w:rsidRPr="00FE667E" w:rsidRDefault="00AB74FB" w:rsidP="002E7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sz w:val="24"/>
          <w:szCs w:val="24"/>
        </w:rPr>
        <w:lastRenderedPageBreak/>
        <w:t>Va sottolineato che a</w:t>
      </w:r>
      <w:r w:rsidR="004431D1" w:rsidRPr="00FE667E">
        <w:rPr>
          <w:rFonts w:ascii="Times New Roman" w:hAnsi="Times New Roman" w:cs="Times New Roman"/>
          <w:sz w:val="24"/>
          <w:szCs w:val="24"/>
        </w:rPr>
        <w:t>lla maggior par</w:t>
      </w:r>
      <w:r w:rsidRPr="00FE667E">
        <w:rPr>
          <w:rFonts w:ascii="Times New Roman" w:hAnsi="Times New Roman" w:cs="Times New Roman"/>
          <w:sz w:val="24"/>
          <w:szCs w:val="24"/>
        </w:rPr>
        <w:t>te dei pazienti con NSCLC allo s</w:t>
      </w:r>
      <w:r w:rsidR="00C964E5" w:rsidRPr="00FE667E">
        <w:rPr>
          <w:rFonts w:ascii="Times New Roman" w:hAnsi="Times New Roman" w:cs="Times New Roman"/>
          <w:sz w:val="24"/>
          <w:szCs w:val="24"/>
        </w:rPr>
        <w:t>tadio III viene</w:t>
      </w:r>
      <w:r w:rsidR="004431D1" w:rsidRPr="00FE667E">
        <w:rPr>
          <w:rFonts w:ascii="Times New Roman" w:hAnsi="Times New Roman" w:cs="Times New Roman"/>
          <w:sz w:val="24"/>
          <w:szCs w:val="24"/>
        </w:rPr>
        <w:t xml:space="preserve"> diagnost</w:t>
      </w:r>
      <w:r w:rsidRPr="00FE667E">
        <w:rPr>
          <w:rFonts w:ascii="Times New Roman" w:hAnsi="Times New Roman" w:cs="Times New Roman"/>
          <w:sz w:val="24"/>
          <w:szCs w:val="24"/>
        </w:rPr>
        <w:t>icato un tumore non resecabile e,</w:t>
      </w:r>
      <w:r w:rsidR="002E7B9E" w:rsidRPr="00FE667E">
        <w:rPr>
          <w:rFonts w:ascii="Times New Roman" w:hAnsi="Times New Roman" w:cs="Times New Roman"/>
          <w:sz w:val="24"/>
          <w:szCs w:val="24"/>
        </w:rPr>
        <w:t xml:space="preserve"> </w:t>
      </w:r>
      <w:r w:rsidRPr="00FE667E">
        <w:rPr>
          <w:rFonts w:ascii="Times New Roman" w:hAnsi="Times New Roman" w:cs="Times New Roman"/>
          <w:sz w:val="24"/>
          <w:szCs w:val="24"/>
        </w:rPr>
        <w:t>p</w:t>
      </w:r>
      <w:r w:rsidR="004431D1" w:rsidRPr="00FE667E">
        <w:rPr>
          <w:rFonts w:ascii="Times New Roman" w:hAnsi="Times New Roman" w:cs="Times New Roman"/>
          <w:sz w:val="24"/>
          <w:szCs w:val="24"/>
        </w:rPr>
        <w:t>rima dello studio PACIFIC, lo standard di cura consisteva nell’utilizzo di chemioterapia e radioterapia, seguito da una sorveglianza attiva per monitorare la progressione</w:t>
      </w:r>
      <w:r w:rsidR="004431D1" w:rsidRPr="00FE66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0C59" w:rsidRPr="00FE667E" w:rsidRDefault="00E00C59" w:rsidP="002E7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8E443D" w:rsidRPr="00FE667E" w:rsidRDefault="008E443D" w:rsidP="002E7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Lo studio</w:t>
      </w:r>
      <w:r w:rsidR="004431D1"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PACIFIC</w:t>
      </w:r>
      <w:r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ha preso in esame </w:t>
      </w:r>
      <w:proofErr w:type="spellStart"/>
      <w:r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durvalumab</w:t>
      </w:r>
      <w:proofErr w:type="spellEnd"/>
      <w:r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nel carcinoma polmonare non a piccole cellule localmente avanzato, non operabile (Stadio III) e non progredito dopo trattamento con radioterapia concomitante con chemioterapia a base di platino.</w:t>
      </w:r>
      <w:r w:rsidRPr="00FE667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 ri</w:t>
      </w:r>
      <w:r w:rsidR="004431D1"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sultati di questo studio sono stati</w:t>
      </w:r>
      <w:r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presentati</w:t>
      </w:r>
      <w:r w:rsidR="004431D1"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nel 2017</w:t>
      </w:r>
      <w:r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al congresso</w:t>
      </w:r>
      <w:r w:rsidR="00FF5B85"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della Società Europea di Oncologia Medica</w:t>
      </w:r>
      <w:r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FF5B85"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(</w:t>
      </w:r>
      <w:r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ESMO</w:t>
      </w:r>
      <w:r w:rsidR="00FF5B85"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  <w:r w:rsidRPr="00FE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di Madrid.</w:t>
      </w:r>
    </w:p>
    <w:p w:rsidR="009369D0" w:rsidRDefault="009369D0" w:rsidP="00C96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3D" w:rsidRPr="005D28B6" w:rsidRDefault="00FF5B85" w:rsidP="00C96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sz w:val="24"/>
          <w:szCs w:val="24"/>
        </w:rPr>
        <w:t>Nel luglio 2018, il Comitato per i Medicinali per Uso Umano (</w:t>
      </w:r>
      <w:r w:rsidR="00D54954" w:rsidRPr="00FE667E">
        <w:rPr>
          <w:rFonts w:ascii="Times New Roman" w:hAnsi="Times New Roman" w:cs="Times New Roman"/>
          <w:sz w:val="24"/>
          <w:szCs w:val="24"/>
        </w:rPr>
        <w:t>CHMP) dell’</w:t>
      </w:r>
      <w:r w:rsidRPr="00FE667E">
        <w:rPr>
          <w:rFonts w:ascii="Times New Roman" w:hAnsi="Times New Roman" w:cs="Times New Roman"/>
          <w:sz w:val="24"/>
          <w:szCs w:val="24"/>
        </w:rPr>
        <w:t>Agenzia Europea per i Medicinali (EMA) ha espresso un parere positivo, rac</w:t>
      </w:r>
      <w:r w:rsidR="00D54954" w:rsidRPr="00FE667E">
        <w:rPr>
          <w:rFonts w:ascii="Times New Roman" w:hAnsi="Times New Roman" w:cs="Times New Roman"/>
          <w:sz w:val="24"/>
          <w:szCs w:val="24"/>
        </w:rPr>
        <w:t>comandando l’autorizzazione all’</w:t>
      </w:r>
      <w:r w:rsidRPr="00FE667E">
        <w:rPr>
          <w:rFonts w:ascii="Times New Roman" w:hAnsi="Times New Roman" w:cs="Times New Roman"/>
          <w:sz w:val="24"/>
          <w:szCs w:val="24"/>
        </w:rPr>
        <w:t xml:space="preserve">immissione in </w:t>
      </w:r>
      <w:r w:rsidRPr="005D28B6">
        <w:rPr>
          <w:rFonts w:ascii="Times New Roman" w:hAnsi="Times New Roman" w:cs="Times New Roman"/>
          <w:sz w:val="24"/>
          <w:szCs w:val="24"/>
        </w:rPr>
        <w:t xml:space="preserve">commercio di </w:t>
      </w:r>
      <w:proofErr w:type="spellStart"/>
      <w:r w:rsidRPr="005D28B6">
        <w:rPr>
          <w:rFonts w:ascii="Times New Roman" w:hAnsi="Times New Roman" w:cs="Times New Roman"/>
          <w:sz w:val="24"/>
          <w:szCs w:val="24"/>
        </w:rPr>
        <w:t>durvalumab</w:t>
      </w:r>
      <w:proofErr w:type="spellEnd"/>
      <w:r w:rsidRPr="005D28B6">
        <w:rPr>
          <w:rFonts w:ascii="Times New Roman" w:hAnsi="Times New Roman" w:cs="Times New Roman"/>
          <w:sz w:val="24"/>
          <w:szCs w:val="24"/>
        </w:rPr>
        <w:t xml:space="preserve"> per il trattamento del carcinoma polmonare non a piccole cellule localmente avanzato, non resecabile, negli adulti i cui tumori esprimano PD-L1 su ≥1% delle cellule tumorali e la cui malattia non sia progredita dopo chemioterapia e radioterapia a base di platino (CRT). La raccomandazione si basa sugli endpoint primari di sopravviven</w:t>
      </w:r>
      <w:r w:rsidR="00871749" w:rsidRPr="005D28B6">
        <w:rPr>
          <w:rFonts w:ascii="Times New Roman" w:hAnsi="Times New Roman" w:cs="Times New Roman"/>
          <w:sz w:val="24"/>
          <w:szCs w:val="24"/>
        </w:rPr>
        <w:t xml:space="preserve">za libera da progressione </w:t>
      </w:r>
      <w:r w:rsidRPr="005D28B6">
        <w:rPr>
          <w:rFonts w:ascii="Times New Roman" w:hAnsi="Times New Roman" w:cs="Times New Roman"/>
          <w:sz w:val="24"/>
          <w:szCs w:val="24"/>
        </w:rPr>
        <w:t>e sopravvivenza globale (OS) dello studio di Fase III PACIFIC e sull’analisi post-hoc, richiesta dal CHMP, sui sottogruppi identificati in base ai livelli di espressione di PD-L1.</w:t>
      </w:r>
    </w:p>
    <w:p w:rsidR="009369D0" w:rsidRPr="005D28B6" w:rsidRDefault="009369D0" w:rsidP="00C84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9D0" w:rsidRPr="005D28B6" w:rsidRDefault="009369D0" w:rsidP="009369D0">
      <w:pPr>
        <w:pStyle w:val="NormaleWeb"/>
        <w:spacing w:before="0" w:line="240" w:lineRule="auto"/>
        <w:jc w:val="both"/>
        <w:rPr>
          <w:color w:val="auto"/>
          <w:lang w:val="it-IT"/>
        </w:rPr>
      </w:pPr>
      <w:r w:rsidRPr="005D28B6">
        <w:rPr>
          <w:rFonts w:eastAsia="Arial"/>
          <w:color w:val="auto"/>
          <w:kern w:val="24"/>
          <w:lang w:val="it-IT"/>
        </w:rPr>
        <w:t>Al</w:t>
      </w:r>
      <w:r w:rsidRPr="005D28B6">
        <w:rPr>
          <w:color w:val="auto"/>
          <w:lang w:val="it-IT"/>
        </w:rPr>
        <w:t xml:space="preserve"> 20° Congresso della </w:t>
      </w:r>
      <w:r w:rsidRPr="005D28B6">
        <w:rPr>
          <w:i/>
          <w:color w:val="auto"/>
          <w:lang w:val="it-IT"/>
        </w:rPr>
        <w:t xml:space="preserve">International </w:t>
      </w:r>
      <w:proofErr w:type="spellStart"/>
      <w:r w:rsidRPr="005D28B6">
        <w:rPr>
          <w:i/>
          <w:color w:val="auto"/>
          <w:lang w:val="it-IT"/>
        </w:rPr>
        <w:t>Association</w:t>
      </w:r>
      <w:proofErr w:type="spellEnd"/>
      <w:r w:rsidRPr="005D28B6">
        <w:rPr>
          <w:i/>
          <w:color w:val="auto"/>
          <w:lang w:val="it-IT"/>
        </w:rPr>
        <w:t xml:space="preserve"> for the Study of </w:t>
      </w:r>
      <w:proofErr w:type="spellStart"/>
      <w:r w:rsidRPr="005D28B6">
        <w:rPr>
          <w:i/>
          <w:color w:val="auto"/>
          <w:lang w:val="it-IT"/>
        </w:rPr>
        <w:t>Lung</w:t>
      </w:r>
      <w:proofErr w:type="spellEnd"/>
      <w:r w:rsidRPr="005D28B6">
        <w:rPr>
          <w:i/>
          <w:color w:val="auto"/>
          <w:lang w:val="it-IT"/>
        </w:rPr>
        <w:t xml:space="preserve"> Cancer </w:t>
      </w:r>
      <w:r w:rsidRPr="005D28B6">
        <w:rPr>
          <w:color w:val="auto"/>
          <w:lang w:val="it-IT"/>
        </w:rPr>
        <w:t>(IASLC) a Barcellona (7-10 settembre 2019) sono presentati</w:t>
      </w:r>
      <w:r w:rsidRPr="005D28B6">
        <w:rPr>
          <w:i/>
          <w:color w:val="auto"/>
          <w:lang w:val="it-IT"/>
        </w:rPr>
        <w:t xml:space="preserve"> </w:t>
      </w:r>
      <w:r w:rsidRPr="005D28B6">
        <w:rPr>
          <w:rFonts w:eastAsia="Arial"/>
          <w:color w:val="auto"/>
          <w:kern w:val="24"/>
          <w:lang w:val="it-IT"/>
        </w:rPr>
        <w:t xml:space="preserve">i risultati positivi di sopravvivenza globale (OS) derivati dall’analisi ad interim dello </w:t>
      </w:r>
      <w:r w:rsidRPr="005D28B6">
        <w:rPr>
          <w:rFonts w:eastAsia="Arial"/>
          <w:b/>
          <w:bCs/>
          <w:color w:val="auto"/>
          <w:kern w:val="24"/>
          <w:lang w:val="it-IT"/>
        </w:rPr>
        <w:t>studio di Fase III CASPIAN</w:t>
      </w:r>
      <w:r w:rsidRPr="005D28B6">
        <w:rPr>
          <w:rFonts w:eastAsia="Arial"/>
          <w:color w:val="auto"/>
          <w:kern w:val="24"/>
          <w:lang w:val="it-IT"/>
        </w:rPr>
        <w:t xml:space="preserve"> nel trattamento di prima linea del carcinoma polmonare a piccole cellule (SCLC) in stadio esteso, che offrono nuova speranza ai pazienti con prognosi sfavorevole. </w:t>
      </w:r>
    </w:p>
    <w:p w:rsidR="009369D0" w:rsidRPr="005D28B6" w:rsidRDefault="009369D0" w:rsidP="009369D0">
      <w:pPr>
        <w:pStyle w:val="NormaleWeb"/>
        <w:spacing w:before="0" w:line="240" w:lineRule="auto"/>
        <w:jc w:val="both"/>
        <w:rPr>
          <w:color w:val="auto"/>
          <w:lang w:val="it-IT"/>
        </w:rPr>
      </w:pPr>
      <w:r w:rsidRPr="005D28B6">
        <w:rPr>
          <w:rFonts w:eastAsia="Arial"/>
          <w:color w:val="auto"/>
          <w:kern w:val="24"/>
          <w:lang w:val="it-IT"/>
        </w:rPr>
        <w:t xml:space="preserve">Lo studio CASPIAN evidenzia i benefici di </w:t>
      </w:r>
      <w:proofErr w:type="spellStart"/>
      <w:r w:rsidRPr="005D28B6">
        <w:rPr>
          <w:rFonts w:eastAsia="Arial"/>
          <w:color w:val="auto"/>
          <w:kern w:val="24"/>
          <w:lang w:val="it-IT"/>
        </w:rPr>
        <w:t>durvalumab</w:t>
      </w:r>
      <w:proofErr w:type="spellEnd"/>
      <w:r w:rsidRPr="005D28B6">
        <w:rPr>
          <w:rFonts w:eastAsia="Arial"/>
          <w:i/>
          <w:iCs/>
          <w:color w:val="auto"/>
          <w:kern w:val="24"/>
          <w:lang w:val="it-IT"/>
        </w:rPr>
        <w:t xml:space="preserve"> </w:t>
      </w:r>
      <w:r w:rsidRPr="005D28B6">
        <w:rPr>
          <w:rFonts w:eastAsia="Arial"/>
          <w:iCs/>
          <w:color w:val="auto"/>
          <w:kern w:val="24"/>
          <w:lang w:val="it-IT"/>
        </w:rPr>
        <w:t>al di là del</w:t>
      </w:r>
      <w:r w:rsidRPr="005D28B6">
        <w:rPr>
          <w:rFonts w:eastAsia="Arial"/>
          <w:i/>
          <w:iCs/>
          <w:color w:val="auto"/>
          <w:kern w:val="24"/>
          <w:lang w:val="it-IT"/>
        </w:rPr>
        <w:t xml:space="preserve"> </w:t>
      </w:r>
      <w:r w:rsidRPr="005D28B6">
        <w:rPr>
          <w:rFonts w:eastAsia="Arial"/>
          <w:color w:val="auto"/>
          <w:kern w:val="24"/>
          <w:lang w:val="it-IT"/>
        </w:rPr>
        <w:t xml:space="preserve">carcinoma polmonare non a piccole cellule di Stadio III, analizzando le combinazioni con la chemioterapia e nuove aree del carcinoma polmonare – specialmente in situazioni in cui i pazienti affrontano significative esigenze mediche non soddisfatte. </w:t>
      </w:r>
    </w:p>
    <w:p w:rsidR="009369D0" w:rsidRPr="005D28B6" w:rsidRDefault="009369D0" w:rsidP="009369D0">
      <w:pPr>
        <w:pStyle w:val="NormaleWeb"/>
        <w:spacing w:before="0" w:line="240" w:lineRule="auto"/>
        <w:jc w:val="both"/>
        <w:rPr>
          <w:color w:val="auto"/>
          <w:lang w:val="it-IT"/>
        </w:rPr>
      </w:pPr>
      <w:r w:rsidRPr="005D28B6">
        <w:rPr>
          <w:rFonts w:eastAsia="Arial"/>
          <w:color w:val="auto"/>
          <w:kern w:val="24"/>
          <w:lang w:val="it-IT"/>
        </w:rPr>
        <w:t>CASPIAN è il primo studio che offre la flessibilità della combinazione dell’immunoterapia con regimi differenti a base di platino nel carcinoma polmonare a piccole cellule, aumentando le opzioni di trattamento per questi pazienti.</w:t>
      </w:r>
    </w:p>
    <w:p w:rsidR="009369D0" w:rsidRPr="005D28B6" w:rsidRDefault="009369D0" w:rsidP="0093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28B6">
        <w:rPr>
          <w:rFonts w:ascii="Times New Roman" w:eastAsiaTheme="minorEastAsia" w:hAnsi="Times New Roman" w:cs="Times New Roman"/>
          <w:kern w:val="24"/>
          <w:sz w:val="24"/>
          <w:szCs w:val="24"/>
          <w:lang w:eastAsia="it-IT"/>
        </w:rPr>
        <w:t xml:space="preserve">Lo studio ha soddisfatto l’endpoint primario mostrando una sopravvivenza globale statisticamente significativa e clinicamente rilevante – </w:t>
      </w:r>
      <w:proofErr w:type="spellStart"/>
      <w:r w:rsidRPr="005D28B6">
        <w:rPr>
          <w:rFonts w:ascii="Times New Roman" w:eastAsiaTheme="minorEastAsia" w:hAnsi="Times New Roman" w:cs="Times New Roman"/>
          <w:kern w:val="24"/>
          <w:sz w:val="24"/>
          <w:szCs w:val="24"/>
          <w:lang w:eastAsia="it-IT"/>
        </w:rPr>
        <w:t>gold</w:t>
      </w:r>
      <w:proofErr w:type="spellEnd"/>
      <w:r w:rsidRPr="005D28B6">
        <w:rPr>
          <w:rFonts w:ascii="Times New Roman" w:eastAsiaTheme="minorEastAsia" w:hAnsi="Times New Roman" w:cs="Times New Roman"/>
          <w:kern w:val="24"/>
          <w:sz w:val="24"/>
          <w:szCs w:val="24"/>
          <w:lang w:eastAsia="it-IT"/>
        </w:rPr>
        <w:t xml:space="preserve"> standard tra gli endpoint oncologici – nei pazienti trattati con </w:t>
      </w:r>
      <w:proofErr w:type="spellStart"/>
      <w:r w:rsidRPr="005D28B6">
        <w:rPr>
          <w:rFonts w:ascii="Times New Roman" w:eastAsiaTheme="minorEastAsia" w:hAnsi="Times New Roman" w:cs="Times New Roman"/>
          <w:kern w:val="24"/>
          <w:sz w:val="24"/>
          <w:szCs w:val="24"/>
          <w:lang w:eastAsia="it-IT"/>
        </w:rPr>
        <w:t>durvalumab</w:t>
      </w:r>
      <w:proofErr w:type="spellEnd"/>
      <w:r w:rsidRPr="005D28B6">
        <w:rPr>
          <w:rFonts w:ascii="Times New Roman" w:eastAsiaTheme="minorEastAsia" w:hAnsi="Times New Roman" w:cs="Times New Roman"/>
          <w:kern w:val="24"/>
          <w:sz w:val="24"/>
          <w:szCs w:val="24"/>
          <w:lang w:eastAsia="it-IT"/>
        </w:rPr>
        <w:t xml:space="preserve"> in combinazione con chemioterapia (standard di cura) vs. la sola chemioterapia. </w:t>
      </w:r>
    </w:p>
    <w:p w:rsidR="009369D0" w:rsidRPr="005D28B6" w:rsidRDefault="009369D0" w:rsidP="00936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9D0" w:rsidRPr="009369D0" w:rsidRDefault="009369D0" w:rsidP="0093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B6">
        <w:rPr>
          <w:rFonts w:ascii="Times New Roman" w:hAnsi="Times New Roman" w:cs="Times New Roman"/>
          <w:sz w:val="24"/>
          <w:szCs w:val="24"/>
        </w:rPr>
        <w:t>In seguito a</w:t>
      </w:r>
      <w:r w:rsidR="00904C0C" w:rsidRPr="005D28B6">
        <w:rPr>
          <w:rFonts w:ascii="Times New Roman" w:hAnsi="Times New Roman" w:cs="Times New Roman"/>
          <w:sz w:val="24"/>
          <w:szCs w:val="24"/>
        </w:rPr>
        <w:t xml:space="preserve">i </w:t>
      </w:r>
      <w:r w:rsidRPr="005D28B6">
        <w:rPr>
          <w:rFonts w:ascii="Times New Roman" w:hAnsi="Times New Roman" w:cs="Times New Roman"/>
          <w:sz w:val="24"/>
          <w:szCs w:val="24"/>
        </w:rPr>
        <w:t xml:space="preserve">dati positivi di sopravvivenza globale dello Studio di fase III CASPIAN, </w:t>
      </w:r>
      <w:proofErr w:type="spellStart"/>
      <w:r w:rsidRPr="005D28B6">
        <w:rPr>
          <w:rFonts w:ascii="Times New Roman" w:hAnsi="Times New Roman" w:cs="Times New Roman"/>
          <w:sz w:val="24"/>
          <w:szCs w:val="24"/>
        </w:rPr>
        <w:t>durvalumab</w:t>
      </w:r>
      <w:proofErr w:type="spellEnd"/>
      <w:r w:rsidRPr="005D28B6">
        <w:rPr>
          <w:rFonts w:ascii="Times New Roman" w:hAnsi="Times New Roman" w:cs="Times New Roman"/>
          <w:sz w:val="24"/>
          <w:szCs w:val="24"/>
        </w:rPr>
        <w:t xml:space="preserve"> ha ottenuto la designazione di </w:t>
      </w:r>
      <w:r w:rsidR="00904C0C" w:rsidRPr="005D28B6">
        <w:rPr>
          <w:rFonts w:ascii="Times New Roman" w:hAnsi="Times New Roman" w:cs="Times New Roman"/>
          <w:sz w:val="24"/>
          <w:szCs w:val="24"/>
        </w:rPr>
        <w:t>Farmaco</w:t>
      </w:r>
      <w:r w:rsidRPr="005D28B6">
        <w:rPr>
          <w:rFonts w:ascii="Times New Roman" w:hAnsi="Times New Roman" w:cs="Times New Roman"/>
          <w:sz w:val="24"/>
          <w:szCs w:val="24"/>
        </w:rPr>
        <w:t xml:space="preserve"> Orfano dall</w:t>
      </w:r>
      <w:r w:rsidR="00904C0C" w:rsidRPr="005D28B6">
        <w:rPr>
          <w:rFonts w:ascii="Times New Roman" w:hAnsi="Times New Roman" w:cs="Times New Roman"/>
          <w:sz w:val="24"/>
          <w:szCs w:val="24"/>
        </w:rPr>
        <w:t>’</w:t>
      </w:r>
      <w:r w:rsidRPr="005D28B6">
        <w:rPr>
          <w:rFonts w:ascii="Times New Roman" w:hAnsi="Times New Roman" w:cs="Times New Roman"/>
          <w:sz w:val="24"/>
          <w:szCs w:val="24"/>
        </w:rPr>
        <w:t>FDA per il carcinoma polmonare a piccole cellule, uno status concesso ai farmaci destinati al trattamento, diagnosi o prevenzione di malattie rare o disturbi che colpiscono meno di 200.000 persone negli Stati Uniti.</w:t>
      </w:r>
      <w:r w:rsidR="00904C0C" w:rsidRPr="005D28B6">
        <w:rPr>
          <w:rFonts w:ascii="Times New Roman" w:hAnsi="Times New Roman" w:cs="Times New Roman"/>
          <w:sz w:val="24"/>
          <w:szCs w:val="24"/>
        </w:rPr>
        <w:t xml:space="preserve"> </w:t>
      </w:r>
      <w:r w:rsidRPr="005D28B6">
        <w:rPr>
          <w:rFonts w:ascii="Times New Roman" w:hAnsi="Times New Roman" w:cs="Times New Roman"/>
          <w:sz w:val="24"/>
          <w:szCs w:val="24"/>
        </w:rPr>
        <w:t xml:space="preserve">La designazione di Farmaco Orfano rappresenta un’importante pietra miliare regolatoria nel programma di sviluppo di </w:t>
      </w:r>
      <w:proofErr w:type="spellStart"/>
      <w:r w:rsidRPr="005D28B6">
        <w:rPr>
          <w:rFonts w:ascii="Times New Roman" w:hAnsi="Times New Roman" w:cs="Times New Roman"/>
          <w:sz w:val="24"/>
          <w:szCs w:val="24"/>
        </w:rPr>
        <w:t>durvalumab</w:t>
      </w:r>
      <w:proofErr w:type="spellEnd"/>
      <w:r w:rsidRPr="005D28B6">
        <w:rPr>
          <w:rFonts w:ascii="Times New Roman" w:hAnsi="Times New Roman" w:cs="Times New Roman"/>
          <w:sz w:val="24"/>
          <w:szCs w:val="24"/>
        </w:rPr>
        <w:t>.</w:t>
      </w:r>
      <w:r w:rsidRPr="00936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43D" w:rsidRDefault="008E443D" w:rsidP="00C84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C0C" w:rsidRPr="00861519" w:rsidRDefault="00904C0C" w:rsidP="00C84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D33" w:rsidRPr="00861519" w:rsidRDefault="00B94D33" w:rsidP="00B94D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  <w:r w:rsidRPr="0086151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Fonti</w:t>
      </w:r>
    </w:p>
    <w:p w:rsidR="00B94D33" w:rsidRPr="00861519" w:rsidRDefault="00B94D33" w:rsidP="00B94D3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86151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Linee Guida AIOM, Neoplasie del polmone, Edizione 201</w:t>
      </w:r>
      <w:r w:rsidR="001435B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8</w:t>
      </w:r>
      <w:r w:rsidRPr="0086151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94D33" w:rsidRPr="00861519" w:rsidRDefault="00B94D33" w:rsidP="00B94D3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61519">
        <w:rPr>
          <w:rFonts w:ascii="Times New Roman" w:eastAsia="Calibri" w:hAnsi="Times New Roman" w:cs="Times New Roman"/>
          <w:sz w:val="20"/>
          <w:szCs w:val="20"/>
        </w:rPr>
        <w:t>“I numeri del cancro in Italia 201</w:t>
      </w:r>
      <w:r w:rsidR="007B3F7D">
        <w:rPr>
          <w:rFonts w:ascii="Times New Roman" w:eastAsia="Calibri" w:hAnsi="Times New Roman" w:cs="Times New Roman"/>
          <w:sz w:val="20"/>
          <w:szCs w:val="20"/>
        </w:rPr>
        <w:t>8</w:t>
      </w:r>
      <w:r w:rsidRPr="00861519">
        <w:rPr>
          <w:rFonts w:ascii="Times New Roman" w:eastAsia="Calibri" w:hAnsi="Times New Roman" w:cs="Times New Roman"/>
          <w:sz w:val="20"/>
          <w:szCs w:val="20"/>
        </w:rPr>
        <w:t>” (AIOM-AIRTUM-Fondazione AIOM)</w:t>
      </w:r>
    </w:p>
    <w:p w:rsidR="00F91382" w:rsidRPr="00861519" w:rsidRDefault="00F91382" w:rsidP="00C84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1382" w:rsidRPr="00861519" w:rsidSect="009B3167">
      <w:headerReference w:type="first" r:id="rId7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DCD" w:rsidRDefault="00634DCD" w:rsidP="009B3167">
      <w:pPr>
        <w:spacing w:after="0" w:line="240" w:lineRule="auto"/>
      </w:pPr>
      <w:r>
        <w:separator/>
      </w:r>
    </w:p>
  </w:endnote>
  <w:endnote w:type="continuationSeparator" w:id="0">
    <w:p w:rsidR="00634DCD" w:rsidRDefault="00634DCD" w:rsidP="009B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DCD" w:rsidRDefault="00634DCD" w:rsidP="009B3167">
      <w:pPr>
        <w:spacing w:after="0" w:line="240" w:lineRule="auto"/>
      </w:pPr>
      <w:r>
        <w:separator/>
      </w:r>
    </w:p>
  </w:footnote>
  <w:footnote w:type="continuationSeparator" w:id="0">
    <w:p w:rsidR="00634DCD" w:rsidRDefault="00634DCD" w:rsidP="009B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0DF" w:rsidRDefault="00E74D6F" w:rsidP="00E74D6F">
    <w:pPr>
      <w:pStyle w:val="Intestazione"/>
    </w:pPr>
    <w:r>
      <w:rPr>
        <w:noProof/>
      </w:rPr>
      <w:drawing>
        <wp:inline distT="0" distB="0" distL="0" distR="0" wp14:anchorId="5CE81759" wp14:editId="4ED4A911">
          <wp:extent cx="1600200" cy="481330"/>
          <wp:effectExtent l="0" t="0" r="0" b="0"/>
          <wp:docPr id="1" name="Picture 1" descr="AZ_RGB_H_P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Z_RGB_H_P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4" r="8707" b="24120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inion" w:hAnsi="Minion" w:cs="Arial"/>
      </w:rPr>
    </w:lvl>
  </w:abstractNum>
  <w:abstractNum w:abstractNumId="1" w15:restartNumberingAfterBreak="0">
    <w:nsid w:val="1EE14A99"/>
    <w:multiLevelType w:val="hybridMultilevel"/>
    <w:tmpl w:val="21507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541B"/>
    <w:multiLevelType w:val="hybridMultilevel"/>
    <w:tmpl w:val="9692D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C5214"/>
    <w:multiLevelType w:val="hybridMultilevel"/>
    <w:tmpl w:val="3FA297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CC"/>
    <w:rsid w:val="000337F4"/>
    <w:rsid w:val="00047110"/>
    <w:rsid w:val="00066A62"/>
    <w:rsid w:val="000942FE"/>
    <w:rsid w:val="00095928"/>
    <w:rsid w:val="001435BF"/>
    <w:rsid w:val="00195608"/>
    <w:rsid w:val="001A02AF"/>
    <w:rsid w:val="001F2688"/>
    <w:rsid w:val="0020060E"/>
    <w:rsid w:val="002267AC"/>
    <w:rsid w:val="002B6890"/>
    <w:rsid w:val="002D2A10"/>
    <w:rsid w:val="002D6425"/>
    <w:rsid w:val="002E7B9E"/>
    <w:rsid w:val="0030106B"/>
    <w:rsid w:val="003414B5"/>
    <w:rsid w:val="00397749"/>
    <w:rsid w:val="003F7736"/>
    <w:rsid w:val="003F78BA"/>
    <w:rsid w:val="0041377A"/>
    <w:rsid w:val="00442A86"/>
    <w:rsid w:val="004431D1"/>
    <w:rsid w:val="00444433"/>
    <w:rsid w:val="004453EE"/>
    <w:rsid w:val="004535CF"/>
    <w:rsid w:val="0045457E"/>
    <w:rsid w:val="00481F1B"/>
    <w:rsid w:val="004A3070"/>
    <w:rsid w:val="004D0880"/>
    <w:rsid w:val="004D20DF"/>
    <w:rsid w:val="004F1135"/>
    <w:rsid w:val="0050516B"/>
    <w:rsid w:val="00512AE2"/>
    <w:rsid w:val="00520000"/>
    <w:rsid w:val="00566730"/>
    <w:rsid w:val="00570E7C"/>
    <w:rsid w:val="005B34D4"/>
    <w:rsid w:val="005D28B6"/>
    <w:rsid w:val="005F4667"/>
    <w:rsid w:val="006237FF"/>
    <w:rsid w:val="00634DCD"/>
    <w:rsid w:val="00635F06"/>
    <w:rsid w:val="00636C41"/>
    <w:rsid w:val="00642458"/>
    <w:rsid w:val="00655D36"/>
    <w:rsid w:val="006676B0"/>
    <w:rsid w:val="00693D88"/>
    <w:rsid w:val="006B0329"/>
    <w:rsid w:val="006C2203"/>
    <w:rsid w:val="006F7B24"/>
    <w:rsid w:val="007B3F7D"/>
    <w:rsid w:val="00802353"/>
    <w:rsid w:val="00861519"/>
    <w:rsid w:val="00867A0D"/>
    <w:rsid w:val="00871749"/>
    <w:rsid w:val="00887D0A"/>
    <w:rsid w:val="008E443D"/>
    <w:rsid w:val="008F1D60"/>
    <w:rsid w:val="00904C0C"/>
    <w:rsid w:val="009369D0"/>
    <w:rsid w:val="009B3167"/>
    <w:rsid w:val="009B6058"/>
    <w:rsid w:val="009C53DC"/>
    <w:rsid w:val="009F34D1"/>
    <w:rsid w:val="00A7116F"/>
    <w:rsid w:val="00A8743B"/>
    <w:rsid w:val="00AB74FB"/>
    <w:rsid w:val="00AE2087"/>
    <w:rsid w:val="00B136F3"/>
    <w:rsid w:val="00B34EAC"/>
    <w:rsid w:val="00B85D91"/>
    <w:rsid w:val="00B94D33"/>
    <w:rsid w:val="00BF13B7"/>
    <w:rsid w:val="00C809A3"/>
    <w:rsid w:val="00C841DE"/>
    <w:rsid w:val="00C964E5"/>
    <w:rsid w:val="00CE1A26"/>
    <w:rsid w:val="00D12CB3"/>
    <w:rsid w:val="00D12E2A"/>
    <w:rsid w:val="00D14BE8"/>
    <w:rsid w:val="00D54954"/>
    <w:rsid w:val="00D92173"/>
    <w:rsid w:val="00DA1B7F"/>
    <w:rsid w:val="00E00C59"/>
    <w:rsid w:val="00E02B94"/>
    <w:rsid w:val="00E437CC"/>
    <w:rsid w:val="00E43CD2"/>
    <w:rsid w:val="00E74D6F"/>
    <w:rsid w:val="00E93465"/>
    <w:rsid w:val="00E9548B"/>
    <w:rsid w:val="00EA3944"/>
    <w:rsid w:val="00F5497B"/>
    <w:rsid w:val="00F81974"/>
    <w:rsid w:val="00F91382"/>
    <w:rsid w:val="00FA57E0"/>
    <w:rsid w:val="00FE667E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94185"/>
  <w15:docId w15:val="{F981FEA3-B117-490C-939C-312BCF2F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1F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31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167"/>
  </w:style>
  <w:style w:type="paragraph" w:styleId="Pidipagina">
    <w:name w:val="footer"/>
    <w:basedOn w:val="Normale"/>
    <w:link w:val="PidipaginaCarattere"/>
    <w:uiPriority w:val="99"/>
    <w:unhideWhenUsed/>
    <w:rsid w:val="009B31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1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1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520000"/>
  </w:style>
  <w:style w:type="paragraph" w:styleId="NormaleWeb">
    <w:name w:val="Normal (Web)"/>
    <w:basedOn w:val="Normale"/>
    <w:uiPriority w:val="99"/>
    <w:semiHidden/>
    <w:unhideWhenUsed/>
    <w:rsid w:val="008E443D"/>
    <w:pPr>
      <w:spacing w:before="75" w:after="0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Default">
    <w:name w:val="Default"/>
    <w:rsid w:val="00FF5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Rauso, Giorgia</cp:lastModifiedBy>
  <cp:revision>2</cp:revision>
  <dcterms:created xsi:type="dcterms:W3CDTF">2019-09-06T16:43:00Z</dcterms:created>
  <dcterms:modified xsi:type="dcterms:W3CDTF">2019-09-06T16:43:00Z</dcterms:modified>
</cp:coreProperties>
</file>