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7C" w:rsidRDefault="00DA0C7C" w:rsidP="00DA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5 TUMORI PIÙ FREQUENTI IN ITALIA</w:t>
      </w:r>
    </w:p>
    <w:p w:rsidR="00DA0C7C" w:rsidRDefault="00DA0C7C" w:rsidP="00DA0C7C">
      <w:pPr>
        <w:spacing w:after="0" w:line="240" w:lineRule="auto"/>
        <w:jc w:val="center"/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0C7C" w:rsidRDefault="00DA0C7C" w:rsidP="00DA0C7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MAMMELLA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Fattori di rischio</w:t>
      </w:r>
    </w:p>
    <w:p w:rsidR="00DA0C7C" w:rsidRDefault="00DA0C7C" w:rsidP="00DA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Età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: il rischio di ammalare di carcinoma della mammella aumenta con l’aumentare dell’età, con una probabilità di sviluppo di cancro al seno del 2,4% fino a 49 anni (1 donna su 42), del 5,5% tra 50 e 69 anni (1 donna su 18) e del 4,7% tra 70 e 84 anni (1 donna su 21). La curva di incidenza cresce esponenzialmente sino alla menopausa (intorno a 50-55 anni) e poi rallenta con un plateau dopo la menopausa, per poi riprendere a salire dopo i 60 anni. </w:t>
      </w:r>
    </w:p>
    <w:p w:rsidR="00DA0C7C" w:rsidRDefault="00DA0C7C" w:rsidP="00DA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Fattori riproduttivi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inionPro-Regular" w:hAnsi="Times New Roman" w:cs="Times New Roman"/>
          <w:sz w:val="24"/>
          <w:szCs w:val="24"/>
        </w:rPr>
        <w:t>una lunga durata del periodo fertile, con un menarca precoce e una menopausa tardiva e quindi una più lunga esposizione dell’epitelio ghiandolare agli stimoli proliferativi degli estrogeni ovarici; la nulliparità, una prima gravidanza a termine dopo i 30 anni, il mancato allattamento al seno.</w:t>
      </w:r>
    </w:p>
    <w:p w:rsidR="00DA0C7C" w:rsidRDefault="00DA0C7C" w:rsidP="00DA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Fattori ormonali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inionPro-Regular" w:hAnsi="Times New Roman" w:cs="Times New Roman"/>
          <w:sz w:val="24"/>
          <w:szCs w:val="24"/>
        </w:rPr>
        <w:t>incremento del rischio nelle donne che assumono terapia ormonale sostitutiva durante la menopausa, specie se basata su estroprogestinici sintetici ad attività androgenica; aumentato rischio nelle donne che assumono contraccettivi orali.</w:t>
      </w:r>
    </w:p>
    <w:p w:rsidR="00DA0C7C" w:rsidRDefault="00DA0C7C" w:rsidP="00DA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Fattori dietetici e metabolici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l’elevato consumo di alcool e di grassi animali e il basso consumo di fibre vegetali sembrerebbero associati ad aumentato rischio di carcinoma mammario. Stanno inoltre assumendo importanza la dieta e quei comportamenti che conducono all’insorgenza di obesità in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postmenopausa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e alla sindrome metabolica. L’obesità è un fattore di rischio riconosciuto, probabilmente legato all’eccesso di tessuto adiposo che in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postmenopausa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rappresenta la principale fonte di sintesi di estrogeni circolanti, con conseguente eccessivo stimolo ormonale sulla ghiandola mammaria.</w:t>
      </w:r>
    </w:p>
    <w:p w:rsidR="00DA0C7C" w:rsidRDefault="00DA0C7C" w:rsidP="00DA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Pregressa radioterapia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(a livello toracico e specialmente se prima dei 30 anni d’età).</w:t>
      </w:r>
    </w:p>
    <w:p w:rsidR="00DA0C7C" w:rsidRDefault="00DA0C7C" w:rsidP="00DA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Precedenti displasie o neoplasie mammarie</w:t>
      </w:r>
    </w:p>
    <w:p w:rsidR="00DA0C7C" w:rsidRDefault="00DA0C7C" w:rsidP="00DA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inionPro-Regular" w:hAnsi="Times New Roman" w:cs="Times New Roman"/>
          <w:sz w:val="24"/>
          <w:szCs w:val="24"/>
        </w:rPr>
        <w:t>anche se la maggior parte dei carcinomi mammari è costituita da forme sporadiche, il 5%-7% risulta legato a fattori ereditari, 1/4 dei quali determinati dalla mutazione di due geni, BRCA 1 e/o BRCA 2. Nelle donne portatrici di mutazioni del gene BRCA 1 il rischio di ammalarsi nel corso della vita di carcinoma mammario è pari al 65% e nelle donne con mutazioni del gene BRCA 2 pari al 40%.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Si stima che nel 2018 verranno diagnosticati in Italia circa 52.800 nuovi casi di carcinomi della mammella (52.300 donne e 500 uomini)</w:t>
      </w:r>
      <w:bookmarkStart w:id="0" w:name="_GoBack"/>
      <w:bookmarkEnd w:id="0"/>
      <w:r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>
        <w:rPr>
          <w:rFonts w:ascii="Times New Roman" w:eastAsia="MinionPro-Regular" w:hAnsi="Times New Roman" w:cs="Times New Roman"/>
          <w:caps/>
          <w:sz w:val="24"/>
          <w:szCs w:val="24"/>
        </w:rPr>
        <w:t>è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la neoplasia più diagnosticata nelle donne, in cui circa un tumore maligno ogni tre (29%) è un tumore mammario. Considerando le frequenze nelle varie fasce d’età, i tumori della mammella rappresentano i più frequentemente diagnosticati tra le donne nella fascia d’età 0-49 anni (41%), fra le 50-69enni (35%) e nelle over 70 (22%).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Il trend di incidenza del tumore della mammella in Italia appare in leggero aumento (+0,3% per anno) mentre continua a calare, in maniera significativa, la mortalità (-0,8% per anno). Analizzando le fasce di età più giovani, si osserva che fra le 35-44enni l’incidenza appare stabile, ma la mortalità cala (-0,9% per anno).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L’ampliamento della popolazione target dello screening mammografico in alcune Regioni (tra cui Emilia-Romagna e Piemonte) rende ragione dell’aumento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lastRenderedPageBreak/>
        <w:t>significativo dell’incidenza nella classe di età 45-49, dove peraltro la mortalità si abbassa dell’1%.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Nella fascia di età oggetto di screening sul territorio nazionale (50-69 anni), l’incidenza e la mortalità sono stabili. Nelle ultrasettantenni si osserva una stabilità dell’incidenza e una riduzione della mortalità (-0,6%/anno).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Anche nel 2015 il carcinoma mammario ha rappresentato la prima causa di morte per tumore nelle donne, con 12.274 decessi, fra gli uomini le morti sono state 107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(ISTAT). È la prima causa di morte fra le donne nelle diverse età della vita, rappresentando il 29% delle cause di morte oncologica prima dei 50 anni, il 21% tra i 50 e i 69 anni e il 14% dopo i 70 anni. Si osserva una continua tendenza alla diminuzione della mortalità per carcinoma mammario (-0,8%/anno), attribuibile alla maggiore diffusione dei programmi di diagnosi precoce, all’anticipazione diagnostica e ai progressi terapeutici. 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Sopravvivenza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delle donne con tumore della mammella in Italia è pari all’87%.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Non presenta eterogeneità elevata tra fasce di età: la sopravvivenza a 5 anni è pari al 91% nelle donne giovani (15-44 anni), 92% tra le 45-54enni, 91% tra le 55-64enni, 89% tra le 65-74enni, leggermente inferiore, 79%, tra le anziane (75+). Si evidenziano livelli leggermente inferiori nel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Meridione: Nord Italia (87-88%), Centro (87%) e Sud (85%). La sopravvivenza dopo 10 anni dalla diagnosi è pari all’80%.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Prevalenza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In Italia vivono 800.000 donne che hanno avuto una diagnosi di carcinoma mammario</w:t>
      </w:r>
      <w:r>
        <w:rPr>
          <w:rFonts w:ascii="Times New Roman" w:eastAsia="MinionPro-Regular" w:hAnsi="Times New Roman" w:cs="Times New Roman"/>
          <w:sz w:val="24"/>
          <w:szCs w:val="24"/>
        </w:rPr>
        <w:t>, pari al 43% di tutte le donne che convivono con una pregressa diagnosi di tumore e al 24% di tutti i casi prevalenti (uomini e donne).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COLON-RETTO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Fattori di rischio</w:t>
      </w:r>
    </w:p>
    <w:p w:rsidR="00DA0C7C" w:rsidRDefault="00DA0C7C" w:rsidP="00DA0C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Lesioni precancerose</w:t>
      </w:r>
      <w:r>
        <w:rPr>
          <w:rFonts w:ascii="Times New Roman" w:hAnsi="Times New Roman" w:cs="Times New Roman"/>
          <w:sz w:val="24"/>
          <w:szCs w:val="24"/>
        </w:rPr>
        <w:t xml:space="preserve"> (ad esempio gli adenomi con componente displastica), circa l’80% dei carcinomi del colon-retto insorge a partire da lesioni precancerose.</w:t>
      </w:r>
    </w:p>
    <w:p w:rsidR="00DA0C7C" w:rsidRDefault="00DA0C7C" w:rsidP="00DA0C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Stili di vita errati</w:t>
      </w:r>
      <w:r>
        <w:rPr>
          <w:rFonts w:ascii="Times New Roman" w:hAnsi="Times New Roman" w:cs="Times New Roman"/>
          <w:sz w:val="24"/>
          <w:szCs w:val="24"/>
        </w:rPr>
        <w:t>, elevato consumo di carni rosse ed insaccati, farine e zuccheri raffinati, sovrappeso ed attività fisica ridotta, fumo ed eccesso di alcol.</w:t>
      </w:r>
    </w:p>
    <w:p w:rsidR="00DA0C7C" w:rsidRDefault="00DA0C7C" w:rsidP="00DA0C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inionPro-Regular" w:hAnsi="Times New Roman" w:cs="Times New Roman"/>
          <w:sz w:val="24"/>
          <w:szCs w:val="24"/>
        </w:rPr>
        <w:t>circa un terzo dei tumori del colon-retto presenta caratteristiche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di familiarità ascrivibile a suscettibilità ereditarie: solo una parte di questo rischio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familiare (2-5%) è riconducibile a sindromi in cui sono state identificate mutazioni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genetiche associate ad aumento del rischio.</w:t>
      </w:r>
    </w:p>
    <w:p w:rsidR="00DA0C7C" w:rsidRDefault="00DA0C7C" w:rsidP="00DA0C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Altre patologie, </w:t>
      </w:r>
      <w:r>
        <w:rPr>
          <w:rFonts w:ascii="Times New Roman" w:hAnsi="Times New Roman" w:cs="Times New Roman"/>
          <w:sz w:val="24"/>
          <w:szCs w:val="24"/>
        </w:rPr>
        <w:t xml:space="preserve">malattia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rettocolite ulcerosa, poliposi adenomatosa familiare (FAP), sindrome di Lynch.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Sono stimate 51.300 nuove diagnosi di tumore del colon-retto nel 2018 (28.800 uomini e 22.500 donne)</w:t>
      </w:r>
      <w:r>
        <w:rPr>
          <w:rFonts w:ascii="Times New Roman" w:eastAsia="MinionPro-Regular" w:hAnsi="Times New Roman" w:cs="Times New Roman"/>
          <w:sz w:val="24"/>
          <w:szCs w:val="24"/>
        </w:rPr>
        <w:t>. Sia tra gli uomini (15% di tutti i nuovi tumori) sia tra le donne (13%) si trova al secondo posto, preceduto rispettivamente dalla prostata e dalla mammella. Nella classifica dei tumori più frequenti per gruppi di età, il carcinoma del colon-retto occupa sempre posizioni elevate, variando nelle diverse età tra il 7% e il 14% negli uomini e tra il 4% e il 16% nelle donne.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Mortalità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Nel 2015 sono stati osservati 18.935 decessi per carcinoma del colon-retto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(ISTAT) (il 53% negli uomini), neoplasia al secondo posto nella mortalità per tumore (11% nei maschi, 12% nelle femmine), e tra il secondo e terzo posto nelle varie età della vita. 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Il carcinoma del colon-retto presenta complessivamente una prognosi favorevole rispetto a molti altri tumori solidi.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La sopravvivenza a 5 anni in Italia è pari al 65% (66% per il colon e 62% per il retto),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senza alcuna differenza di genere. 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Sono oltre 471.000 i pazienti con pregressa diagnosi di carcinoma del colon-retto in Italia </w:t>
      </w:r>
      <w:r>
        <w:rPr>
          <w:rFonts w:ascii="Times New Roman" w:eastAsia="MinionPro-Regular" w:hAnsi="Times New Roman" w:cs="Times New Roman"/>
          <w:sz w:val="24"/>
          <w:szCs w:val="24"/>
        </w:rPr>
        <w:t>(52% maschi), al secondo posto tra tutti i tumori e pari al 14% di tutti i pazienti oncologici.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POLMONE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Fattori di rischio</w:t>
      </w:r>
    </w:p>
    <w:p w:rsidR="00DA0C7C" w:rsidRDefault="00DA0C7C" w:rsidP="00DA0C7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Fumo di sigaretta</w:t>
      </w:r>
      <w:r>
        <w:rPr>
          <w:rFonts w:ascii="Times New Roman" w:eastAsia="MinionPro-Regular" w:hAnsi="Times New Roman" w:cs="Times New Roman"/>
          <w:sz w:val="24"/>
          <w:szCs w:val="24"/>
        </w:rPr>
        <w:t>: è senza dubbio il più rilevante fattore di rischio. È attribuibile al fumo l’85-90% di tutti i tumori polmonari. Il rischio relativo dei fumatori rispetto ai non fumatori aumenta di circa 14 volte e aumenta ulteriormente fino a 20 volte nei forti fumatori (oltre le 20 sigarette al giorno).</w:t>
      </w:r>
      <w:r>
        <w:rPr>
          <w:rFonts w:ascii="MinionPro-Regular" w:eastAsia="MinionPro-Regular" w:cs="MinionPro-Regular" w:hint="eastAsia"/>
          <w:sz w:val="20"/>
          <w:szCs w:val="20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>Importanti studi hanno anche dimostrato che la sospensione del fumo di sigaretta produce nel tempo una forte riduzione del rischio.</w:t>
      </w:r>
    </w:p>
    <w:p w:rsidR="00DA0C7C" w:rsidRDefault="00DA0C7C" w:rsidP="00DA0C7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Fumo passivo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C7C" w:rsidRDefault="00DA0C7C" w:rsidP="00DA0C7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Fattori ambientali: </w:t>
      </w:r>
      <w:r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eastAsia="MinionPro-Regular" w:hAnsi="Times New Roman" w:cs="Times New Roman"/>
          <w:sz w:val="24"/>
          <w:szCs w:val="24"/>
        </w:rPr>
        <w:t>esposizione al particolato atmosferico e all’inquinamento atmosferico è stata classificata dallo IARC (</w:t>
      </w:r>
      <w:r>
        <w:rPr>
          <w:rFonts w:ascii="Times New Roman" w:eastAsia="MinionPro-Regular" w:hAnsi="Times New Roman" w:cs="Times New Roman"/>
          <w:i/>
          <w:sz w:val="24"/>
          <w:szCs w:val="24"/>
        </w:rPr>
        <w:t>International Agency for the Research on Cancer</w:t>
      </w:r>
      <w:r>
        <w:rPr>
          <w:rFonts w:ascii="Times New Roman" w:eastAsia="MinionPro-Regular" w:hAnsi="Times New Roman" w:cs="Times New Roman"/>
          <w:sz w:val="24"/>
          <w:szCs w:val="24"/>
        </w:rPr>
        <w:t>) come cancerogena per l’uomo.</w:t>
      </w:r>
    </w:p>
    <w:p w:rsidR="00DA0C7C" w:rsidRDefault="00DA0C7C" w:rsidP="00DA0C7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Esposizioni professionali a sostanze tossiche, </w:t>
      </w:r>
      <w:r>
        <w:rPr>
          <w:rFonts w:ascii="Times New Roman" w:hAnsi="Times New Roman" w:cs="Times New Roman"/>
          <w:sz w:val="24"/>
          <w:szCs w:val="24"/>
        </w:rPr>
        <w:t>radon, asbesto, metalli pesanti (cromo, cadmio, arsenico, ecc.).</w:t>
      </w:r>
    </w:p>
    <w:p w:rsidR="00DA0C7C" w:rsidRDefault="00DA0C7C" w:rsidP="00DA0C7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Processi infiammatori cronici, </w:t>
      </w:r>
      <w:r>
        <w:rPr>
          <w:rFonts w:ascii="Times New Roman" w:hAnsi="Times New Roman" w:cs="Times New Roman"/>
          <w:sz w:val="24"/>
          <w:szCs w:val="24"/>
        </w:rPr>
        <w:t>come tubercolosi, ecc.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Nel 2018 sono stimate in Italia 41.500 nuove diagnosi di tumore del polmone (27.900 uomini e 13.600 donne).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Rappresentano l’11% di tutte le nuove diagnosi di cancro nella popolazione generale (più in particolare, il 14% di queste nei maschi e l’8% nelle femmine).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Il tumore del polmone è relativamente meno frequente fra gli uomini con età inferiore a 50 anni (circa il 5% di tutte le diagnosi di tumore). Rappresenta il secondo tumore per incidenza, dopo i carcinomi della prostata, sia fra i 50-69enni (14%) sia negli over 70 (17%). Nelle donne è molto raro prima dei 50 anni (2% di tutte le diagnosi di tumore), è la terza neoplasia sia fra le 50-69enni (7%) sia nelle over 70 (7%). Si registra una marcata diminuzione di incidenza negli uomini (in relazione ad una altrettanto marcata riduzione dell’abitudine al fumo), pari a -1,6%/anno negli anni più recenti. A questa tendenza fa purtroppo riscontro un aumento dei nuovi casi tra le donne (+1,7%/ anno dal 2006 al 2014). 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Nel 2015 sono state registrate in Italia 33.836 morti per tumore del polmone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(ISTAT). Rappresenta la prima causa di morte per cancro nei maschi (il 26% del totale dei decessi oncologici) e la terza causa nelle donne, dopo mammella e colon-retto (11% del totale delle morti oncologiche). </w:t>
      </w:r>
      <w:r>
        <w:rPr>
          <w:rFonts w:ascii="Times New Roman" w:eastAsia="MinionPro-Regular" w:hAnsi="Times New Roman" w:cs="Times New Roman"/>
          <w:sz w:val="24"/>
          <w:szCs w:val="24"/>
        </w:rPr>
        <w:lastRenderedPageBreak/>
        <w:t>Anche per la mortalità come per l’incidenza, l’analisi degli andamenti temporali conferma un decremento nei maschi (-1,9%/anno nel periodo più recente) e un costante incremento nelle femmine (+0,7%/ anno nel periodo 2003-2018). Così come per l’incidenza, anche questo dato è da porre in relazione al diverso andamento dell’abitudine al fumo nei due sessi negli ultimi due decenni.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dei pazienti con tumore del polmone in Italia è pari al 15,8%.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Pur rimanendo nell’ambito di valori deludenti, presenta valori leggermente migliori tra i pazienti più giovani, passando dal 29,3% tra i 15 e i 44 anni all’8,1% tra i più anziani (75+).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Prevalenza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Il tumore del polmone rimane ancora oggi una neoplasia a prognosi particolarmente sfavorevole e pertanto poco contribuisce, in percentuale, alla composizione dei casi prevalenti.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Complessivamente è stato stimato che nel 2018 vivano in Italia 104.000 persone con tumore del polmone</w:t>
      </w:r>
      <w:r>
        <w:rPr>
          <w:rFonts w:ascii="Times New Roman" w:eastAsia="MinionPro-Regular" w:hAnsi="Times New Roman" w:cs="Times New Roman"/>
          <w:sz w:val="24"/>
          <w:szCs w:val="24"/>
        </w:rPr>
        <w:t>, pari al 3% di tutti i pazienti con diagnosi di neoplasia.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PROSTATA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Fattori di rischio</w:t>
      </w:r>
    </w:p>
    <w:p w:rsidR="00DA0C7C" w:rsidRDefault="00DA0C7C" w:rsidP="00DA0C7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L’obesità e l’elevato consumo di carne e latticini, una dieta ricca di calcio (</w:t>
      </w:r>
      <w:r>
        <w:rPr>
          <w:rFonts w:ascii="Times New Roman" w:hAnsi="Times New Roman"/>
          <w:sz w:val="24"/>
          <w:szCs w:val="24"/>
        </w:rPr>
        <w:t>con conseguente elevata concentrazione di IGF-1 ematico).</w:t>
      </w:r>
    </w:p>
    <w:p w:rsidR="00DA0C7C" w:rsidRDefault="00DA0C7C" w:rsidP="00DA0C7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Elevati livelli di androgeni nel sangue. </w:t>
      </w:r>
    </w:p>
    <w:p w:rsidR="00DA0C7C" w:rsidRDefault="00DA0C7C" w:rsidP="00DA0C7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Fattori ereditari,</w:t>
      </w:r>
      <w:r>
        <w:rPr>
          <w:rFonts w:ascii="Times New Roman" w:hAnsi="Times New Roman"/>
          <w:sz w:val="24"/>
          <w:szCs w:val="24"/>
        </w:rPr>
        <w:t xml:space="preserve"> in una minoranza di casi (&lt;15%).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Il tumore della prostata è attualmente la neoplasia più frequente tra gli uomini e rappresenta oltre il 20% di tutti i tumori diagnosticati a partire dai 50 anni.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Per il 2018 sono attesi 35.300 nuovi casi.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Mortalità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Nel 2015 si sono osservati 7.196 decessi per cancro prostatico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(ISTAT), pur considerando che le altre patologie generalmente presenti nelle persone anziane possono rendere complesso separare i decessi avvenuti </w:t>
      </w:r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per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tumore della prostata da quelli </w:t>
      </w:r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con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tumore della prostata. 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In considerazione della diversa aggressività delle differenti forme tumorali, il carcinoma prostatico, pur trovandosi al primo posto per incidenza, occupa il terzo posto nella scala della mortalità (8% sul totale dei decessi oncologici), nella quasi totalità dei casi riguardanti maschi al di sopra dei 70 anni. Si tratta comunque di una causa di morte in costante diminuzione (-1,9% per anno) da oltre un ventennio. 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degli uomini con tumore della prostata in Italia è pari al 91,4%</w:t>
      </w:r>
      <w:r>
        <w:rPr>
          <w:rFonts w:ascii="Times New Roman" w:eastAsia="MinionPro-Regular" w:hAnsi="Times New Roman" w:cs="Times New Roman"/>
          <w:sz w:val="24"/>
          <w:szCs w:val="24"/>
        </w:rPr>
        <w:t>. Presenta valori elevati tra i pazienti più giovani, passando da un massimo di 96,4% tra 65 e 74 anni ad un minimo di 52,1% tra i più anziani (85+). La sopravvivenza a 10 anni degli uomini con tumore della prostata in Italia è pari al 90%.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In Italia si stima siano presenti quasi 458.000 persone con pregressa diagnosi di carcinoma prostatico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, circa il 30% dei maschi con tumore e quasi il 14% di tutti i pazienti (tra maschi e femmine) presenti nel Paese. 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VESCICA</w:t>
      </w:r>
    </w:p>
    <w:p w:rsidR="00DA0C7C" w:rsidRDefault="00DA0C7C" w:rsidP="00DA0C7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0C7C" w:rsidRPr="00DA0C7C" w:rsidRDefault="00DA0C7C" w:rsidP="00DA0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A0C7C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Fattori di rischio</w:t>
      </w:r>
    </w:p>
    <w:p w:rsidR="00DA0C7C" w:rsidRDefault="00DA0C7C" w:rsidP="00DA0C7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converted-space"/>
          <w:rFonts w:eastAsia="MinionPro-Regular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Al tabacco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sono attribuiti i 2/3 del rischio complessivo nei maschi e 1/3 nelle femmine; il rischio dei fumatori di contrarre questo tumore è da 4 a 5 volte quello dei non fumatori e aumenta con la durata e l’intensità dell’esposizione al fumo. Per contro, il rischio si riduce con la cessazione del fumo, tornando dopo circa 15 anni approssimativamente quello dei non fumatori.</w:t>
      </w:r>
    </w:p>
    <w:p w:rsidR="00DA0C7C" w:rsidRDefault="00DA0C7C" w:rsidP="00DA0C7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Circa il 25% di questi tumori è attribuibile ad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esposizioni lavorative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È noto l’aumento di incidenza di carcinoma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uroteliale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tra gli occupati nelle industrie dei coloranti derivati dall’anilina. Evidente anche il ruolo delle amine aromatiche (benzidina, 2-naftilamina).</w:t>
      </w:r>
    </w:p>
    <w:p w:rsidR="00DA0C7C" w:rsidRDefault="00DA0C7C" w:rsidP="00DA0C7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L’assunzione cronica di alcuni farmaci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può favorire l’insorgenza di questo tumore</w:t>
      </w:r>
      <w:r>
        <w:rPr>
          <w:rFonts w:ascii="Times New Roman" w:eastAsia="MinionPro-Regular" w:hAnsi="Times New Roman" w:cs="Times New Roman"/>
          <w:sz w:val="24"/>
          <w:szCs w:val="24"/>
        </w:rPr>
        <w:t>: è noto il rischio derivante da assunzione di fenacetina, analgesico derivato dall’anilina, oggi sostituito dal paracetamolo, suo metabolita attivo e privo di tossicità renale.</w:t>
      </w:r>
    </w:p>
    <w:p w:rsidR="00DA0C7C" w:rsidRDefault="00DA0C7C" w:rsidP="00DA0C7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Ulteriori fattori di rischio sono stati identificati nei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composti arsenicali</w:t>
      </w:r>
      <w:r>
        <w:rPr>
          <w:rFonts w:ascii="Times New Roman" w:eastAsia="MinionPro-Regular" w:hAnsi="Times New Roman" w:cs="Times New Roman"/>
          <w:sz w:val="24"/>
          <w:szCs w:val="24"/>
        </w:rPr>
        <w:t>, inquinanti l’acqua potabile, classificati tra i carcinogeni di gruppo 1 dalla IARC nel 2004.</w:t>
      </w:r>
    </w:p>
    <w:p w:rsidR="00DA0C7C" w:rsidRDefault="00DA0C7C" w:rsidP="00DA0C7C">
      <w:pPr>
        <w:pStyle w:val="Paragrafoelenco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tumore delle vie urinarie non è generalmente considerato tra le neoplasie a trasmissione familiare. È stato tuttavia documentato l’aumento del rischio di carcinomi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uroteliali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specie a carico del tratto superiore (pelvi renale e uretere), in famiglie con carcinoma del colon-retto non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poliposico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ereditario (sindrome di Lynch).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Nel 2018 sono attesi circa 27.100 nuovi casi di tumore della vescica, 21.500 tra gli uomini e 5.600 tra le donne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(11% e 3% di tutti i tumori incidenti, rispettivamente). Per quanto riguarda l’età, il tumore della vescica rappresenta il quarto tumore più frequente nei maschi, anche se con percentuali diverse: 6%, 11% e 12%, nelle fasce di età 0-49 anni, 50-69 e 70+, rispettivamente. Nelle donne la neoplasia è meno frequente ed è responsabile, rispettivamente, dell’1%, 3% e 4% di tutti i tumori femminili nelle stesse fasce di età.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Nel 2015 sono stati 5.641 i decessi per tumore della vescica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(4.429 uomini e 1.212 donne) in Italia, pari al 5% e 2% dei decessi per tumore, rispettivamente. Per quanto riguarda le fasce di età, il tumore della vescica rappresenta il 3% ed il 6% dei decessi negli uomini in età 50-69 anni e 70+, mentre nelle donne è responsabile dell’1% dei decessi fino a 69 anni e del 2% nelle ultrasettantenni.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La sopravvivenza a 5 anni nei tumori della vescica in Italia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è pari al 79%.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DA0C7C" w:rsidRDefault="00DA0C7C" w:rsidP="00DA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In Italia i pazienti con diagnosi di tumore della vescica sono 269.000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(212.000 uomini e 57.000 donne). Più del 60% dei casi prevalenti ha affrontato la diagnosi da oltre 5 anni.</w:t>
      </w:r>
    </w:p>
    <w:p w:rsidR="00C56D42" w:rsidRDefault="00C56D42" w:rsidP="0035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C56D42" w:rsidRDefault="00C56D42" w:rsidP="00C5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C56D42" w:rsidRPr="006F1303" w:rsidRDefault="00C56D42" w:rsidP="00C5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303"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C56D42" w:rsidRPr="00F16F00" w:rsidRDefault="00C56D42" w:rsidP="00C56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303">
        <w:rPr>
          <w:rFonts w:ascii="Times New Roman" w:hAnsi="Times New Roman" w:cs="Times New Roman"/>
          <w:sz w:val="20"/>
          <w:szCs w:val="20"/>
        </w:rPr>
        <w:t xml:space="preserve">“I </w:t>
      </w:r>
      <w:r>
        <w:rPr>
          <w:rFonts w:ascii="Times New Roman" w:hAnsi="Times New Roman" w:cs="Times New Roman"/>
          <w:sz w:val="20"/>
          <w:szCs w:val="20"/>
        </w:rPr>
        <w:t>numeri del cancro in Italia 2018</w:t>
      </w:r>
      <w:r w:rsidRPr="006F1303">
        <w:rPr>
          <w:rFonts w:ascii="Times New Roman" w:hAnsi="Times New Roman" w:cs="Times New Roman"/>
          <w:sz w:val="20"/>
          <w:szCs w:val="20"/>
        </w:rPr>
        <w:t>” (AIOM-AIRTUM-Fondazione AIOM</w:t>
      </w:r>
      <w:r>
        <w:rPr>
          <w:rFonts w:ascii="Times New Roman" w:hAnsi="Times New Roman" w:cs="Times New Roman"/>
          <w:sz w:val="20"/>
          <w:szCs w:val="20"/>
        </w:rPr>
        <w:t>-PASSI</w:t>
      </w:r>
      <w:r w:rsidRPr="006F1303">
        <w:rPr>
          <w:rFonts w:ascii="Times New Roman" w:hAnsi="Times New Roman" w:cs="Times New Roman"/>
          <w:sz w:val="20"/>
          <w:szCs w:val="20"/>
        </w:rPr>
        <w:t>)</w:t>
      </w:r>
    </w:p>
    <w:p w:rsidR="00C56D42" w:rsidRPr="00350B46" w:rsidRDefault="00C56D42" w:rsidP="0035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sectPr w:rsidR="00C56D42" w:rsidRPr="00350B46" w:rsidSect="004C44FC">
      <w:headerReference w:type="first" r:id="rId7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FC" w:rsidRDefault="004C44FC" w:rsidP="004C44FC">
      <w:pPr>
        <w:spacing w:after="0" w:line="240" w:lineRule="auto"/>
      </w:pPr>
      <w:r>
        <w:separator/>
      </w:r>
    </w:p>
  </w:endnote>
  <w:endnote w:type="continuationSeparator" w:id="0">
    <w:p w:rsidR="004C44FC" w:rsidRDefault="004C44FC" w:rsidP="004C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FC" w:rsidRDefault="004C44FC" w:rsidP="004C44FC">
      <w:pPr>
        <w:spacing w:after="0" w:line="240" w:lineRule="auto"/>
      </w:pPr>
      <w:r>
        <w:separator/>
      </w:r>
    </w:p>
  </w:footnote>
  <w:footnote w:type="continuationSeparator" w:id="0">
    <w:p w:rsidR="004C44FC" w:rsidRDefault="004C44FC" w:rsidP="004C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26" w:rsidRDefault="00497D1D" w:rsidP="00807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7DD8EC5" wp14:editId="69BB061D">
          <wp:extent cx="2076450" cy="1670515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785" cy="168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7615"/>
    <w:multiLevelType w:val="hybridMultilevel"/>
    <w:tmpl w:val="A726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5F89"/>
    <w:multiLevelType w:val="hybridMultilevel"/>
    <w:tmpl w:val="ADB8DC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A59"/>
    <w:multiLevelType w:val="hybridMultilevel"/>
    <w:tmpl w:val="00E82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06756"/>
    <w:multiLevelType w:val="hybridMultilevel"/>
    <w:tmpl w:val="54C2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9685C"/>
    <w:multiLevelType w:val="hybridMultilevel"/>
    <w:tmpl w:val="B2388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6EA8"/>
    <w:multiLevelType w:val="hybridMultilevel"/>
    <w:tmpl w:val="3ABA4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0E73"/>
    <w:multiLevelType w:val="hybridMultilevel"/>
    <w:tmpl w:val="0DE80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54B"/>
    <w:multiLevelType w:val="hybridMultilevel"/>
    <w:tmpl w:val="28C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7AB8"/>
    <w:multiLevelType w:val="hybridMultilevel"/>
    <w:tmpl w:val="72D83B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A541B"/>
    <w:multiLevelType w:val="hybridMultilevel"/>
    <w:tmpl w:val="9692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7A06"/>
    <w:multiLevelType w:val="hybridMultilevel"/>
    <w:tmpl w:val="0B5E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5CDD"/>
    <w:multiLevelType w:val="multilevel"/>
    <w:tmpl w:val="9FB460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E09"/>
    <w:rsid w:val="00023A9A"/>
    <w:rsid w:val="000822C4"/>
    <w:rsid w:val="00115B7F"/>
    <w:rsid w:val="001263CF"/>
    <w:rsid w:val="001306CD"/>
    <w:rsid w:val="001330E2"/>
    <w:rsid w:val="001354EC"/>
    <w:rsid w:val="001A1765"/>
    <w:rsid w:val="001A6700"/>
    <w:rsid w:val="001D1A13"/>
    <w:rsid w:val="002137E5"/>
    <w:rsid w:val="0023074C"/>
    <w:rsid w:val="002376D6"/>
    <w:rsid w:val="00281DD0"/>
    <w:rsid w:val="002A5F3D"/>
    <w:rsid w:val="002A6B4D"/>
    <w:rsid w:val="002F67F9"/>
    <w:rsid w:val="003074DE"/>
    <w:rsid w:val="00314448"/>
    <w:rsid w:val="00345BBE"/>
    <w:rsid w:val="00350B46"/>
    <w:rsid w:val="003537CE"/>
    <w:rsid w:val="00364300"/>
    <w:rsid w:val="00374A69"/>
    <w:rsid w:val="003D57F1"/>
    <w:rsid w:val="00401820"/>
    <w:rsid w:val="00415452"/>
    <w:rsid w:val="00432F74"/>
    <w:rsid w:val="0044130E"/>
    <w:rsid w:val="004625CF"/>
    <w:rsid w:val="00467B2E"/>
    <w:rsid w:val="00483950"/>
    <w:rsid w:val="00497D1D"/>
    <w:rsid w:val="004B78F3"/>
    <w:rsid w:val="004C44FC"/>
    <w:rsid w:val="004C7CDC"/>
    <w:rsid w:val="004D5D5E"/>
    <w:rsid w:val="00507749"/>
    <w:rsid w:val="0053405E"/>
    <w:rsid w:val="00556C13"/>
    <w:rsid w:val="00580EA9"/>
    <w:rsid w:val="00581DBD"/>
    <w:rsid w:val="00591DAF"/>
    <w:rsid w:val="005A2811"/>
    <w:rsid w:val="005B676F"/>
    <w:rsid w:val="00606E5C"/>
    <w:rsid w:val="006534EB"/>
    <w:rsid w:val="006753EB"/>
    <w:rsid w:val="006C219F"/>
    <w:rsid w:val="006E6E62"/>
    <w:rsid w:val="006F0C79"/>
    <w:rsid w:val="006F1AE0"/>
    <w:rsid w:val="006F5514"/>
    <w:rsid w:val="00702F93"/>
    <w:rsid w:val="007110EF"/>
    <w:rsid w:val="00711F69"/>
    <w:rsid w:val="007420EA"/>
    <w:rsid w:val="00743BBB"/>
    <w:rsid w:val="00805C00"/>
    <w:rsid w:val="00807126"/>
    <w:rsid w:val="0081190E"/>
    <w:rsid w:val="00835E8F"/>
    <w:rsid w:val="00856508"/>
    <w:rsid w:val="00876632"/>
    <w:rsid w:val="00877B26"/>
    <w:rsid w:val="008A249F"/>
    <w:rsid w:val="008A3DBD"/>
    <w:rsid w:val="008A7EC1"/>
    <w:rsid w:val="008F22EF"/>
    <w:rsid w:val="009634A1"/>
    <w:rsid w:val="009877A9"/>
    <w:rsid w:val="00A656FD"/>
    <w:rsid w:val="00AA0E46"/>
    <w:rsid w:val="00AA4C78"/>
    <w:rsid w:val="00AD020D"/>
    <w:rsid w:val="00AD37E1"/>
    <w:rsid w:val="00B30DAF"/>
    <w:rsid w:val="00B32E09"/>
    <w:rsid w:val="00B47364"/>
    <w:rsid w:val="00BA6C5F"/>
    <w:rsid w:val="00C10A18"/>
    <w:rsid w:val="00C1237A"/>
    <w:rsid w:val="00C23133"/>
    <w:rsid w:val="00C4182E"/>
    <w:rsid w:val="00C56D42"/>
    <w:rsid w:val="00C62BB2"/>
    <w:rsid w:val="00CA20E7"/>
    <w:rsid w:val="00CA719A"/>
    <w:rsid w:val="00CF0866"/>
    <w:rsid w:val="00CF7570"/>
    <w:rsid w:val="00D00E73"/>
    <w:rsid w:val="00D2129C"/>
    <w:rsid w:val="00D54A3C"/>
    <w:rsid w:val="00D62D29"/>
    <w:rsid w:val="00D873A0"/>
    <w:rsid w:val="00DA0C7C"/>
    <w:rsid w:val="00DB3793"/>
    <w:rsid w:val="00DB7A74"/>
    <w:rsid w:val="00DD1EB9"/>
    <w:rsid w:val="00DF16D4"/>
    <w:rsid w:val="00E01CEC"/>
    <w:rsid w:val="00E2637D"/>
    <w:rsid w:val="00E34BED"/>
    <w:rsid w:val="00E529B5"/>
    <w:rsid w:val="00E63E1E"/>
    <w:rsid w:val="00E83174"/>
    <w:rsid w:val="00E855BB"/>
    <w:rsid w:val="00EB700E"/>
    <w:rsid w:val="00EF28C1"/>
    <w:rsid w:val="00EF6D4C"/>
    <w:rsid w:val="00F60619"/>
    <w:rsid w:val="00F70C74"/>
    <w:rsid w:val="00F964DF"/>
    <w:rsid w:val="00FB718E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E3EC"/>
  <w15:docId w15:val="{BB2C961C-3445-4F1F-BDDF-F552C3F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4FC"/>
  </w:style>
  <w:style w:type="paragraph" w:styleId="Pidipagina">
    <w:name w:val="footer"/>
    <w:basedOn w:val="Normale"/>
    <w:link w:val="Pidipagina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B718E"/>
  </w:style>
  <w:style w:type="character" w:styleId="Enfasigrassetto">
    <w:name w:val="Strong"/>
    <w:basedOn w:val="Carpredefinitoparagrafo"/>
    <w:uiPriority w:val="22"/>
    <w:qFormat/>
    <w:rsid w:val="00FB7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Simona Tagliaferri</cp:lastModifiedBy>
  <cp:revision>96</cp:revision>
  <dcterms:created xsi:type="dcterms:W3CDTF">2017-09-13T10:56:00Z</dcterms:created>
  <dcterms:modified xsi:type="dcterms:W3CDTF">2018-11-05T10:02:00Z</dcterms:modified>
</cp:coreProperties>
</file>