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EA" w:rsidRPr="00F10044" w:rsidRDefault="00B516EA" w:rsidP="00FC1300">
      <w:pPr>
        <w:jc w:val="center"/>
        <w:rPr>
          <w:rFonts w:eastAsia="Times New Roman"/>
          <w:b/>
        </w:rPr>
      </w:pPr>
      <w:r w:rsidRPr="00F10044">
        <w:rPr>
          <w:rFonts w:eastAsia="Times New Roman"/>
          <w:b/>
          <w:sz w:val="28"/>
          <w:szCs w:val="28"/>
        </w:rPr>
        <w:t>TUMORE DEL RENE, LE PRINCIPALI TERAPIE</w:t>
      </w:r>
    </w:p>
    <w:p w:rsidR="00B516EA" w:rsidRDefault="00B516EA"/>
    <w:p w:rsidR="0021660E" w:rsidRPr="00F10044" w:rsidRDefault="0021660E"/>
    <w:p w:rsidR="00E819BC" w:rsidRP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lang w:eastAsia="en-US"/>
        </w:rPr>
        <w:t>Un team multidisciplinare c</w:t>
      </w:r>
      <w:r w:rsidR="00275993" w:rsidRPr="00F10044">
        <w:rPr>
          <w:lang w:eastAsia="en-US"/>
        </w:rPr>
        <w:t xml:space="preserve">ostituito da urologo, oncologo, </w:t>
      </w:r>
      <w:r w:rsidRPr="00F10044">
        <w:rPr>
          <w:lang w:eastAsia="en-US"/>
        </w:rPr>
        <w:t>anatomopatologo, radiologo e al</w:t>
      </w:r>
      <w:r w:rsidR="00275993" w:rsidRPr="00F10044">
        <w:rPr>
          <w:lang w:eastAsia="en-US"/>
        </w:rPr>
        <w:t xml:space="preserve">tri specialisti a seconda delle </w:t>
      </w:r>
      <w:r w:rsidRPr="00F10044">
        <w:rPr>
          <w:lang w:eastAsia="en-US"/>
        </w:rPr>
        <w:t>problematiche emerse a causa della malattia (e/o delle relative terapie)</w:t>
      </w:r>
      <w:r w:rsidR="00265E09">
        <w:rPr>
          <w:lang w:eastAsia="en-US"/>
        </w:rPr>
        <w:t xml:space="preserve"> </w:t>
      </w:r>
      <w:r w:rsidRPr="00F10044">
        <w:rPr>
          <w:lang w:eastAsia="en-US"/>
        </w:rPr>
        <w:t>elabora il piano di trattamento tenendo conto di vari fattori quali l’</w:t>
      </w:r>
      <w:r w:rsidR="00275993" w:rsidRPr="00F10044">
        <w:rPr>
          <w:lang w:eastAsia="en-US"/>
        </w:rPr>
        <w:t xml:space="preserve">età </w:t>
      </w:r>
      <w:r w:rsidRPr="00F10044">
        <w:rPr>
          <w:lang w:eastAsia="en-US"/>
        </w:rPr>
        <w:t xml:space="preserve">e le condizioni generali del paziente, il </w:t>
      </w:r>
      <w:r w:rsidR="00275993" w:rsidRPr="00F10044">
        <w:rPr>
          <w:lang w:eastAsia="en-US"/>
        </w:rPr>
        <w:t xml:space="preserve">tipo e lo stadio del tumore, la </w:t>
      </w:r>
      <w:r w:rsidRPr="00F10044">
        <w:rPr>
          <w:lang w:eastAsia="en-US"/>
        </w:rPr>
        <w:t xml:space="preserve">presenza di malattie concomitanti </w:t>
      </w:r>
      <w:r w:rsidR="00275993" w:rsidRPr="00F10044">
        <w:rPr>
          <w:lang w:eastAsia="en-US"/>
        </w:rPr>
        <w:t xml:space="preserve">ed eventuali farmaci associati. </w:t>
      </w:r>
      <w:r w:rsidRPr="00F10044">
        <w:rPr>
          <w:lang w:eastAsia="en-US"/>
        </w:rPr>
        <w:t>I capisaldi della terapia del cancro del rene sono la</w:t>
      </w:r>
      <w:r w:rsidR="00275993" w:rsidRPr="00F10044">
        <w:rPr>
          <w:lang w:eastAsia="en-US"/>
        </w:rPr>
        <w:t xml:space="preserve"> chirurgia, le terapie </w:t>
      </w:r>
      <w:r w:rsidRPr="00F10044">
        <w:rPr>
          <w:lang w:eastAsia="en-US"/>
        </w:rPr>
        <w:t>a bersaglio molecolare e l’immunot</w:t>
      </w:r>
      <w:r w:rsidR="00275993" w:rsidRPr="00F10044">
        <w:rPr>
          <w:lang w:eastAsia="en-US"/>
        </w:rPr>
        <w:t xml:space="preserve">erapia, mentre la chemioterapia </w:t>
      </w:r>
      <w:r w:rsidRPr="00F10044">
        <w:rPr>
          <w:lang w:eastAsia="en-US"/>
        </w:rPr>
        <w:t>e l’ormonoterapia hanno evidenziato sc</w:t>
      </w:r>
      <w:r w:rsidR="00275993" w:rsidRPr="00F10044">
        <w:rPr>
          <w:lang w:eastAsia="en-US"/>
        </w:rPr>
        <w:t xml:space="preserve">arsi risultati. La radioterapia </w:t>
      </w:r>
      <w:r w:rsidRPr="00F10044">
        <w:rPr>
          <w:lang w:eastAsia="en-US"/>
        </w:rPr>
        <w:t xml:space="preserve">è riservata al trattamento palliativo </w:t>
      </w:r>
      <w:r w:rsidR="00275993" w:rsidRPr="00F10044">
        <w:rPr>
          <w:lang w:eastAsia="en-US"/>
        </w:rPr>
        <w:t xml:space="preserve">di particolari siti metastatici </w:t>
      </w:r>
      <w:r w:rsidRPr="00F10044">
        <w:rPr>
          <w:lang w:eastAsia="en-US"/>
        </w:rPr>
        <w:t>(secondari) di malattia (in particolare ossa e cervello).</w:t>
      </w:r>
    </w:p>
    <w:p w:rsidR="0021660E" w:rsidRPr="00F10044" w:rsidRDefault="0021660E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B516EA" w:rsidRP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b/>
          <w:lang w:eastAsia="en-US"/>
        </w:rPr>
        <w:t>Chirurgia</w:t>
      </w:r>
    </w:p>
    <w:p w:rsidR="00275993" w:rsidRP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lang w:eastAsia="en-US"/>
        </w:rPr>
        <w:t>Oltre il</w:t>
      </w:r>
      <w:r w:rsidR="00275993" w:rsidRPr="00F10044">
        <w:rPr>
          <w:lang w:eastAsia="en-US"/>
        </w:rPr>
        <w:t xml:space="preserve"> 50% dei pazienti diagnosticati </w:t>
      </w:r>
      <w:r w:rsidRPr="00F10044">
        <w:rPr>
          <w:lang w:eastAsia="en-US"/>
        </w:rPr>
        <w:t>in fase p</w:t>
      </w:r>
      <w:r w:rsidR="00275993" w:rsidRPr="00F10044">
        <w:rPr>
          <w:lang w:eastAsia="en-US"/>
        </w:rPr>
        <w:t xml:space="preserve">recoce guarisce. Il trattamento di prima scelta per la malattia </w:t>
      </w:r>
      <w:r w:rsidRPr="00F10044">
        <w:rPr>
          <w:lang w:eastAsia="en-US"/>
        </w:rPr>
        <w:t>lo</w:t>
      </w:r>
      <w:r w:rsidR="00275993" w:rsidRPr="00F10044">
        <w:rPr>
          <w:lang w:eastAsia="en-US"/>
        </w:rPr>
        <w:t xml:space="preserve">calizzata e localmente avanzata </w:t>
      </w:r>
      <w:r w:rsidRPr="00F10044">
        <w:rPr>
          <w:lang w:eastAsia="en-US"/>
        </w:rPr>
        <w:t>è la</w:t>
      </w:r>
      <w:r w:rsidR="00275993" w:rsidRPr="00F10044">
        <w:rPr>
          <w:lang w:eastAsia="en-US"/>
        </w:rPr>
        <w:t xml:space="preserve"> chirurgia, conservativa quando </w:t>
      </w:r>
      <w:r w:rsidRPr="00F10044">
        <w:rPr>
          <w:lang w:eastAsia="en-US"/>
        </w:rPr>
        <w:t xml:space="preserve">possibile. Tuttavia, anche nella </w:t>
      </w:r>
      <w:r w:rsidR="00275993" w:rsidRPr="00F10044">
        <w:rPr>
          <w:lang w:eastAsia="en-US"/>
        </w:rPr>
        <w:t xml:space="preserve">fase </w:t>
      </w:r>
      <w:r w:rsidRPr="00F10044">
        <w:rPr>
          <w:lang w:eastAsia="en-US"/>
        </w:rPr>
        <w:t>metast</w:t>
      </w:r>
      <w:r w:rsidR="00275993" w:rsidRPr="00F10044">
        <w:rPr>
          <w:lang w:eastAsia="en-US"/>
        </w:rPr>
        <w:t xml:space="preserve">atica il trattamento chirurgico potrebbe essere considerato una </w:t>
      </w:r>
      <w:r w:rsidRPr="00F10044">
        <w:rPr>
          <w:lang w:eastAsia="en-US"/>
        </w:rPr>
        <w:t>val</w:t>
      </w:r>
      <w:r w:rsidR="00275993" w:rsidRPr="00F10044">
        <w:rPr>
          <w:lang w:eastAsia="en-US"/>
        </w:rPr>
        <w:t xml:space="preserve">ida opzione terapeutica: alcuni </w:t>
      </w:r>
      <w:r w:rsidRPr="00F10044">
        <w:rPr>
          <w:lang w:eastAsia="en-US"/>
        </w:rPr>
        <w:t>stu</w:t>
      </w:r>
      <w:r w:rsidR="00275993" w:rsidRPr="00F10044">
        <w:rPr>
          <w:lang w:eastAsia="en-US"/>
        </w:rPr>
        <w:t xml:space="preserve">di hanno infatti dimostrato che </w:t>
      </w:r>
      <w:r w:rsidRPr="00F10044">
        <w:rPr>
          <w:lang w:eastAsia="en-US"/>
        </w:rPr>
        <w:t>l’as</w:t>
      </w:r>
      <w:r w:rsidR="00275993" w:rsidRPr="00F10044">
        <w:rPr>
          <w:lang w:eastAsia="en-US"/>
        </w:rPr>
        <w:t xml:space="preserve">portazione del tumore primitivo </w:t>
      </w:r>
      <w:r w:rsidRPr="00F10044">
        <w:rPr>
          <w:lang w:eastAsia="en-US"/>
        </w:rPr>
        <w:t>migliora l’</w:t>
      </w:r>
      <w:r w:rsidR="00275993" w:rsidRPr="00F10044">
        <w:rPr>
          <w:lang w:eastAsia="en-US"/>
        </w:rPr>
        <w:t xml:space="preserve">aspettativa di vita dei </w:t>
      </w:r>
      <w:r w:rsidRPr="00F10044">
        <w:rPr>
          <w:lang w:eastAsia="en-US"/>
        </w:rPr>
        <w:t>pazienti. L’</w:t>
      </w:r>
      <w:r w:rsidR="00275993" w:rsidRPr="00F10044">
        <w:rPr>
          <w:lang w:eastAsia="en-US"/>
        </w:rPr>
        <w:t xml:space="preserve">asportazione del tumore </w:t>
      </w:r>
      <w:r w:rsidRPr="00F10044">
        <w:rPr>
          <w:lang w:eastAsia="en-US"/>
        </w:rPr>
        <w:t>rena</w:t>
      </w:r>
      <w:r w:rsidR="00275993" w:rsidRPr="00F10044">
        <w:rPr>
          <w:lang w:eastAsia="en-US"/>
        </w:rPr>
        <w:t xml:space="preserve">le primitivo anche in presenza </w:t>
      </w:r>
      <w:r w:rsidRPr="00F10044">
        <w:rPr>
          <w:lang w:eastAsia="en-US"/>
        </w:rPr>
        <w:t>di una malattia metastatica oggi</w:t>
      </w:r>
      <w:r w:rsidR="00275993" w:rsidRPr="00F10044">
        <w:rPr>
          <w:lang w:eastAsia="en-US"/>
        </w:rPr>
        <w:t xml:space="preserve"> </w:t>
      </w:r>
      <w:r w:rsidRPr="00F10044">
        <w:rPr>
          <w:lang w:eastAsia="en-US"/>
        </w:rPr>
        <w:t>si addice soprattutto ai pazienti in</w:t>
      </w:r>
      <w:r w:rsidR="00275993" w:rsidRPr="00F10044">
        <w:rPr>
          <w:lang w:eastAsia="en-US"/>
        </w:rPr>
        <w:t xml:space="preserve"> </w:t>
      </w:r>
      <w:r w:rsidRPr="00F10044">
        <w:rPr>
          <w:lang w:eastAsia="en-US"/>
        </w:rPr>
        <w:t>buone condizioni generali e senza</w:t>
      </w:r>
      <w:r w:rsidR="00275993" w:rsidRPr="00F10044">
        <w:rPr>
          <w:lang w:eastAsia="en-US"/>
        </w:rPr>
        <w:t xml:space="preserve"> </w:t>
      </w:r>
      <w:r w:rsidRPr="00F10044">
        <w:rPr>
          <w:lang w:eastAsia="en-US"/>
        </w:rPr>
        <w:t>altre controindicazioni all’intervento</w:t>
      </w:r>
      <w:r w:rsidR="00275993" w:rsidRPr="00F10044">
        <w:rPr>
          <w:lang w:eastAsia="en-US"/>
        </w:rPr>
        <w:t xml:space="preserve"> </w:t>
      </w:r>
      <w:r w:rsidRPr="00F10044">
        <w:rPr>
          <w:lang w:eastAsia="en-US"/>
        </w:rPr>
        <w:t>chirurgico.</w:t>
      </w:r>
      <w:r w:rsidR="00B24D66" w:rsidRPr="00F10044">
        <w:rPr>
          <w:lang w:eastAsia="en-US"/>
        </w:rPr>
        <w:t xml:space="preserve"> </w:t>
      </w:r>
      <w:r w:rsidRPr="00F10044">
        <w:rPr>
          <w:lang w:eastAsia="en-US"/>
        </w:rPr>
        <w:t>In alc</w:t>
      </w:r>
      <w:r w:rsidR="00275993" w:rsidRPr="00F10044">
        <w:rPr>
          <w:lang w:eastAsia="en-US"/>
        </w:rPr>
        <w:t xml:space="preserve">uni casi è necessario rimuovere </w:t>
      </w:r>
      <w:r w:rsidRPr="00F10044">
        <w:rPr>
          <w:lang w:eastAsia="en-US"/>
        </w:rPr>
        <w:t>comple</w:t>
      </w:r>
      <w:r w:rsidR="00275993" w:rsidRPr="00F10044">
        <w:rPr>
          <w:lang w:eastAsia="en-US"/>
        </w:rPr>
        <w:t xml:space="preserve">tamente il rene, in altri viene </w:t>
      </w:r>
      <w:r w:rsidRPr="00F10044">
        <w:rPr>
          <w:lang w:eastAsia="en-US"/>
        </w:rPr>
        <w:t>asportata solo una parte dell’</w:t>
      </w:r>
      <w:r w:rsidR="00275993" w:rsidRPr="00F10044">
        <w:rPr>
          <w:lang w:eastAsia="en-US"/>
        </w:rPr>
        <w:t xml:space="preserve">organo. </w:t>
      </w:r>
    </w:p>
    <w:p w:rsidR="00275993" w:rsidRPr="00F10044" w:rsidRDefault="00275993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B516EA" w:rsidRP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b/>
          <w:lang w:eastAsia="en-US"/>
        </w:rPr>
        <w:t>Nefrectomia radicale</w:t>
      </w:r>
      <w:r w:rsidRPr="00F10044">
        <w:rPr>
          <w:lang w:eastAsia="en-US"/>
        </w:rPr>
        <w:t xml:space="preserve"> </w:t>
      </w:r>
      <w:r w:rsidR="00275993" w:rsidRPr="00F10044">
        <w:rPr>
          <w:lang w:eastAsia="en-US"/>
        </w:rPr>
        <w:t xml:space="preserve">(asportazione </w:t>
      </w:r>
      <w:r w:rsidRPr="00F10044">
        <w:rPr>
          <w:lang w:eastAsia="en-US"/>
        </w:rPr>
        <w:t>del re</w:t>
      </w:r>
      <w:r w:rsidR="00275993" w:rsidRPr="00F10044">
        <w:rPr>
          <w:lang w:eastAsia="en-US"/>
        </w:rPr>
        <w:t xml:space="preserve">ne, surrene, grasso perirenale, </w:t>
      </w:r>
      <w:r w:rsidRPr="00F10044">
        <w:rPr>
          <w:lang w:eastAsia="en-US"/>
        </w:rPr>
        <w:t xml:space="preserve">fascia del </w:t>
      </w:r>
      <w:proofErr w:type="spellStart"/>
      <w:r w:rsidRPr="00F10044">
        <w:rPr>
          <w:lang w:eastAsia="en-US"/>
        </w:rPr>
        <w:t>Ge</w:t>
      </w:r>
      <w:r w:rsidR="00275993" w:rsidRPr="00F10044">
        <w:rPr>
          <w:lang w:eastAsia="en-US"/>
        </w:rPr>
        <w:t>rota</w:t>
      </w:r>
      <w:proofErr w:type="spellEnd"/>
      <w:r w:rsidR="00275993" w:rsidRPr="00F10044">
        <w:rPr>
          <w:lang w:eastAsia="en-US"/>
        </w:rPr>
        <w:t xml:space="preserve">, linfonodi locoregionali). È possibile condurre una </w:t>
      </w:r>
      <w:r w:rsidRPr="00F10044">
        <w:rPr>
          <w:lang w:eastAsia="en-US"/>
        </w:rPr>
        <w:t>v</w:t>
      </w:r>
      <w:r w:rsidR="00275993" w:rsidRPr="00F10044">
        <w:rPr>
          <w:lang w:eastAsia="en-US"/>
        </w:rPr>
        <w:t xml:space="preserve">ita assolutamente normale anche </w:t>
      </w:r>
      <w:r w:rsidRPr="00F10044">
        <w:rPr>
          <w:lang w:eastAsia="en-US"/>
        </w:rPr>
        <w:t>con un rene solo, perché l’</w:t>
      </w:r>
      <w:r w:rsidR="00275993" w:rsidRPr="00F10044">
        <w:rPr>
          <w:lang w:eastAsia="en-US"/>
        </w:rPr>
        <w:t xml:space="preserve">organo </w:t>
      </w:r>
      <w:r w:rsidRPr="00F10044">
        <w:rPr>
          <w:lang w:eastAsia="en-US"/>
        </w:rPr>
        <w:t>re</w:t>
      </w:r>
      <w:r w:rsidR="00275993" w:rsidRPr="00F10044">
        <w:rPr>
          <w:lang w:eastAsia="en-US"/>
        </w:rPr>
        <w:t xml:space="preserve">siduo è in grado di svolgere la </w:t>
      </w:r>
      <w:r w:rsidRPr="00F10044">
        <w:rPr>
          <w:lang w:eastAsia="en-US"/>
        </w:rPr>
        <w:t>funzi</w:t>
      </w:r>
      <w:r w:rsidR="00275993" w:rsidRPr="00F10044">
        <w:rPr>
          <w:lang w:eastAsia="en-US"/>
        </w:rPr>
        <w:t xml:space="preserve">one che condivideva con il rene </w:t>
      </w:r>
      <w:r w:rsidRPr="00F10044">
        <w:rPr>
          <w:lang w:eastAsia="en-US"/>
        </w:rPr>
        <w:t>malato.</w:t>
      </w:r>
    </w:p>
    <w:p w:rsidR="00275993" w:rsidRPr="00F10044" w:rsidRDefault="00275993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B516EA" w:rsidRP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b/>
          <w:lang w:eastAsia="en-US"/>
        </w:rPr>
        <w:t>Nefrectomia semplice</w:t>
      </w:r>
      <w:r w:rsidRPr="00F10044">
        <w:rPr>
          <w:lang w:eastAsia="en-US"/>
        </w:rPr>
        <w:t xml:space="preserve"> </w:t>
      </w:r>
      <w:r w:rsidR="00275993" w:rsidRPr="00F10044">
        <w:rPr>
          <w:lang w:eastAsia="en-US"/>
        </w:rPr>
        <w:t xml:space="preserve">(asportazione </w:t>
      </w:r>
      <w:r w:rsidRPr="00F10044">
        <w:rPr>
          <w:lang w:eastAsia="en-US"/>
        </w:rPr>
        <w:t>solo del rene).</w:t>
      </w:r>
    </w:p>
    <w:p w:rsidR="00275993" w:rsidRPr="00F10044" w:rsidRDefault="00275993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B516EA" w:rsidRP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b/>
          <w:lang w:eastAsia="en-US"/>
        </w:rPr>
        <w:t xml:space="preserve">Nefrectomia parziale </w:t>
      </w:r>
      <w:r w:rsidR="00275993" w:rsidRPr="00F10044">
        <w:rPr>
          <w:b/>
          <w:lang w:eastAsia="en-US"/>
        </w:rPr>
        <w:t xml:space="preserve">o </w:t>
      </w:r>
      <w:proofErr w:type="spellStart"/>
      <w:r w:rsidR="00275993" w:rsidRPr="00F10044">
        <w:rPr>
          <w:b/>
          <w:lang w:eastAsia="en-US"/>
        </w:rPr>
        <w:t>enucleoresezione</w:t>
      </w:r>
      <w:proofErr w:type="spellEnd"/>
      <w:r w:rsidR="00275993" w:rsidRPr="00F10044">
        <w:rPr>
          <w:lang w:eastAsia="en-US"/>
        </w:rPr>
        <w:t xml:space="preserve"> (asportazione </w:t>
      </w:r>
      <w:r w:rsidRPr="00F10044">
        <w:rPr>
          <w:lang w:eastAsia="en-US"/>
        </w:rPr>
        <w:t>di una parte dell’</w:t>
      </w:r>
      <w:r w:rsidR="00275993" w:rsidRPr="00F10044">
        <w:rPr>
          <w:lang w:eastAsia="en-US"/>
        </w:rPr>
        <w:t xml:space="preserve">organo che viene </w:t>
      </w:r>
      <w:r w:rsidRPr="00F10044">
        <w:rPr>
          <w:lang w:eastAsia="en-US"/>
        </w:rPr>
        <w:t>effettua</w:t>
      </w:r>
      <w:r w:rsidR="00275993" w:rsidRPr="00F10044">
        <w:rPr>
          <w:lang w:eastAsia="en-US"/>
        </w:rPr>
        <w:t xml:space="preserve">ta in caso di tumori di piccole </w:t>
      </w:r>
      <w:r w:rsidRPr="00F10044">
        <w:rPr>
          <w:lang w:eastAsia="en-US"/>
        </w:rPr>
        <w:t>dim</w:t>
      </w:r>
      <w:r w:rsidR="00275993" w:rsidRPr="00F10044">
        <w:rPr>
          <w:lang w:eastAsia="en-US"/>
        </w:rPr>
        <w:t xml:space="preserve">ensioni). È oggi il trattamento </w:t>
      </w:r>
      <w:r w:rsidRPr="00F10044">
        <w:rPr>
          <w:lang w:eastAsia="en-US"/>
        </w:rPr>
        <w:t>standard per le lesioni inferiori a 7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cm di diametro e si può prendere in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considerazione in tutti i casi in cui è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impor</w:t>
      </w:r>
      <w:r w:rsidR="00032E38">
        <w:rPr>
          <w:lang w:eastAsia="en-US"/>
        </w:rPr>
        <w:t>tante preservare il rene malato;</w:t>
      </w:r>
      <w:r w:rsidR="00B24D66" w:rsidRPr="00F10044">
        <w:rPr>
          <w:lang w:eastAsia="en-US"/>
        </w:rPr>
        <w:t xml:space="preserve"> </w:t>
      </w:r>
      <w:r w:rsidRPr="00F10044">
        <w:rPr>
          <w:lang w:eastAsia="en-US"/>
        </w:rPr>
        <w:t>ad esempio se è l’unico rimasto o se la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funzionalità renale del paziente è già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ridotta prima dell’intervento.</w:t>
      </w:r>
    </w:p>
    <w:p w:rsidR="00B516EA" w:rsidRPr="00F10044" w:rsidRDefault="00B516EA" w:rsidP="00B24D66">
      <w:pPr>
        <w:jc w:val="both"/>
        <w:rPr>
          <w:b/>
          <w:lang w:eastAsia="en-US"/>
        </w:rPr>
      </w:pPr>
    </w:p>
    <w:p w:rsid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lang w:eastAsia="en-US"/>
        </w:rPr>
        <w:t>Di recente sono state sviluppate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tecniche chirurgiche mini invasive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che consentono una ridotta degenza</w:t>
      </w:r>
      <w:r w:rsidR="00B24D66" w:rsidRPr="00F10044">
        <w:rPr>
          <w:lang w:eastAsia="en-US"/>
        </w:rPr>
        <w:t xml:space="preserve"> </w:t>
      </w:r>
      <w:r w:rsidRPr="00F10044">
        <w:rPr>
          <w:lang w:eastAsia="en-US"/>
        </w:rPr>
        <w:t>in ospedale: possono essere sia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laparoscopiche che robot-assistite.</w:t>
      </w:r>
      <w:r w:rsidR="00F10044">
        <w:rPr>
          <w:lang w:eastAsia="en-US"/>
        </w:rPr>
        <w:t xml:space="preserve"> </w:t>
      </w:r>
      <w:r w:rsidRPr="00F10044">
        <w:rPr>
          <w:lang w:eastAsia="en-US"/>
        </w:rPr>
        <w:t>Queste tecniche hanno il vantaggio di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lasciare una cicatrice molto piccola e,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quindi, di garantire tempi di recupero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più brevi.</w:t>
      </w:r>
      <w:r w:rsidR="00AE7FA7" w:rsidRPr="00F10044">
        <w:rPr>
          <w:lang w:eastAsia="en-US"/>
        </w:rPr>
        <w:t xml:space="preserve"> </w:t>
      </w:r>
    </w:p>
    <w:p w:rsidR="00B516EA" w:rsidRP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lang w:eastAsia="en-US"/>
        </w:rPr>
        <w:t xml:space="preserve">La </w:t>
      </w:r>
      <w:r w:rsidRPr="00F10044">
        <w:rPr>
          <w:b/>
          <w:lang w:eastAsia="en-US"/>
        </w:rPr>
        <w:t>chirurgia robotica</w:t>
      </w:r>
      <w:r w:rsidRPr="00F10044">
        <w:rPr>
          <w:lang w:eastAsia="en-US"/>
        </w:rPr>
        <w:t xml:space="preserve"> oggi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rappresenta lo standard per la</w:t>
      </w:r>
      <w:r w:rsidR="00F10044">
        <w:rPr>
          <w:lang w:eastAsia="en-US"/>
        </w:rPr>
        <w:t xml:space="preserve"> </w:t>
      </w:r>
      <w:r w:rsidRPr="00F10044">
        <w:rPr>
          <w:lang w:eastAsia="en-US"/>
        </w:rPr>
        <w:t>chirurgia conservativa (nefrectomia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parziale)</w:t>
      </w:r>
      <w:r w:rsidR="007F27A7">
        <w:rPr>
          <w:lang w:eastAsia="en-US"/>
        </w:rPr>
        <w:t>,</w:t>
      </w:r>
      <w:r w:rsidRPr="00F10044">
        <w:rPr>
          <w:lang w:eastAsia="en-US"/>
        </w:rPr>
        <w:t xml:space="preserve"> mentre la nefrectomia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semplice ha come standard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l’</w:t>
      </w:r>
      <w:r w:rsidRPr="00F10044">
        <w:rPr>
          <w:b/>
          <w:lang w:eastAsia="en-US"/>
        </w:rPr>
        <w:t>approccio laparoscopico</w:t>
      </w:r>
      <w:r w:rsidRPr="00F10044">
        <w:rPr>
          <w:lang w:eastAsia="en-US"/>
        </w:rPr>
        <w:t>. La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chirurgia open (cioè a cielo aperto) o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tradizionale trova ancora indicazione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nei casi di coinvolgimento di organi o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strutture contigui e nel trattamento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della trombosi cavale neoplastica.</w:t>
      </w:r>
    </w:p>
    <w:p w:rsidR="00E819BC" w:rsidRPr="00F10044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lang w:eastAsia="en-US"/>
        </w:rPr>
        <w:t>Oltre alla chirurgia possono essere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utilizzate tecniche ablative che,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mediante diverse fonti di energia,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distruggono il tumore. Sono la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crioablazione e la radiofrequenza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che dovrebbero essere utilizzate</w:t>
      </w:r>
      <w:r w:rsidR="00F10044">
        <w:rPr>
          <w:lang w:eastAsia="en-US"/>
        </w:rPr>
        <w:t xml:space="preserve"> </w:t>
      </w:r>
      <w:r w:rsidRPr="00F10044">
        <w:rPr>
          <w:lang w:eastAsia="en-US"/>
        </w:rPr>
        <w:t>con procedura percutanea (senza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incisioni), in particolare in pazienti in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cui non sia proponibile un intervento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chirurgico per condizioni generali non</w:t>
      </w:r>
      <w:r w:rsidR="00AE7FA7" w:rsidRPr="00F10044">
        <w:rPr>
          <w:lang w:eastAsia="en-US"/>
        </w:rPr>
        <w:t xml:space="preserve"> </w:t>
      </w:r>
      <w:r w:rsidRPr="00F10044">
        <w:rPr>
          <w:lang w:eastAsia="en-US"/>
        </w:rPr>
        <w:t>ideali.</w:t>
      </w:r>
    </w:p>
    <w:p w:rsidR="00684A0D" w:rsidRDefault="00684A0D" w:rsidP="00B24D6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06EA8" w:rsidRPr="00F06EA8" w:rsidRDefault="00F06EA8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06EA8">
        <w:rPr>
          <w:b/>
          <w:lang w:eastAsia="en-US"/>
        </w:rPr>
        <w:lastRenderedPageBreak/>
        <w:t>Terapia a bersaglio molecolare</w:t>
      </w:r>
    </w:p>
    <w:p w:rsidR="00F06EA8" w:rsidRPr="00E10D83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E10D83">
        <w:rPr>
          <w:rFonts w:ascii="Times-Roman" w:hAnsi="Times-Roman" w:cs="Times-Roman"/>
        </w:rPr>
        <w:t>Sono stati sviluppati nuovi farmaci per la terapia mirata, con lo scopo di colpire obiettivi precisi a livello cellulare, critici per la crescita e la sopravvivenza delle cellule tumorali. I farmaci mirati efficaci nel trattamento del tumore del rene hanno un comune denominatore: svolgono un’azione “anti-angiogenica”, hanno cioè la capacità di inibire la formazione di nuovi vasi sanguigni. Questa azione interferisce con lo sviluppo del tumore che, per crescere, ha bisogno di ossigeno e di sangue e</w:t>
      </w:r>
      <w:r w:rsidR="00322D55">
        <w:rPr>
          <w:rFonts w:ascii="Times-Roman" w:hAnsi="Times-Roman" w:cs="Times-Roman"/>
        </w:rPr>
        <w:t>,</w:t>
      </w:r>
      <w:r w:rsidRPr="00E10D83">
        <w:rPr>
          <w:rFonts w:ascii="Times-Roman" w:hAnsi="Times-Roman" w:cs="Times-Roman"/>
        </w:rPr>
        <w:t xml:space="preserve"> dunque</w:t>
      </w:r>
      <w:r w:rsidR="00322D55">
        <w:rPr>
          <w:rFonts w:ascii="Times-Roman" w:hAnsi="Times-Roman" w:cs="Times-Roman"/>
        </w:rPr>
        <w:t>,</w:t>
      </w:r>
      <w:r w:rsidRPr="00E10D83">
        <w:rPr>
          <w:rFonts w:ascii="Times-Roman" w:hAnsi="Times-Roman" w:cs="Times-Roman"/>
        </w:rPr>
        <w:t xml:space="preserve"> di nuovi vasi sanguigni che lo irrorino.</w:t>
      </w:r>
    </w:p>
    <w:p w:rsidR="00F06EA8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E10D83">
        <w:rPr>
          <w:rFonts w:ascii="Times-Roman" w:hAnsi="Times-Roman" w:cs="Times-Roman"/>
        </w:rPr>
        <w:t xml:space="preserve">L’azione di queste molecole mirate non è soltanto anti-angiogenica ma si esplica anche come inibizione della proliferazione cellulare. Per i pazienti con neoplasia in fase metastatica, i farmaci a bersaglio molecolare hanno permesso di allungare la sopravvivenza di oltre due anni. </w:t>
      </w:r>
    </w:p>
    <w:p w:rsidR="00F06EA8" w:rsidRPr="002C4890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C4890">
        <w:rPr>
          <w:rFonts w:ascii="Times-Roman" w:hAnsi="Times-Roman" w:cs="Times-Roman"/>
        </w:rPr>
        <w:t>A differenza degli altri farmaci oncologici dispon</w:t>
      </w:r>
      <w:r>
        <w:rPr>
          <w:rFonts w:ascii="Times-Roman" w:hAnsi="Times-Roman" w:cs="Times-Roman"/>
        </w:rPr>
        <w:t>ibili per il trattamento del carcinoma a cellule renali (RCC) in seconda</w:t>
      </w:r>
      <w:r w:rsidRPr="002C4890">
        <w:rPr>
          <w:rFonts w:ascii="Times-Roman" w:hAnsi="Times-Roman" w:cs="Times-Roman"/>
        </w:rPr>
        <w:t xml:space="preserve"> linea, con meccanismo TKI (inibitori delle </w:t>
      </w:r>
      <w:proofErr w:type="spellStart"/>
      <w:r w:rsidRPr="002C4890">
        <w:rPr>
          <w:rFonts w:ascii="Times-Roman" w:hAnsi="Times-Roman" w:cs="Times-Roman"/>
        </w:rPr>
        <w:t>tirosin-chinasi</w:t>
      </w:r>
      <w:proofErr w:type="spellEnd"/>
      <w:r w:rsidRPr="002C4890">
        <w:rPr>
          <w:rFonts w:ascii="Times-Roman" w:hAnsi="Times-Roman" w:cs="Times-Roman"/>
        </w:rPr>
        <w:t>) anti VEGFR (</w:t>
      </w:r>
      <w:proofErr w:type="spellStart"/>
      <w:r w:rsidRPr="002C4890">
        <w:rPr>
          <w:rFonts w:ascii="Times-Roman" w:hAnsi="Times-Roman" w:cs="Times-Roman"/>
        </w:rPr>
        <w:t>axitinib</w:t>
      </w:r>
      <w:proofErr w:type="spellEnd"/>
      <w:r w:rsidRPr="002C4890">
        <w:rPr>
          <w:rFonts w:ascii="Times-Roman" w:hAnsi="Times-Roman" w:cs="Times-Roman"/>
        </w:rPr>
        <w:t xml:space="preserve">, </w:t>
      </w:r>
      <w:proofErr w:type="spellStart"/>
      <w:r w:rsidRPr="002C4890">
        <w:rPr>
          <w:rFonts w:ascii="Times-Roman" w:hAnsi="Times-Roman" w:cs="Times-Roman"/>
        </w:rPr>
        <w:t>sorafenib</w:t>
      </w:r>
      <w:proofErr w:type="spellEnd"/>
      <w:r w:rsidRPr="002C4890">
        <w:rPr>
          <w:rFonts w:ascii="Times-Roman" w:hAnsi="Times-Roman" w:cs="Times-Roman"/>
        </w:rPr>
        <w:t xml:space="preserve">), </w:t>
      </w:r>
      <w:proofErr w:type="spellStart"/>
      <w:r w:rsidRPr="002C4890">
        <w:rPr>
          <w:rFonts w:ascii="Times-Roman" w:hAnsi="Times-Roman" w:cs="Times-Roman"/>
        </w:rPr>
        <w:t>cabozantinib</w:t>
      </w:r>
      <w:proofErr w:type="spellEnd"/>
      <w:r w:rsidRPr="002C4890">
        <w:rPr>
          <w:rFonts w:ascii="Times-Roman" w:hAnsi="Times-Roman" w:cs="Times-Roman"/>
        </w:rPr>
        <w:t xml:space="preserve"> presenta un meccanismo di inibizione </w:t>
      </w:r>
      <w:proofErr w:type="spellStart"/>
      <w:r w:rsidRPr="002C4890">
        <w:rPr>
          <w:rFonts w:ascii="Times-Roman" w:hAnsi="Times-Roman" w:cs="Times-Roman"/>
        </w:rPr>
        <w:t>multichinasica</w:t>
      </w:r>
      <w:proofErr w:type="spellEnd"/>
      <w:r w:rsidRPr="002C4890">
        <w:rPr>
          <w:rFonts w:ascii="Times-Roman" w:hAnsi="Times-Roman" w:cs="Times-Roman"/>
        </w:rPr>
        <w:t xml:space="preserve"> nuovo, inibendo diversi recettori </w:t>
      </w:r>
      <w:proofErr w:type="spellStart"/>
      <w:r w:rsidRPr="002C4890">
        <w:rPr>
          <w:rFonts w:ascii="Times-Roman" w:hAnsi="Times-Roman" w:cs="Times-Roman"/>
        </w:rPr>
        <w:t>tirosin-chinasici</w:t>
      </w:r>
      <w:proofErr w:type="spellEnd"/>
      <w:r w:rsidRPr="002C4890">
        <w:rPr>
          <w:rFonts w:ascii="Times-Roman" w:hAnsi="Times-Roman" w:cs="Times-Roman"/>
        </w:rPr>
        <w:t xml:space="preserve"> coinvolti nella crescita del tumore, nelle metastasi e nella angiogenesi </w:t>
      </w:r>
      <w:r w:rsidR="00035BE5">
        <w:rPr>
          <w:rFonts w:ascii="Times-Roman" w:hAnsi="Times-Roman" w:cs="Times-Roman"/>
        </w:rPr>
        <w:t>(</w:t>
      </w:r>
      <w:r w:rsidRPr="002C4890">
        <w:rPr>
          <w:rFonts w:ascii="Times-Roman" w:hAnsi="Times-Roman" w:cs="Times-Roman"/>
        </w:rPr>
        <w:t xml:space="preserve">tra cui MET, AXL e </w:t>
      </w:r>
      <w:proofErr w:type="spellStart"/>
      <w:r w:rsidRPr="002C4890">
        <w:rPr>
          <w:rFonts w:ascii="Times-Roman" w:hAnsi="Times-Roman" w:cs="Times-Roman"/>
        </w:rPr>
        <w:t>VEGFRs</w:t>
      </w:r>
      <w:proofErr w:type="spellEnd"/>
      <w:r w:rsidR="00035BE5"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>.</w:t>
      </w:r>
    </w:p>
    <w:p w:rsidR="00F06EA8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C4890">
        <w:rPr>
          <w:rFonts w:ascii="Times-Roman" w:hAnsi="Times-Roman" w:cs="Times-Roman"/>
        </w:rPr>
        <w:t>In partico</w:t>
      </w:r>
      <w:r>
        <w:rPr>
          <w:rFonts w:ascii="Times-Roman" w:hAnsi="Times-Roman" w:cs="Times-Roman"/>
        </w:rPr>
        <w:t xml:space="preserve">lare </w:t>
      </w:r>
      <w:proofErr w:type="spellStart"/>
      <w:r>
        <w:rPr>
          <w:rFonts w:ascii="Times-Roman" w:hAnsi="Times-Roman" w:cs="Times-Roman"/>
        </w:rPr>
        <w:t>c</w:t>
      </w:r>
      <w:r w:rsidRPr="002C4890">
        <w:rPr>
          <w:rFonts w:ascii="Times-Roman" w:hAnsi="Times-Roman" w:cs="Times-Roman"/>
        </w:rPr>
        <w:t>abozantinib</w:t>
      </w:r>
      <w:proofErr w:type="spellEnd"/>
      <w:r w:rsidRPr="002C4890">
        <w:rPr>
          <w:rFonts w:ascii="Times-Roman" w:hAnsi="Times-Roman" w:cs="Times-Roman"/>
        </w:rPr>
        <w:t xml:space="preserve"> è il primo e unico farmaco che ha evidenziato miglioramenti clinicamente significativi, in </w:t>
      </w:r>
      <w:r>
        <w:rPr>
          <w:rFonts w:ascii="Times-Roman" w:hAnsi="Times-Roman" w:cs="Times-Roman"/>
        </w:rPr>
        <w:t>RCC in seconda</w:t>
      </w:r>
      <w:r w:rsidRPr="002C4890">
        <w:rPr>
          <w:rFonts w:ascii="Times-Roman" w:hAnsi="Times-Roman" w:cs="Times-Roman"/>
        </w:rPr>
        <w:t xml:space="preserve"> linea, in uno studio di fase 3 nei parametri di efficacia più importanti: sopravvivenza globale</w:t>
      </w:r>
      <w:r>
        <w:rPr>
          <w:rFonts w:ascii="Times-Roman" w:hAnsi="Times-Roman" w:cs="Times-Roman"/>
        </w:rPr>
        <w:t xml:space="preserve"> (OS)</w:t>
      </w:r>
      <w:r w:rsidRPr="002C4890">
        <w:rPr>
          <w:rFonts w:ascii="Times-Roman" w:hAnsi="Times-Roman" w:cs="Times-Roman"/>
        </w:rPr>
        <w:t>, sopravvivenza libera da progressione</w:t>
      </w:r>
      <w:r>
        <w:rPr>
          <w:rFonts w:ascii="Times-Roman" w:hAnsi="Times-Roman" w:cs="Times-Roman"/>
        </w:rPr>
        <w:t xml:space="preserve"> (PFS)</w:t>
      </w:r>
      <w:r w:rsidRPr="002C4890">
        <w:rPr>
          <w:rFonts w:ascii="Times-Roman" w:hAnsi="Times-Roman" w:cs="Times-Roman"/>
        </w:rPr>
        <w:t xml:space="preserve"> e tasso di risposta obiettiva</w:t>
      </w:r>
      <w:r w:rsidR="00035BE5">
        <w:rPr>
          <w:rFonts w:ascii="Times-Roman" w:hAnsi="Times-Roman" w:cs="Times-Roman"/>
        </w:rPr>
        <w:t xml:space="preserve"> (ORR)</w:t>
      </w:r>
      <w:r w:rsidRPr="002C4890">
        <w:rPr>
          <w:rFonts w:ascii="Times-Roman" w:hAnsi="Times-Roman" w:cs="Times-Roman"/>
        </w:rPr>
        <w:t>.</w:t>
      </w:r>
    </w:p>
    <w:p w:rsidR="00F06EA8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Nei pazienti affetti da carcinoma a cellule renali</w:t>
      </w:r>
      <w:r w:rsidRPr="00336BB1">
        <w:rPr>
          <w:rFonts w:ascii="Times-Roman" w:hAnsi="Times-Roman" w:cs="Times-Roman"/>
        </w:rPr>
        <w:t xml:space="preserve"> avanzato refrattario alle terapie anti-VEGFR si riscontra un </w:t>
      </w:r>
      <w:proofErr w:type="spellStart"/>
      <w:r w:rsidRPr="00461D7E">
        <w:rPr>
          <w:rFonts w:ascii="Times-Roman" w:hAnsi="Times-Roman" w:cs="Times-Roman"/>
          <w:i/>
        </w:rPr>
        <w:t>unmet</w:t>
      </w:r>
      <w:proofErr w:type="spellEnd"/>
      <w:r w:rsidRPr="00461D7E">
        <w:rPr>
          <w:rFonts w:ascii="Times-Roman" w:hAnsi="Times-Roman" w:cs="Times-Roman"/>
          <w:i/>
        </w:rPr>
        <w:t xml:space="preserve"> </w:t>
      </w:r>
      <w:proofErr w:type="spellStart"/>
      <w:r w:rsidRPr="00461D7E">
        <w:rPr>
          <w:rFonts w:ascii="Times-Roman" w:hAnsi="Times-Roman" w:cs="Times-Roman"/>
          <w:i/>
        </w:rPr>
        <w:t>medical</w:t>
      </w:r>
      <w:proofErr w:type="spellEnd"/>
      <w:r w:rsidRPr="00461D7E">
        <w:rPr>
          <w:rFonts w:ascii="Times-Roman" w:hAnsi="Times-Roman" w:cs="Times-Roman"/>
          <w:i/>
        </w:rPr>
        <w:t xml:space="preserve"> </w:t>
      </w:r>
      <w:proofErr w:type="spellStart"/>
      <w:r w:rsidRPr="00461D7E">
        <w:rPr>
          <w:rFonts w:ascii="Times-Roman" w:hAnsi="Times-Roman" w:cs="Times-Roman"/>
          <w:i/>
        </w:rPr>
        <w:t>need</w:t>
      </w:r>
      <w:proofErr w:type="spellEnd"/>
      <w:r w:rsidRPr="00336BB1">
        <w:rPr>
          <w:rFonts w:ascii="Times-Roman" w:hAnsi="Times-Roman" w:cs="Times-Roman"/>
        </w:rPr>
        <w:t xml:space="preserve"> correlato sia a resistenze primarie che seco</w:t>
      </w:r>
      <w:r>
        <w:rPr>
          <w:rFonts w:ascii="Times-Roman" w:hAnsi="Times-Roman" w:cs="Times-Roman"/>
        </w:rPr>
        <w:t>n</w:t>
      </w:r>
      <w:r w:rsidR="00035BE5">
        <w:rPr>
          <w:rFonts w:ascii="Times-Roman" w:hAnsi="Times-Roman" w:cs="Times-Roman"/>
        </w:rPr>
        <w:t xml:space="preserve">darie ai trattamenti approvati. </w:t>
      </w:r>
      <w:r w:rsidRPr="00336BB1">
        <w:rPr>
          <w:rFonts w:ascii="Times-Roman" w:hAnsi="Times-Roman" w:cs="Times-Roman"/>
        </w:rPr>
        <w:t>Oggi</w:t>
      </w:r>
      <w:r w:rsidR="00035BE5">
        <w:rPr>
          <w:rFonts w:ascii="Times-Roman" w:hAnsi="Times-Roman" w:cs="Times-Roman"/>
        </w:rPr>
        <w:t xml:space="preserve"> infatti</w:t>
      </w:r>
      <w:r w:rsidRPr="00336BB1">
        <w:rPr>
          <w:rFonts w:ascii="Times-Roman" w:hAnsi="Times-Roman" w:cs="Times-Roman"/>
        </w:rPr>
        <w:t xml:space="preserve">, per produrre un significativo miglioramento della sopravvivenza, </w:t>
      </w:r>
      <w:r w:rsidR="00035BE5" w:rsidRPr="00336BB1">
        <w:rPr>
          <w:rFonts w:ascii="Times-Roman" w:hAnsi="Times-Roman" w:cs="Times-Roman"/>
        </w:rPr>
        <w:t xml:space="preserve">è necessaria </w:t>
      </w:r>
      <w:r w:rsidRPr="00336BB1">
        <w:rPr>
          <w:rFonts w:ascii="Times-Roman" w:hAnsi="Times-Roman" w:cs="Times-Roman"/>
        </w:rPr>
        <w:t xml:space="preserve">una terapia mirata, oltre che sulle </w:t>
      </w:r>
      <w:proofErr w:type="spellStart"/>
      <w:r w:rsidRPr="00336BB1">
        <w:rPr>
          <w:rFonts w:ascii="Times-Roman" w:hAnsi="Times-Roman" w:cs="Times-Roman"/>
        </w:rPr>
        <w:t>pathway</w:t>
      </w:r>
      <w:proofErr w:type="spellEnd"/>
      <w:r w:rsidRPr="00336BB1">
        <w:rPr>
          <w:rFonts w:ascii="Times-Roman" w:hAnsi="Times-Roman" w:cs="Times-Roman"/>
        </w:rPr>
        <w:t xml:space="preserve"> angiogeniche VEGF, anche sui principali driver </w:t>
      </w:r>
      <w:proofErr w:type="spellStart"/>
      <w:r w:rsidRPr="00336BB1">
        <w:rPr>
          <w:rFonts w:ascii="Times-Roman" w:hAnsi="Times-Roman" w:cs="Times-Roman"/>
        </w:rPr>
        <w:t>oncogenici</w:t>
      </w:r>
      <w:proofErr w:type="spellEnd"/>
      <w:r w:rsidRPr="00336BB1">
        <w:rPr>
          <w:rFonts w:ascii="Times-Roman" w:hAnsi="Times-Roman" w:cs="Times-Roman"/>
        </w:rPr>
        <w:t xml:space="preserve"> e sui segnali coinvolti nella resistenza ai farmaci.</w:t>
      </w:r>
    </w:p>
    <w:p w:rsidR="00F06EA8" w:rsidRPr="00336BB1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Lo studio METEOR </w:t>
      </w:r>
      <w:r w:rsidRPr="00336BB1">
        <w:rPr>
          <w:rFonts w:ascii="Times-Roman" w:hAnsi="Times-Roman" w:cs="Times-Roman"/>
        </w:rPr>
        <w:t>ha dimos</w:t>
      </w:r>
      <w:r>
        <w:rPr>
          <w:rFonts w:ascii="Times-Roman" w:hAnsi="Times-Roman" w:cs="Times-Roman"/>
        </w:rPr>
        <w:t xml:space="preserve">trato l’efficacia di </w:t>
      </w:r>
      <w:proofErr w:type="spellStart"/>
      <w:r>
        <w:rPr>
          <w:rFonts w:ascii="Times-Roman" w:hAnsi="Times-Roman" w:cs="Times-Roman"/>
        </w:rPr>
        <w:t>cabozantinib</w:t>
      </w:r>
      <w:proofErr w:type="spellEnd"/>
      <w:r>
        <w:rPr>
          <w:rFonts w:ascii="Times-Roman" w:hAnsi="Times-Roman" w:cs="Times-Roman"/>
        </w:rPr>
        <w:t xml:space="preserve"> </w:t>
      </w:r>
      <w:r w:rsidRPr="00336BB1">
        <w:rPr>
          <w:rFonts w:ascii="Times-Roman" w:hAnsi="Times-Roman" w:cs="Times-Roman"/>
        </w:rPr>
        <w:t>in una popolazione ampia di pazienti</w:t>
      </w:r>
      <w:r>
        <w:rPr>
          <w:rFonts w:ascii="Times-Roman" w:hAnsi="Times-Roman" w:cs="Times-Roman"/>
        </w:rPr>
        <w:t xml:space="preserve"> (658)</w:t>
      </w:r>
      <w:r w:rsidRPr="00336BB1">
        <w:rPr>
          <w:rFonts w:ascii="Times-Roman" w:hAnsi="Times-Roman" w:cs="Times-Roman"/>
        </w:rPr>
        <w:t xml:space="preserve">. Nel confronto con </w:t>
      </w:r>
      <w:proofErr w:type="spellStart"/>
      <w:r w:rsidRPr="00336BB1">
        <w:rPr>
          <w:rFonts w:ascii="Times-Roman" w:hAnsi="Times-Roman" w:cs="Times-Roman"/>
        </w:rPr>
        <w:t>ev</w:t>
      </w:r>
      <w:r>
        <w:rPr>
          <w:rFonts w:ascii="Times-Roman" w:hAnsi="Times-Roman" w:cs="Times-Roman"/>
        </w:rPr>
        <w:t>erolimus</w:t>
      </w:r>
      <w:proofErr w:type="spellEnd"/>
      <w:r>
        <w:rPr>
          <w:rFonts w:ascii="Times-Roman" w:hAnsi="Times-Roman" w:cs="Times-Roman"/>
        </w:rPr>
        <w:t>, attuale standard di seconda</w:t>
      </w:r>
      <w:r w:rsidRPr="00336BB1">
        <w:rPr>
          <w:rFonts w:ascii="Times-Roman" w:hAnsi="Times-Roman" w:cs="Times-Roman"/>
        </w:rPr>
        <w:t xml:space="preserve"> linea di trattame</w:t>
      </w:r>
      <w:r>
        <w:rPr>
          <w:rFonts w:ascii="Times-Roman" w:hAnsi="Times-Roman" w:cs="Times-Roman"/>
        </w:rPr>
        <w:t xml:space="preserve">nto del RCC avanzato, </w:t>
      </w:r>
      <w:proofErr w:type="spellStart"/>
      <w:r>
        <w:rPr>
          <w:rFonts w:ascii="Times-Roman" w:hAnsi="Times-Roman" w:cs="Times-Roman"/>
        </w:rPr>
        <w:t>cabozantinib</w:t>
      </w:r>
      <w:proofErr w:type="spellEnd"/>
      <w:r w:rsidRPr="00336BB1">
        <w:rPr>
          <w:rFonts w:ascii="Times-Roman" w:hAnsi="Times-Roman" w:cs="Times-Roman"/>
        </w:rPr>
        <w:t xml:space="preserve"> ha prodotto:</w:t>
      </w:r>
    </w:p>
    <w:p w:rsidR="00F06EA8" w:rsidRPr="00336BB1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6BB1">
        <w:rPr>
          <w:rFonts w:ascii="Times-Roman" w:hAnsi="Times-Roman" w:cs="Times-Roman"/>
        </w:rPr>
        <w:t>•</w:t>
      </w:r>
      <w:r w:rsidRPr="00336BB1">
        <w:rPr>
          <w:rFonts w:ascii="Times-Roman" w:hAnsi="Times-Roman" w:cs="Times-Roman"/>
        </w:rPr>
        <w:tab/>
        <w:t>Miglioramento della sopravvivenza globale: OS mediana 21.4 vs 16.5 mesi (95%CI 18.7–</w:t>
      </w:r>
      <w:proofErr w:type="spellStart"/>
      <w:r w:rsidRPr="00336BB1">
        <w:rPr>
          <w:rFonts w:ascii="Times-Roman" w:hAnsi="Times-Roman" w:cs="Times-Roman"/>
        </w:rPr>
        <w:t>not</w:t>
      </w:r>
      <w:proofErr w:type="spellEnd"/>
      <w:r w:rsidRPr="00336BB1">
        <w:rPr>
          <w:rFonts w:ascii="Times-Roman" w:hAnsi="Times-Roman" w:cs="Times-Roman"/>
        </w:rPr>
        <w:t xml:space="preserve"> </w:t>
      </w:r>
      <w:proofErr w:type="spellStart"/>
      <w:r w:rsidRPr="00336BB1">
        <w:rPr>
          <w:rFonts w:ascii="Times-Roman" w:hAnsi="Times-Roman" w:cs="Times-Roman"/>
        </w:rPr>
        <w:t>estimable</w:t>
      </w:r>
      <w:proofErr w:type="spellEnd"/>
      <w:r w:rsidRPr="00336BB1">
        <w:rPr>
          <w:rFonts w:ascii="Times-Roman" w:hAnsi="Times-Roman" w:cs="Times-Roman"/>
        </w:rPr>
        <w:t xml:space="preserve"> vs. 14.7–18.8):</w:t>
      </w:r>
    </w:p>
    <w:p w:rsidR="00F06EA8" w:rsidRPr="00336BB1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336BB1">
        <w:rPr>
          <w:rFonts w:ascii="Times-Roman" w:hAnsi="Times-Roman" w:cs="Times-Roman"/>
        </w:rPr>
        <w:t>o</w:t>
      </w:r>
      <w:proofErr w:type="gramEnd"/>
      <w:r w:rsidRPr="00336BB1">
        <w:rPr>
          <w:rFonts w:ascii="Times-Roman" w:hAnsi="Times-Roman" w:cs="Times-Roman"/>
        </w:rPr>
        <w:tab/>
        <w:t>Riduzione del rischio di morte del 34%: HR=0.66 (95%CI:0.53–0.83), P=0.0003.</w:t>
      </w:r>
    </w:p>
    <w:p w:rsidR="00F06EA8" w:rsidRPr="00336BB1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6BB1">
        <w:rPr>
          <w:rFonts w:ascii="Times-Roman" w:hAnsi="Times-Roman" w:cs="Times-Roman"/>
        </w:rPr>
        <w:t>•</w:t>
      </w:r>
      <w:r w:rsidRPr="00336BB1">
        <w:rPr>
          <w:rFonts w:ascii="Times-Roman" w:hAnsi="Times-Roman" w:cs="Times-Roman"/>
        </w:rPr>
        <w:tab/>
        <w:t>Miglioramento della PFS: PFS mediana 7.4 vs 3.9 mesi (95%</w:t>
      </w:r>
      <w:proofErr w:type="gramStart"/>
      <w:r w:rsidRPr="00336BB1">
        <w:rPr>
          <w:rFonts w:ascii="Times-Roman" w:hAnsi="Times-Roman" w:cs="Times-Roman"/>
        </w:rPr>
        <w:t>CI:6.6</w:t>
      </w:r>
      <w:proofErr w:type="gramEnd"/>
      <w:r w:rsidRPr="00336BB1">
        <w:rPr>
          <w:rFonts w:ascii="Times-Roman" w:hAnsi="Times-Roman" w:cs="Times-Roman"/>
        </w:rPr>
        <w:t>–9.1 vs 3.7-5.1):</w:t>
      </w:r>
    </w:p>
    <w:p w:rsidR="00F06EA8" w:rsidRPr="00336BB1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336BB1">
        <w:rPr>
          <w:rFonts w:ascii="Times-Roman" w:hAnsi="Times-Roman" w:cs="Times-Roman"/>
        </w:rPr>
        <w:t>o</w:t>
      </w:r>
      <w:proofErr w:type="gramEnd"/>
      <w:r w:rsidRPr="00336BB1">
        <w:rPr>
          <w:rFonts w:ascii="Times-Roman" w:hAnsi="Times-Roman" w:cs="Times-Roman"/>
        </w:rPr>
        <w:tab/>
        <w:t>Riduzione del rischio di progressione del 49%: HR=0.51 (95%CI:0.41–0.62), P&lt;0.0001.</w:t>
      </w:r>
    </w:p>
    <w:p w:rsidR="00F06EA8" w:rsidRPr="00336BB1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6BB1">
        <w:rPr>
          <w:rFonts w:ascii="Times-Roman" w:hAnsi="Times-Roman" w:cs="Times-Roman"/>
        </w:rPr>
        <w:t>•</w:t>
      </w:r>
      <w:r w:rsidRPr="00336BB1">
        <w:rPr>
          <w:rFonts w:ascii="Times-Roman" w:hAnsi="Times-Roman" w:cs="Times-Roman"/>
        </w:rPr>
        <w:tab/>
        <w:t>Maggiore tasso di risposta obiettiva:</w:t>
      </w:r>
    </w:p>
    <w:p w:rsidR="00F06EA8" w:rsidRPr="00336BB1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336BB1">
        <w:rPr>
          <w:rFonts w:ascii="Times-Roman" w:hAnsi="Times-Roman" w:cs="Times-Roman"/>
        </w:rPr>
        <w:t>o</w:t>
      </w:r>
      <w:proofErr w:type="gramEnd"/>
      <w:r w:rsidRPr="00336BB1">
        <w:rPr>
          <w:rFonts w:ascii="Times-Roman" w:hAnsi="Times-Roman" w:cs="Times-Roman"/>
        </w:rPr>
        <w:tab/>
        <w:t>ORR 17% (95%CI:13–22) vs 3% (95%CI:2–6); P&lt;0.001.</w:t>
      </w:r>
    </w:p>
    <w:p w:rsidR="00F06EA8" w:rsidRDefault="00D479CF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</w:t>
      </w:r>
      <w:r>
        <w:rPr>
          <w:rFonts w:ascii="Times-Roman" w:hAnsi="Times-Roman" w:cs="Times-Roman"/>
        </w:rPr>
        <w:tab/>
        <w:t>L’</w:t>
      </w:r>
      <w:r w:rsidR="00F06EA8">
        <w:rPr>
          <w:rFonts w:ascii="Times-Roman" w:hAnsi="Times-Roman" w:cs="Times-Roman"/>
        </w:rPr>
        <w:t xml:space="preserve">efficacia di </w:t>
      </w:r>
      <w:proofErr w:type="spellStart"/>
      <w:r w:rsidR="00F06EA8">
        <w:rPr>
          <w:rFonts w:ascii="Times-Roman" w:hAnsi="Times-Roman" w:cs="Times-Roman"/>
        </w:rPr>
        <w:t>cabozantinib</w:t>
      </w:r>
      <w:proofErr w:type="spellEnd"/>
      <w:r w:rsidR="00F06EA8" w:rsidRPr="00336BB1">
        <w:rPr>
          <w:rFonts w:ascii="Times-Roman" w:hAnsi="Times-Roman" w:cs="Times-Roman"/>
        </w:rPr>
        <w:t xml:space="preserve"> su OS e PFS è stata confermata in tu</w:t>
      </w:r>
      <w:r w:rsidR="00F06EA8">
        <w:rPr>
          <w:rFonts w:ascii="Times-Roman" w:hAnsi="Times-Roman" w:cs="Times-Roman"/>
        </w:rPr>
        <w:t>tti i sottogruppi di pazienti,</w:t>
      </w:r>
      <w:r w:rsidR="00F06EA8" w:rsidRPr="00336BB1">
        <w:rPr>
          <w:rFonts w:ascii="Times-Roman" w:hAnsi="Times-Roman" w:cs="Times-Roman"/>
        </w:rPr>
        <w:t xml:space="preserve"> anche in pazienti con metastasi ossee e viscerali.</w:t>
      </w:r>
    </w:p>
    <w:p w:rsidR="00F06EA8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06EA8" w:rsidRDefault="00FD76E5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</w:t>
      </w:r>
      <w:r w:rsidR="00F06EA8">
        <w:rPr>
          <w:rFonts w:ascii="Times-Roman" w:hAnsi="Times-Roman" w:cs="Times-Roman"/>
        </w:rPr>
        <w:t xml:space="preserve"> line</w:t>
      </w:r>
      <w:r>
        <w:rPr>
          <w:rFonts w:ascii="Times-Roman" w:hAnsi="Times-Roman" w:cs="Times-Roman"/>
        </w:rPr>
        <w:t>e</w:t>
      </w:r>
      <w:bookmarkStart w:id="0" w:name="_GoBack"/>
      <w:bookmarkEnd w:id="0"/>
      <w:r w:rsidR="00F06EA8">
        <w:rPr>
          <w:rFonts w:ascii="Times-Roman" w:hAnsi="Times-Roman" w:cs="Times-Roman"/>
        </w:rPr>
        <w:t xml:space="preserve"> guida internazionali ESMO, EAU raccomandano </w:t>
      </w:r>
      <w:proofErr w:type="spellStart"/>
      <w:r w:rsidR="00F06EA8">
        <w:rPr>
          <w:rFonts w:ascii="Times-Roman" w:hAnsi="Times-Roman" w:cs="Times-Roman"/>
        </w:rPr>
        <w:t>cabozantinib</w:t>
      </w:r>
      <w:proofErr w:type="spellEnd"/>
      <w:r w:rsidR="00F06EA8" w:rsidRPr="00336BB1">
        <w:rPr>
          <w:rFonts w:ascii="Times-Roman" w:hAnsi="Times-Roman" w:cs="Times-Roman"/>
        </w:rPr>
        <w:t xml:space="preserve"> come standard </w:t>
      </w:r>
      <w:r w:rsidR="00F06EA8">
        <w:rPr>
          <w:rFonts w:ascii="Times-Roman" w:hAnsi="Times-Roman" w:cs="Times-Roman"/>
        </w:rPr>
        <w:t xml:space="preserve">di terapia </w:t>
      </w:r>
      <w:r w:rsidR="00F06EA8" w:rsidRPr="00336BB1">
        <w:rPr>
          <w:rFonts w:ascii="Times-Roman" w:hAnsi="Times-Roman" w:cs="Times-Roman"/>
        </w:rPr>
        <w:t xml:space="preserve">nella </w:t>
      </w:r>
      <w:r w:rsidR="00F06EA8">
        <w:rPr>
          <w:rFonts w:ascii="Times-Roman" w:hAnsi="Times-Roman" w:cs="Times-Roman"/>
        </w:rPr>
        <w:t xml:space="preserve">seconda </w:t>
      </w:r>
      <w:r w:rsidR="00F06EA8" w:rsidRPr="00336BB1">
        <w:rPr>
          <w:rFonts w:ascii="Times-Roman" w:hAnsi="Times-Roman" w:cs="Times-Roman"/>
        </w:rPr>
        <w:t>linea di tr</w:t>
      </w:r>
      <w:r w:rsidR="00F06EA8">
        <w:rPr>
          <w:rFonts w:ascii="Times-Roman" w:hAnsi="Times-Roman" w:cs="Times-Roman"/>
        </w:rPr>
        <w:t>attamento dopo fallimento di un</w:t>
      </w:r>
      <w:r w:rsidR="00F06EA8" w:rsidRPr="00336BB1">
        <w:rPr>
          <w:rFonts w:ascii="Times-Roman" w:hAnsi="Times-Roman" w:cs="Times-Roman"/>
        </w:rPr>
        <w:t xml:space="preserve"> TKI (entrambi con livello di evidenza IIA).</w:t>
      </w:r>
      <w:r w:rsidR="00F06EA8">
        <w:rPr>
          <w:rFonts w:ascii="Times-Roman" w:hAnsi="Times-Roman" w:cs="Times-Roman"/>
        </w:rPr>
        <w:t xml:space="preserve"> Anche le linee guida AIOM 2017 propongono una raccomandazione positiva forte dell’utilizzo di </w:t>
      </w:r>
      <w:proofErr w:type="spellStart"/>
      <w:r w:rsidR="00F06EA8">
        <w:rPr>
          <w:rFonts w:ascii="Times-Roman" w:hAnsi="Times-Roman" w:cs="Times-Roman"/>
        </w:rPr>
        <w:t>cabozantinib</w:t>
      </w:r>
      <w:proofErr w:type="spellEnd"/>
      <w:r w:rsidR="00F06EA8">
        <w:rPr>
          <w:rFonts w:ascii="Times-Roman" w:hAnsi="Times-Roman" w:cs="Times-Roman"/>
        </w:rPr>
        <w:t xml:space="preserve"> nell’RCC in seconda linea di trattamento.</w:t>
      </w:r>
    </w:p>
    <w:p w:rsidR="00F06EA8" w:rsidRDefault="00F06EA8" w:rsidP="00F06EA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6BB1">
        <w:rPr>
          <w:rFonts w:ascii="Times-Roman" w:hAnsi="Times-Roman" w:cs="Times-Roman"/>
        </w:rPr>
        <w:t>Complessivamente i dati preclinici ge</w:t>
      </w:r>
      <w:r>
        <w:rPr>
          <w:rFonts w:ascii="Times-Roman" w:hAnsi="Times-Roman" w:cs="Times-Roman"/>
        </w:rPr>
        <w:t xml:space="preserve">nerati dimostrano che </w:t>
      </w:r>
      <w:proofErr w:type="spellStart"/>
      <w:r>
        <w:rPr>
          <w:rFonts w:ascii="Times-Roman" w:hAnsi="Times-Roman" w:cs="Times-Roman"/>
        </w:rPr>
        <w:t>cabozantinib</w:t>
      </w:r>
      <w:proofErr w:type="spellEnd"/>
      <w:r w:rsidRPr="00336BB1">
        <w:rPr>
          <w:rFonts w:ascii="Times-Roman" w:hAnsi="Times-Roman" w:cs="Times-Roman"/>
        </w:rPr>
        <w:t xml:space="preserve"> ha potenti effetti anti-angiogenici ed antitumorali in diversi modelli tumorali.</w:t>
      </w:r>
    </w:p>
    <w:p w:rsidR="0021660E" w:rsidRDefault="0021660E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7F27A7" w:rsidRPr="007F27A7" w:rsidRDefault="007F27A7" w:rsidP="007F27A7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F27A7">
        <w:rPr>
          <w:b/>
          <w:lang w:eastAsia="en-US"/>
        </w:rPr>
        <w:t>Immunoterapia</w:t>
      </w:r>
    </w:p>
    <w:p w:rsidR="007F27A7" w:rsidRPr="007F27A7" w:rsidRDefault="007F27A7" w:rsidP="007F27A7">
      <w:pPr>
        <w:autoSpaceDE w:val="0"/>
        <w:autoSpaceDN w:val="0"/>
        <w:adjustRightInd w:val="0"/>
        <w:jc w:val="both"/>
        <w:rPr>
          <w:lang w:eastAsia="en-US"/>
        </w:rPr>
      </w:pPr>
      <w:r w:rsidRPr="007F27A7">
        <w:rPr>
          <w:lang w:eastAsia="en-US"/>
        </w:rPr>
        <w:t xml:space="preserve">L’immunoterapia consiste nella somministrazione di sostanze prodotte </w:t>
      </w:r>
      <w:r>
        <w:rPr>
          <w:lang w:eastAsia="en-US"/>
        </w:rPr>
        <w:t xml:space="preserve">dall’organismo stesso oppure di </w:t>
      </w:r>
      <w:r w:rsidRPr="007F27A7">
        <w:rPr>
          <w:lang w:eastAsia="en-US"/>
        </w:rPr>
        <w:t>origine sintetica per stimolare, orientare o ripristinare il sistema immunitario de</w:t>
      </w:r>
      <w:r>
        <w:rPr>
          <w:lang w:eastAsia="en-US"/>
        </w:rPr>
        <w:t xml:space="preserve">ll’organismo a difendersi dalla </w:t>
      </w:r>
      <w:r w:rsidRPr="007F27A7">
        <w:rPr>
          <w:lang w:eastAsia="en-US"/>
        </w:rPr>
        <w:t xml:space="preserve">malattia. Può essere utile per controllare la malattia di stadio </w:t>
      </w:r>
      <w:r w:rsidRPr="007F27A7">
        <w:rPr>
          <w:lang w:eastAsia="en-US"/>
        </w:rPr>
        <w:lastRenderedPageBreak/>
        <w:t>avanzato oppur</w:t>
      </w:r>
      <w:r>
        <w:rPr>
          <w:lang w:eastAsia="en-US"/>
        </w:rPr>
        <w:t xml:space="preserve">e che ha già prodotto metastasi </w:t>
      </w:r>
      <w:r w:rsidRPr="007F27A7">
        <w:rPr>
          <w:lang w:eastAsia="en-US"/>
        </w:rPr>
        <w:t>in altri organi. In alcuni casi può servire a ridurre le dimensioni del tumore o a rallentarne la crescita.</w:t>
      </w:r>
    </w:p>
    <w:p w:rsidR="007F27A7" w:rsidRPr="007F27A7" w:rsidRDefault="007F27A7" w:rsidP="007F27A7">
      <w:pPr>
        <w:autoSpaceDE w:val="0"/>
        <w:autoSpaceDN w:val="0"/>
        <w:adjustRightInd w:val="0"/>
        <w:jc w:val="both"/>
        <w:rPr>
          <w:lang w:eastAsia="en-US"/>
        </w:rPr>
      </w:pPr>
      <w:r w:rsidRPr="007F27A7">
        <w:rPr>
          <w:lang w:eastAsia="en-US"/>
        </w:rPr>
        <w:t xml:space="preserve">Le sostanze in passato più utilizzate per la terapia biologica del cancro del rene erano l’interferone alfa e l’interleuchina 2, ma oggi sono utilizzate solo in casi eccezionali, in quanto superate, in termini di efficacia e tollerabilità, da nuovi </w:t>
      </w:r>
      <w:proofErr w:type="spellStart"/>
      <w:r w:rsidRPr="007F27A7">
        <w:rPr>
          <w:lang w:eastAsia="en-US"/>
        </w:rPr>
        <w:t>immunoterapici</w:t>
      </w:r>
      <w:proofErr w:type="spellEnd"/>
      <w:r w:rsidRPr="007F27A7">
        <w:rPr>
          <w:lang w:eastAsia="en-US"/>
        </w:rPr>
        <w:t xml:space="preserve"> chiamati inibitori dei </w:t>
      </w:r>
      <w:r w:rsidRPr="007F27A7">
        <w:rPr>
          <w:i/>
          <w:iCs/>
          <w:lang w:eastAsia="en-US"/>
        </w:rPr>
        <w:t xml:space="preserve">checkpoint </w:t>
      </w:r>
      <w:r w:rsidRPr="007F27A7">
        <w:rPr>
          <w:lang w:eastAsia="en-US"/>
        </w:rPr>
        <w:t>immunitari.</w:t>
      </w:r>
    </w:p>
    <w:p w:rsidR="0021660E" w:rsidRDefault="0021660E" w:rsidP="007F27A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AE7FA7" w:rsidRPr="00F10044" w:rsidRDefault="00AE7FA7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b/>
          <w:lang w:eastAsia="en-US"/>
        </w:rPr>
        <w:t>Chemioterapia</w:t>
      </w:r>
    </w:p>
    <w:p w:rsidR="00E819BC" w:rsidRPr="00F10044" w:rsidRDefault="00AE7FA7" w:rsidP="00770B60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lang w:eastAsia="en-US"/>
        </w:rPr>
        <w:t>Il cancro del rene</w:t>
      </w:r>
      <w:r w:rsidR="00E819BC" w:rsidRPr="00F10044">
        <w:rPr>
          <w:lang w:eastAsia="en-US"/>
        </w:rPr>
        <w:t xml:space="preserve"> è estremamente resistente alla </w:t>
      </w:r>
      <w:r w:rsidRPr="00F10044">
        <w:rPr>
          <w:lang w:eastAsia="en-US"/>
        </w:rPr>
        <w:t>chemioterapia e non ci sono chiare indicazioni per</w:t>
      </w:r>
      <w:r w:rsidR="00770B60">
        <w:rPr>
          <w:lang w:eastAsia="en-US"/>
        </w:rPr>
        <w:t xml:space="preserve"> </w:t>
      </w:r>
      <w:r w:rsidRPr="00F10044">
        <w:rPr>
          <w:lang w:eastAsia="en-US"/>
        </w:rPr>
        <w:t>somministrarla a pazienti</w:t>
      </w:r>
      <w:r w:rsidR="00E819BC" w:rsidRPr="00F10044">
        <w:rPr>
          <w:lang w:eastAsia="en-US"/>
        </w:rPr>
        <w:t xml:space="preserve"> con carcinoma renale a cellule </w:t>
      </w:r>
      <w:r w:rsidRPr="00F10044">
        <w:rPr>
          <w:lang w:eastAsia="en-US"/>
        </w:rPr>
        <w:t>chiare metastatico. Solo al</w:t>
      </w:r>
      <w:r w:rsidR="00E819BC" w:rsidRPr="00F10044">
        <w:rPr>
          <w:lang w:eastAsia="en-US"/>
        </w:rPr>
        <w:t xml:space="preserve">cuni particolari e rari tipi di </w:t>
      </w:r>
      <w:r w:rsidRPr="00F10044">
        <w:rPr>
          <w:lang w:eastAsia="en-US"/>
        </w:rPr>
        <w:t>tumore del rene, come quelli</w:t>
      </w:r>
      <w:r w:rsidR="00E819BC" w:rsidRPr="00F10044">
        <w:rPr>
          <w:lang w:eastAsia="en-US"/>
        </w:rPr>
        <w:t xml:space="preserve"> a cellule del Bellini, vengono </w:t>
      </w:r>
      <w:r w:rsidRPr="00F10044">
        <w:rPr>
          <w:lang w:eastAsia="en-US"/>
        </w:rPr>
        <w:t>trattati con la chemiotera</w:t>
      </w:r>
      <w:r w:rsidR="00E819BC" w:rsidRPr="00F10044">
        <w:rPr>
          <w:lang w:eastAsia="en-US"/>
        </w:rPr>
        <w:t xml:space="preserve">pia, essendo biologicamente più </w:t>
      </w:r>
      <w:r w:rsidRPr="00F10044">
        <w:rPr>
          <w:lang w:eastAsia="en-US"/>
        </w:rPr>
        <w:t>simili ai tumori della vescica</w:t>
      </w:r>
      <w:r w:rsidR="00E819BC" w:rsidRPr="00F10044">
        <w:rPr>
          <w:lang w:eastAsia="en-US"/>
        </w:rPr>
        <w:t xml:space="preserve"> che ai carcinomi renali veri e </w:t>
      </w:r>
      <w:r w:rsidRPr="00F10044">
        <w:rPr>
          <w:lang w:eastAsia="en-US"/>
        </w:rPr>
        <w:t>propri.</w:t>
      </w:r>
    </w:p>
    <w:p w:rsidR="0021660E" w:rsidRPr="00F10044" w:rsidRDefault="0021660E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AE7FA7" w:rsidRPr="00F10044" w:rsidRDefault="00AE7FA7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b/>
          <w:lang w:eastAsia="en-US"/>
        </w:rPr>
        <w:t>Radioterapia</w:t>
      </w:r>
    </w:p>
    <w:p w:rsidR="00AE7FA7" w:rsidRDefault="00AE7FA7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F10044">
        <w:rPr>
          <w:lang w:eastAsia="en-US"/>
        </w:rPr>
        <w:t>La radioterapia consiste nell’</w:t>
      </w:r>
      <w:r w:rsidR="00E819BC" w:rsidRPr="00F10044">
        <w:rPr>
          <w:lang w:eastAsia="en-US"/>
        </w:rPr>
        <w:t xml:space="preserve">uso di radiazioni ad alta </w:t>
      </w:r>
      <w:r w:rsidRPr="00F10044">
        <w:rPr>
          <w:lang w:eastAsia="en-US"/>
        </w:rPr>
        <w:t>energia per distruggere l</w:t>
      </w:r>
      <w:r w:rsidR="00E819BC" w:rsidRPr="00F10044">
        <w:rPr>
          <w:lang w:eastAsia="en-US"/>
        </w:rPr>
        <w:t xml:space="preserve">e cellule tumorali, cercando al </w:t>
      </w:r>
      <w:r w:rsidRPr="00F10044">
        <w:rPr>
          <w:lang w:eastAsia="en-US"/>
        </w:rPr>
        <w:t>tempo stesso di danneggia</w:t>
      </w:r>
      <w:r w:rsidR="00E819BC" w:rsidRPr="00F10044">
        <w:rPr>
          <w:lang w:eastAsia="en-US"/>
        </w:rPr>
        <w:t xml:space="preserve">re il meno possibile le cellule </w:t>
      </w:r>
      <w:r w:rsidRPr="00F10044">
        <w:rPr>
          <w:lang w:eastAsia="en-US"/>
        </w:rPr>
        <w:t xml:space="preserve">normali. Il cancro del rene è </w:t>
      </w:r>
      <w:r w:rsidR="00E819BC" w:rsidRPr="00F10044">
        <w:rPr>
          <w:lang w:eastAsia="en-US"/>
        </w:rPr>
        <w:t xml:space="preserve">poco sensibile alle radiazioni, </w:t>
      </w:r>
      <w:r w:rsidRPr="00F10044">
        <w:rPr>
          <w:lang w:eastAsia="en-US"/>
        </w:rPr>
        <w:t>per questo il tratta</w:t>
      </w:r>
      <w:r w:rsidR="00E819BC" w:rsidRPr="00F10044">
        <w:rPr>
          <w:lang w:eastAsia="en-US"/>
        </w:rPr>
        <w:t xml:space="preserve">mento viene riservato ad alcune </w:t>
      </w:r>
      <w:r w:rsidRPr="00F10044">
        <w:rPr>
          <w:lang w:eastAsia="en-US"/>
        </w:rPr>
        <w:t>situazi</w:t>
      </w:r>
      <w:r w:rsidR="00E819BC" w:rsidRPr="00F10044">
        <w:rPr>
          <w:lang w:eastAsia="en-US"/>
        </w:rPr>
        <w:t xml:space="preserve">oni quali le metastasi ossee ed </w:t>
      </w:r>
      <w:r w:rsidRPr="00F10044">
        <w:rPr>
          <w:lang w:eastAsia="en-US"/>
        </w:rPr>
        <w:t>encefaliche.</w:t>
      </w:r>
    </w:p>
    <w:p w:rsidR="00CB3634" w:rsidRDefault="00CB3634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CB3634" w:rsidRPr="00F10044" w:rsidRDefault="00CB3634" w:rsidP="00B24D66">
      <w:pPr>
        <w:autoSpaceDE w:val="0"/>
        <w:autoSpaceDN w:val="0"/>
        <w:adjustRightInd w:val="0"/>
        <w:jc w:val="both"/>
        <w:rPr>
          <w:lang w:eastAsia="en-US"/>
        </w:rPr>
      </w:pPr>
    </w:p>
    <w:sectPr w:rsidR="00CB3634" w:rsidRPr="00F10044" w:rsidSect="0021660E">
      <w:headerReference w:type="first" r:id="rId6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B0" w:rsidRDefault="001A01B0" w:rsidP="00A74474">
      <w:r>
        <w:separator/>
      </w:r>
    </w:p>
  </w:endnote>
  <w:endnote w:type="continuationSeparator" w:id="0">
    <w:p w:rsidR="001A01B0" w:rsidRDefault="001A01B0" w:rsidP="00A7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B0" w:rsidRDefault="001A01B0" w:rsidP="00A74474">
      <w:r>
        <w:separator/>
      </w:r>
    </w:p>
  </w:footnote>
  <w:footnote w:type="continuationSeparator" w:id="0">
    <w:p w:rsidR="001A01B0" w:rsidRDefault="001A01B0" w:rsidP="00A7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74" w:rsidRDefault="00AE4D19" w:rsidP="00A74474">
    <w:pPr>
      <w:pStyle w:val="Intestazione"/>
      <w:jc w:val="center"/>
    </w:pPr>
    <w:r>
      <w:rPr>
        <w:noProof/>
      </w:rPr>
      <w:drawing>
        <wp:inline distT="0" distB="0" distL="0" distR="0" wp14:anchorId="4E41B045" wp14:editId="49142BD8">
          <wp:extent cx="2763852" cy="98869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346" cy="99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B"/>
    <w:rsid w:val="00032E38"/>
    <w:rsid w:val="00035BE5"/>
    <w:rsid w:val="00043B43"/>
    <w:rsid w:val="001A01B0"/>
    <w:rsid w:val="0021660E"/>
    <w:rsid w:val="00265E09"/>
    <w:rsid w:val="00275993"/>
    <w:rsid w:val="00286E1C"/>
    <w:rsid w:val="00322D55"/>
    <w:rsid w:val="004575A2"/>
    <w:rsid w:val="00564A8B"/>
    <w:rsid w:val="00684A0D"/>
    <w:rsid w:val="006B3131"/>
    <w:rsid w:val="00756A12"/>
    <w:rsid w:val="00770B60"/>
    <w:rsid w:val="007F27A7"/>
    <w:rsid w:val="00856AC8"/>
    <w:rsid w:val="008903D7"/>
    <w:rsid w:val="00A40C01"/>
    <w:rsid w:val="00A74474"/>
    <w:rsid w:val="00AE4D19"/>
    <w:rsid w:val="00AE7FA7"/>
    <w:rsid w:val="00B24D66"/>
    <w:rsid w:val="00B516EA"/>
    <w:rsid w:val="00BA0951"/>
    <w:rsid w:val="00BA2B95"/>
    <w:rsid w:val="00CA62AB"/>
    <w:rsid w:val="00CB3634"/>
    <w:rsid w:val="00D479CF"/>
    <w:rsid w:val="00E34BB7"/>
    <w:rsid w:val="00E819BC"/>
    <w:rsid w:val="00EA0F71"/>
    <w:rsid w:val="00F06EA8"/>
    <w:rsid w:val="00F10044"/>
    <w:rsid w:val="00F724B0"/>
    <w:rsid w:val="00FB04F0"/>
    <w:rsid w:val="00FC1300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830F-623C-4AA3-9E1C-A583F2ED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E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4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47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4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474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47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Utente Diciannove</cp:lastModifiedBy>
  <cp:revision>33</cp:revision>
  <dcterms:created xsi:type="dcterms:W3CDTF">2017-09-22T16:47:00Z</dcterms:created>
  <dcterms:modified xsi:type="dcterms:W3CDTF">2018-01-15T09:34:00Z</dcterms:modified>
</cp:coreProperties>
</file>