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5" w:rsidRDefault="009F03B5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8"/>
          <w:szCs w:val="28"/>
        </w:rPr>
      </w:pPr>
      <w:r>
        <w:rPr>
          <w:rFonts w:ascii="Times New Roman" w:eastAsia="MinionPro-Regular" w:hAnsi="Times New Roman" w:cs="Times New Roman"/>
          <w:b/>
          <w:sz w:val="28"/>
          <w:szCs w:val="28"/>
        </w:rPr>
        <w:t xml:space="preserve">STILI DI VITA NEGLI ADULTI 18-69 ANNI: </w:t>
      </w:r>
    </w:p>
    <w:p w:rsidR="00DE200B" w:rsidRDefault="009F03B5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inionPro-Regular" w:hAnsi="Times New Roman" w:cs="Times New Roman"/>
          <w:b/>
          <w:sz w:val="28"/>
          <w:szCs w:val="28"/>
        </w:rPr>
        <w:t>DATI REGIONALI</w:t>
      </w:r>
      <w:r w:rsidR="00A668C4" w:rsidRPr="00A668C4">
        <w:rPr>
          <w:rFonts w:ascii="Times New Roman" w:eastAsia="MinionPro-Regular" w:hAnsi="Times New Roman" w:cs="Times New Roman"/>
          <w:b/>
          <w:sz w:val="28"/>
          <w:szCs w:val="28"/>
        </w:rPr>
        <w:t xml:space="preserve"> </w:t>
      </w:r>
      <w:r w:rsidR="00A668C4">
        <w:rPr>
          <w:rFonts w:ascii="Times New Roman" w:eastAsia="MinionPro-Regular" w:hAnsi="Times New Roman" w:cs="Times New Roman"/>
          <w:b/>
          <w:sz w:val="28"/>
          <w:szCs w:val="28"/>
        </w:rPr>
        <w:t>(</w:t>
      </w:r>
      <w:r w:rsidR="00A668C4" w:rsidRPr="00A668C4">
        <w:rPr>
          <w:rFonts w:ascii="Times New Roman" w:hAnsi="Times New Roman" w:cs="Times New Roman"/>
          <w:b/>
          <w:sz w:val="28"/>
          <w:szCs w:val="28"/>
        </w:rPr>
        <w:t>PASSI 2013-2016</w:t>
      </w:r>
      <w:r w:rsidR="00A668C4">
        <w:rPr>
          <w:rFonts w:ascii="Times New Roman" w:hAnsi="Times New Roman" w:cs="Times New Roman"/>
          <w:b/>
          <w:sz w:val="28"/>
          <w:szCs w:val="28"/>
        </w:rPr>
        <w:t>)</w:t>
      </w:r>
    </w:p>
    <w:p w:rsidR="009F03B5" w:rsidRDefault="009F03B5" w:rsidP="00FE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22" w:rsidRDefault="00923422" w:rsidP="0092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422">
        <w:rPr>
          <w:rFonts w:ascii="Times New Roman" w:hAnsi="Times New Roman" w:cs="Times New Roman"/>
          <w:b/>
          <w:i/>
          <w:sz w:val="24"/>
          <w:szCs w:val="24"/>
        </w:rPr>
        <w:t>Abitudine al fumo</w:t>
      </w:r>
    </w:p>
    <w:p w:rsidR="00923422" w:rsidRPr="00923422" w:rsidRDefault="00923422" w:rsidP="0092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23422">
        <w:rPr>
          <w:rFonts w:ascii="Times New Roman" w:eastAsia="MinionPro-Regular" w:hAnsi="Times New Roman" w:cs="Times New Roman"/>
          <w:sz w:val="24"/>
          <w:szCs w:val="24"/>
        </w:rPr>
        <w:t xml:space="preserve">In Italia, la maggioranza degli adulti 18-69enni non fuma (56%) o ha smesso di fumare (18%), </w:t>
      </w:r>
      <w:r w:rsidRPr="00923422">
        <w:rPr>
          <w:rFonts w:ascii="Times New Roman" w:eastAsia="MinionPro-Regular" w:hAnsi="Times New Roman" w:cs="Times New Roman"/>
          <w:b/>
          <w:sz w:val="24"/>
          <w:szCs w:val="24"/>
        </w:rPr>
        <w:t>ma un italiano su 4 fuma (26%).</w:t>
      </w:r>
      <w:r w:rsidRPr="00923422">
        <w:rPr>
          <w:rFonts w:ascii="Times New Roman" w:eastAsia="MinionPro-Regular" w:hAnsi="Times New Roman" w:cs="Times New Roman"/>
          <w:sz w:val="24"/>
          <w:szCs w:val="24"/>
        </w:rPr>
        <w:t xml:space="preserve"> Il fumo di s</w:t>
      </w:r>
      <w:r>
        <w:rPr>
          <w:rFonts w:ascii="Times New Roman" w:eastAsia="MinionPro-Regular" w:hAnsi="Times New Roman" w:cs="Times New Roman"/>
          <w:sz w:val="24"/>
          <w:szCs w:val="24"/>
        </w:rPr>
        <w:t>igaretta è</w:t>
      </w:r>
      <w:r w:rsidRPr="00923422">
        <w:rPr>
          <w:rFonts w:ascii="Times New Roman" w:eastAsia="MinionPro-Regular" w:hAnsi="Times New Roman" w:cs="Times New Roman"/>
          <w:sz w:val="24"/>
          <w:szCs w:val="24"/>
        </w:rPr>
        <w:t xml:space="preserve"> più frequente fra le classi socioeconomiche più svantaggiate (meno istr</w:t>
      </w:r>
      <w:r w:rsidR="002F73CE">
        <w:rPr>
          <w:rFonts w:ascii="Times New Roman" w:eastAsia="MinionPro-Regular" w:hAnsi="Times New Roman" w:cs="Times New Roman"/>
          <w:sz w:val="24"/>
          <w:szCs w:val="24"/>
        </w:rPr>
        <w:t>uiti e/o con maggiori difficoltà</w:t>
      </w:r>
      <w:r w:rsidRPr="00923422">
        <w:rPr>
          <w:rFonts w:ascii="Times New Roman" w:eastAsia="MinionPro-Regular" w:hAnsi="Times New Roman" w:cs="Times New Roman"/>
          <w:sz w:val="24"/>
          <w:szCs w:val="24"/>
        </w:rPr>
        <w:t xml:space="preserve"> economiche) e negli uomini</w:t>
      </w:r>
      <w:r>
        <w:rPr>
          <w:rFonts w:ascii="Times New Roman" w:eastAsia="MinionPro-Regular" w:hAnsi="Times New Roman" w:cs="Times New Roman"/>
          <w:sz w:val="24"/>
          <w:szCs w:val="24"/>
        </w:rPr>
        <w:t>. Il consumo medio giornaliero è</w:t>
      </w:r>
      <w:r w:rsidRPr="00923422">
        <w:rPr>
          <w:rFonts w:ascii="Times New Roman" w:eastAsia="MinionPro-Regular" w:hAnsi="Times New Roman" w:cs="Times New Roman"/>
          <w:sz w:val="24"/>
          <w:szCs w:val="24"/>
        </w:rPr>
        <w:t xml:space="preserve"> di circa 12 sigarette, tuttavia un quarto dei fumatori ne consuma più di un pacchetto.</w:t>
      </w:r>
    </w:p>
    <w:p w:rsidR="00923422" w:rsidRDefault="00923422" w:rsidP="0092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23422">
        <w:rPr>
          <w:rFonts w:ascii="Times New Roman" w:eastAsia="MinionPro-Regular" w:hAnsi="Times New Roman" w:cs="Times New Roman"/>
          <w:sz w:val="24"/>
          <w:szCs w:val="24"/>
        </w:rPr>
        <w:t>La variabilità regionale mostra in testa alla classifica delle Regioni con le più alte quote di fumatori alcune del Centro-Sud, in particolare Umbria, Abruzzo, Lazio, Sicilia e Campania</w:t>
      </w:r>
      <w:r w:rsidR="00B21109">
        <w:rPr>
          <w:rFonts w:ascii="Times New Roman" w:eastAsia="MinionPro-Regular" w:hAnsi="Times New Roman" w:cs="Times New Roman"/>
          <w:sz w:val="24"/>
          <w:szCs w:val="24"/>
        </w:rPr>
        <w:t xml:space="preserve"> (Tabella 1).</w:t>
      </w:r>
    </w:p>
    <w:p w:rsidR="00923422" w:rsidRDefault="00923422" w:rsidP="0092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23422" w:rsidRDefault="00923422" w:rsidP="0092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40430" cy="55549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09" w:rsidRDefault="00B21109" w:rsidP="0092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1109">
        <w:rPr>
          <w:rFonts w:ascii="Times New Roman" w:eastAsia="MinionPro-Regular" w:hAnsi="Times New Roman" w:cs="Times New Roman"/>
          <w:b/>
          <w:sz w:val="20"/>
          <w:szCs w:val="20"/>
        </w:rPr>
        <w:t xml:space="preserve">Tabella 1. </w:t>
      </w:r>
      <w:r w:rsidRPr="00B21109">
        <w:rPr>
          <w:rFonts w:ascii="Times New Roman" w:hAnsi="Times New Roman" w:cs="Times New Roman"/>
          <w:b/>
          <w:bCs/>
          <w:sz w:val="20"/>
          <w:szCs w:val="20"/>
        </w:rPr>
        <w:t>Abitudine al fumo tra i 18-69enni per regione di residenza</w:t>
      </w:r>
    </w:p>
    <w:p w:rsidR="00B21109" w:rsidRPr="00B21109" w:rsidRDefault="00B21109" w:rsidP="0092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110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Consumo di alcol</w:t>
      </w:r>
    </w:p>
    <w:p w:rsidR="00B21109" w:rsidRPr="00B21109" w:rsidRDefault="00B21109" w:rsidP="00B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21109">
        <w:rPr>
          <w:rFonts w:ascii="Times New Roman" w:eastAsia="MinionPro-Regular" w:hAnsi="Times New Roman" w:cs="Times New Roman"/>
          <w:sz w:val="24"/>
          <w:szCs w:val="24"/>
        </w:rPr>
        <w:t>Tra il 2013</w:t>
      </w:r>
      <w:r w:rsidR="00495265">
        <w:rPr>
          <w:rFonts w:ascii="Times New Roman" w:eastAsia="MinionPro-Regular" w:hAnsi="Times New Roman" w:cs="Times New Roman"/>
          <w:sz w:val="24"/>
          <w:szCs w:val="24"/>
        </w:rPr>
        <w:t xml:space="preserve"> e il 2016, poco meno della metà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 degli adulti in Italia, fra i 18 e i 69 anni,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dichiara di non consumare bevande alcoliche, </w:t>
      </w:r>
      <w:r w:rsidRPr="007C202E">
        <w:rPr>
          <w:rFonts w:ascii="Times New Roman" w:eastAsia="MinionPro-Regular" w:hAnsi="Times New Roman" w:cs="Times New Roman"/>
          <w:b/>
          <w:sz w:val="24"/>
          <w:szCs w:val="24"/>
        </w:rPr>
        <w:t>ma 1 persona su 6 ne fa un consumo a “maggior rischio” per la salute, per quantità o modalità di assunzione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Questi ultimi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sono più frequentemente giovani (fra i 18-24enni la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quota supera il 30%), uomini e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persone socialmente più avvantaggiate, senza difficol</w:t>
      </w:r>
      <w:r w:rsidR="00495265">
        <w:rPr>
          <w:rFonts w:ascii="Times New Roman" w:eastAsia="MinionPro-Regular" w:hAnsi="Times New Roman" w:cs="Times New Roman"/>
          <w:sz w:val="24"/>
          <w:szCs w:val="24"/>
        </w:rPr>
        <w:t>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economiche o alto livello di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istruzione.</w:t>
      </w:r>
      <w:r w:rsidR="007E076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Preoccupante il numero di persone che assumono alcol, p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ur avendo una controindicazione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assoluta</w:t>
      </w:r>
      <w:r w:rsidR="0056430C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 come i pazienti con malattie del fegato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fra i quali quasi 1 persona su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2 ne fa un consumo a “maggior rischio”.</w:t>
      </w:r>
    </w:p>
    <w:p w:rsidR="00B21109" w:rsidRDefault="00B21109" w:rsidP="00B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21109">
        <w:rPr>
          <w:rFonts w:ascii="Times New Roman" w:eastAsia="MinionPro-Regular" w:hAnsi="Times New Roman" w:cs="Times New Roman"/>
          <w:sz w:val="24"/>
          <w:szCs w:val="24"/>
        </w:rPr>
        <w:t>Il consumo di alcol a “maggior rischio” resta pre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rogativa dei residenti nel Nord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Italia, in particolare nelle P.A. di Bolzano e Trento, in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Friuli Venezia Giulia e Veneto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dove si registrano le percentuali più alte. Molise e S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ardegna sono le Regioni del Sud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dove la percentuale di consumatori di alcol a “maggior rischio”</w:t>
      </w:r>
      <w:r w:rsidR="00A6052E">
        <w:rPr>
          <w:rFonts w:ascii="Times New Roman" w:eastAsia="MinionPro-Regular" w:hAnsi="Times New Roman" w:cs="Times New Roman"/>
          <w:sz w:val="24"/>
          <w:szCs w:val="24"/>
        </w:rPr>
        <w:t xml:space="preserve"> è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 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alta della media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nazionale.</w:t>
      </w:r>
      <w:r w:rsidR="00FD15D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Anche il consumo </w:t>
      </w:r>
      <w:proofErr w:type="spellStart"/>
      <w:r w:rsidRPr="00B21109">
        <w:rPr>
          <w:rFonts w:ascii="Times New Roman" w:eastAsia="MinionPro-Regular" w:hAnsi="Times New Roman" w:cs="Times New Roman"/>
          <w:i/>
          <w:iCs/>
          <w:sz w:val="24"/>
          <w:szCs w:val="24"/>
        </w:rPr>
        <w:t>binge</w:t>
      </w:r>
      <w:proofErr w:type="spellEnd"/>
      <w:r w:rsidRPr="00B21109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A6052E">
        <w:rPr>
          <w:rFonts w:ascii="Times New Roman" w:eastAsia="MinionPro-Regular" w:hAnsi="Times New Roman" w:cs="Times New Roman"/>
          <w:sz w:val="24"/>
          <w:szCs w:val="24"/>
        </w:rPr>
        <w:t>è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 prerogativa del Nord It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alia (dove si registra anche un aumento dal 2010)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e in particolare del Nord Est, tuttavia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in Molise si registra una quota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di </w:t>
      </w:r>
      <w:proofErr w:type="spellStart"/>
      <w:r w:rsidRPr="00B21109">
        <w:rPr>
          <w:rFonts w:ascii="Times New Roman" w:eastAsia="MinionPro-Regular" w:hAnsi="Times New Roman" w:cs="Times New Roman"/>
          <w:i/>
          <w:iCs/>
          <w:sz w:val="24"/>
          <w:szCs w:val="24"/>
        </w:rPr>
        <w:t>binge</w:t>
      </w:r>
      <w:proofErr w:type="spellEnd"/>
      <w:r w:rsidRPr="00B21109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109">
        <w:rPr>
          <w:rFonts w:ascii="Times New Roman" w:eastAsia="MinionPro-Regular" w:hAnsi="Times New Roman" w:cs="Times New Roman"/>
          <w:i/>
          <w:iCs/>
          <w:sz w:val="24"/>
          <w:szCs w:val="24"/>
        </w:rPr>
        <w:t>drinkers</w:t>
      </w:r>
      <w:proofErr w:type="spellEnd"/>
      <w:r w:rsidRPr="00B21109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>fra le più alte</w:t>
      </w:r>
      <w:r w:rsidR="00D8766E">
        <w:rPr>
          <w:rFonts w:ascii="Times New Roman" w:eastAsia="MinionPro-Regular" w:hAnsi="Times New Roman" w:cs="Times New Roman"/>
          <w:sz w:val="24"/>
          <w:szCs w:val="24"/>
        </w:rPr>
        <w:t xml:space="preserve"> (Tabella 2)</w:t>
      </w:r>
      <w:r w:rsidRPr="00B21109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D8766E" w:rsidRDefault="00D8766E" w:rsidP="00B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8766E" w:rsidRDefault="00D8766E" w:rsidP="00B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00400" cy="5280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B5" w:rsidRDefault="00D8766E" w:rsidP="00B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66E">
        <w:rPr>
          <w:rFonts w:ascii="Times New Roman" w:eastAsia="MinionPro-Regular" w:hAnsi="Times New Roman" w:cs="Times New Roman"/>
          <w:b/>
          <w:sz w:val="20"/>
          <w:szCs w:val="20"/>
        </w:rPr>
        <w:t xml:space="preserve">Tabella 2. </w:t>
      </w:r>
      <w:r w:rsidRPr="00D8766E">
        <w:rPr>
          <w:rFonts w:ascii="Times New Roman" w:hAnsi="Times New Roman" w:cs="Times New Roman"/>
          <w:b/>
          <w:bCs/>
          <w:sz w:val="20"/>
          <w:szCs w:val="20"/>
        </w:rPr>
        <w:t xml:space="preserve">Consumo alcolico a maggior rischio e </w:t>
      </w:r>
      <w:proofErr w:type="spellStart"/>
      <w:r w:rsidRPr="00D87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binge</w:t>
      </w:r>
      <w:proofErr w:type="spellEnd"/>
      <w:r w:rsidRPr="00D87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D87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drinking</w:t>
      </w:r>
      <w:proofErr w:type="spellEnd"/>
      <w:r w:rsidRPr="00D876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8766E">
        <w:rPr>
          <w:rFonts w:ascii="Times New Roman" w:hAnsi="Times New Roman" w:cs="Times New Roman"/>
          <w:b/>
          <w:bCs/>
          <w:sz w:val="20"/>
          <w:szCs w:val="20"/>
        </w:rPr>
        <w:t>fra i 18-69enni per regione di residenza</w:t>
      </w:r>
    </w:p>
    <w:p w:rsidR="00CD2C52" w:rsidRPr="009F03B5" w:rsidRDefault="00CD2C52" w:rsidP="00B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2C5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Attività fisica</w:t>
      </w:r>
    </w:p>
    <w:p w:rsidR="00CD2C52" w:rsidRPr="00CD2C52" w:rsidRDefault="00CD2C52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C202E">
        <w:rPr>
          <w:rFonts w:ascii="Times New Roman" w:eastAsia="MinionPro-Regular" w:hAnsi="Times New Roman" w:cs="Times New Roman"/>
          <w:b/>
          <w:sz w:val="24"/>
          <w:szCs w:val="24"/>
        </w:rPr>
        <w:t>Gli adulti italiani si distribuiscono quasi equamente fra i tre gruppi di fisicamente attivi</w:t>
      </w:r>
      <w:r w:rsidR="007C202E" w:rsidRPr="007C202E">
        <w:rPr>
          <w:rFonts w:ascii="Times New Roman" w:eastAsia="MinionPro-Regular" w:hAnsi="Times New Roman" w:cs="Times New Roman"/>
          <w:b/>
          <w:sz w:val="24"/>
          <w:szCs w:val="24"/>
        </w:rPr>
        <w:t xml:space="preserve"> (32,3%)</w:t>
      </w:r>
      <w:r w:rsidRPr="007C202E">
        <w:rPr>
          <w:rFonts w:ascii="Times New Roman" w:eastAsia="MinionPro-Regular" w:hAnsi="Times New Roman" w:cs="Times New Roman"/>
          <w:b/>
          <w:sz w:val="24"/>
          <w:szCs w:val="24"/>
        </w:rPr>
        <w:t>, parzialmente attivi</w:t>
      </w:r>
      <w:r w:rsidR="007C202E" w:rsidRPr="007C202E">
        <w:rPr>
          <w:rFonts w:ascii="Times New Roman" w:eastAsia="MinionPro-Regular" w:hAnsi="Times New Roman" w:cs="Times New Roman"/>
          <w:b/>
          <w:sz w:val="24"/>
          <w:szCs w:val="24"/>
        </w:rPr>
        <w:t xml:space="preserve"> (35,2%)</w:t>
      </w:r>
      <w:r w:rsidRPr="007C202E">
        <w:rPr>
          <w:rFonts w:ascii="Times New Roman" w:eastAsia="MinionPro-Regular" w:hAnsi="Times New Roman" w:cs="Times New Roman"/>
          <w:b/>
          <w:sz w:val="24"/>
          <w:szCs w:val="24"/>
        </w:rPr>
        <w:t xml:space="preserve"> e sedentari</w:t>
      </w:r>
      <w:r w:rsidR="007C202E" w:rsidRPr="007C202E">
        <w:rPr>
          <w:rFonts w:ascii="Times New Roman" w:eastAsia="MinionPro-Regular" w:hAnsi="Times New Roman" w:cs="Times New Roman"/>
          <w:b/>
          <w:sz w:val="24"/>
          <w:szCs w:val="24"/>
        </w:rPr>
        <w:t xml:space="preserve"> (32,5%)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CD2C52" w:rsidRDefault="00CD2C52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CD2C52">
        <w:rPr>
          <w:rFonts w:ascii="Times New Roman" w:eastAsia="MinionPro-Regular" w:hAnsi="Times New Roman" w:cs="Times New Roman"/>
          <w:sz w:val="24"/>
          <w:szCs w:val="24"/>
        </w:rPr>
        <w:t xml:space="preserve">La sedentarietà cresce con l’età (sebbene fra i più giovani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18-34enni la quota di sedentari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sia s</w:t>
      </w:r>
      <w:r>
        <w:rPr>
          <w:rFonts w:ascii="Times New Roman" w:eastAsia="MinionPro-Regular" w:hAnsi="Times New Roman" w:cs="Times New Roman"/>
          <w:sz w:val="24"/>
          <w:szCs w:val="24"/>
        </w:rPr>
        <w:t>olo poco al di sotto del 30%), è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 xml:space="preserve"> maggiore fra le donne rispetto agli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uomini,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 xml:space="preserve">fra le persone con uno </w:t>
      </w:r>
      <w:r w:rsidRPr="00CD2C52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status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socio-economico più svantag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giato per difficolta economiche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o per basso livello di istruzione ed è maggiore fra i c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ittadini italiani rispetto agli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stranieri. La sedentarietà è inoltre associata a un cattivo stato di salute mentale.</w:t>
      </w:r>
    </w:p>
    <w:p w:rsidR="00CD2C52" w:rsidRPr="00CD2C52" w:rsidRDefault="00CD2C52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CD2C52">
        <w:rPr>
          <w:rFonts w:ascii="Times New Roman" w:eastAsia="MinionPro-Regular" w:hAnsi="Times New Roman" w:cs="Times New Roman"/>
          <w:sz w:val="24"/>
          <w:szCs w:val="24"/>
        </w:rPr>
        <w:t>Il gradiente geografico della sedentarietà è netto e divide l’Italia in due: nelle Regioni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centro meridionali la prevalenza di sedentari è significativamente 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elevata rispetto a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quanto si osserva nelle Regioni settentrionali, con quote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di sedentari che raggiugono il </w:t>
      </w:r>
      <w:r w:rsidR="00D31AA5">
        <w:rPr>
          <w:rFonts w:ascii="Times New Roman" w:eastAsia="MinionPro-Regular" w:hAnsi="Times New Roman" w:cs="Times New Roman"/>
          <w:sz w:val="24"/>
          <w:szCs w:val="24"/>
        </w:rPr>
        <w:t>50% in diverse R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egioni meridionali (arrivando anche al 71</w:t>
      </w:r>
      <w:r w:rsidR="00D31AA5">
        <w:rPr>
          <w:rFonts w:ascii="Times New Roman" w:eastAsia="MinionPro-Regular" w:hAnsi="Times New Roman" w:cs="Times New Roman"/>
          <w:sz w:val="24"/>
          <w:szCs w:val="24"/>
        </w:rPr>
        <w:t xml:space="preserve">%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in Basilicata) e altre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 xml:space="preserve">realtà, come le P.A. di Bolzano e Trento in cui la quota di sedentari è appena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del 10% o al 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più 16%</w:t>
      </w:r>
      <w:r w:rsidR="00420B03">
        <w:rPr>
          <w:rFonts w:ascii="Times New Roman" w:eastAsia="MinionPro-Regular" w:hAnsi="Times New Roman" w:cs="Times New Roman"/>
          <w:sz w:val="24"/>
          <w:szCs w:val="24"/>
        </w:rPr>
        <w:t xml:space="preserve"> (Tabella 3)</w:t>
      </w:r>
      <w:r w:rsidRPr="00CD2C52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CD2C52" w:rsidRDefault="00CD2C52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i/>
          <w:sz w:val="24"/>
          <w:szCs w:val="24"/>
        </w:rPr>
      </w:pPr>
    </w:p>
    <w:p w:rsidR="00420B03" w:rsidRDefault="00420B03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i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5103495" cy="5218651"/>
            <wp:effectExtent l="0" t="0" r="190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96" cy="521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03" w:rsidRDefault="00420B03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0B03">
        <w:rPr>
          <w:rFonts w:ascii="Times New Roman" w:hAnsi="Times New Roman" w:cs="Times New Roman"/>
          <w:b/>
          <w:bCs/>
          <w:sz w:val="20"/>
          <w:szCs w:val="20"/>
        </w:rPr>
        <w:t>Tabella 3. Attivi, parzialmente attivi e sedentari fra i 18-69enni per regione di residenza</w:t>
      </w:r>
    </w:p>
    <w:p w:rsidR="00E97109" w:rsidRDefault="00E97109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7109" w:rsidRDefault="00E97109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i/>
          <w:sz w:val="20"/>
          <w:szCs w:val="20"/>
        </w:rPr>
      </w:pPr>
    </w:p>
    <w:p w:rsidR="00354C6A" w:rsidRDefault="00E97109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i/>
          <w:sz w:val="24"/>
          <w:szCs w:val="24"/>
        </w:rPr>
      </w:pPr>
      <w:r w:rsidRPr="00E97109">
        <w:rPr>
          <w:rFonts w:ascii="Times New Roman" w:eastAsia="MinionPro-Regular" w:hAnsi="Times New Roman" w:cs="Times New Roman"/>
          <w:b/>
          <w:i/>
          <w:sz w:val="24"/>
          <w:szCs w:val="24"/>
        </w:rPr>
        <w:lastRenderedPageBreak/>
        <w:t xml:space="preserve">Eccesso ponderale </w:t>
      </w:r>
    </w:p>
    <w:p w:rsidR="00FD15D2" w:rsidRDefault="00354C6A" w:rsidP="00F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D15D2">
        <w:rPr>
          <w:rFonts w:ascii="Times New Roman" w:eastAsia="MinionPro-Regular" w:hAnsi="Times New Roman" w:cs="Times New Roman"/>
          <w:b/>
          <w:sz w:val="24"/>
          <w:szCs w:val="24"/>
        </w:rPr>
        <w:t>Circa 4 adulti su 10</w:t>
      </w:r>
      <w:r w:rsidR="00D31AA5">
        <w:rPr>
          <w:rFonts w:ascii="Times New Roman" w:eastAsia="MinionPro-Regular" w:hAnsi="Times New Roman" w:cs="Times New Roman"/>
          <w:b/>
          <w:sz w:val="24"/>
          <w:szCs w:val="24"/>
        </w:rPr>
        <w:t xml:space="preserve"> (42,2%)</w:t>
      </w:r>
      <w:r w:rsidRPr="00FD15D2">
        <w:rPr>
          <w:rFonts w:ascii="Times New Roman" w:eastAsia="MinionPro-Regular" w:hAnsi="Times New Roman" w:cs="Times New Roman"/>
          <w:b/>
          <w:sz w:val="24"/>
          <w:szCs w:val="24"/>
        </w:rPr>
        <w:t xml:space="preserve"> risultano in eccesso ponderale, ovvero 3 in sovrappeso e 1 obeso.</w:t>
      </w:r>
      <w:r w:rsidR="00FD15D2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</w:p>
    <w:p w:rsidR="00354C6A" w:rsidRPr="00FD15D2" w:rsidRDefault="00354C6A" w:rsidP="00F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D15D2">
        <w:rPr>
          <w:rFonts w:ascii="Times New Roman" w:eastAsia="MinionPro-Regular" w:hAnsi="Times New Roman" w:cs="Times New Roman"/>
          <w:sz w:val="24"/>
          <w:szCs w:val="24"/>
        </w:rPr>
        <w:t>L’</w:t>
      </w:r>
      <w:r w:rsidR="00FD15D2">
        <w:rPr>
          <w:rFonts w:ascii="Times New Roman" w:eastAsia="MinionPro-Regular" w:hAnsi="Times New Roman" w:cs="Times New Roman"/>
          <w:sz w:val="24"/>
          <w:szCs w:val="24"/>
        </w:rPr>
        <w:t>essere in eccesso ponderale è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 xml:space="preserve"> una caratteristica </w:t>
      </w:r>
      <w:r w:rsidR="00FD15D2" w:rsidRPr="00FD15D2">
        <w:rPr>
          <w:rFonts w:ascii="Times New Roman" w:eastAsia="MinionPro-Regular" w:hAnsi="Times New Roman" w:cs="Times New Roman"/>
          <w:sz w:val="24"/>
          <w:szCs w:val="24"/>
        </w:rPr>
        <w:t>più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 xml:space="preserve"> frequente al crescere </w:t>
      </w:r>
      <w:r w:rsidR="00FD15D2" w:rsidRPr="00FD15D2">
        <w:rPr>
          <w:rFonts w:ascii="Times New Roman" w:eastAsia="MinionPro-Regular" w:hAnsi="Times New Roman" w:cs="Times New Roman"/>
          <w:sz w:val="24"/>
          <w:szCs w:val="24"/>
        </w:rPr>
        <w:t>dell’</w:t>
      </w:r>
      <w:r w:rsidR="00FD15D2">
        <w:rPr>
          <w:rFonts w:ascii="Times New Roman" w:eastAsia="MinionPro-Regular" w:hAnsi="Times New Roman" w:cs="Times New Roman"/>
          <w:sz w:val="24"/>
          <w:szCs w:val="24"/>
        </w:rPr>
        <w:t xml:space="preserve">età, 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>fra gli uomini rispetto alle donne, fra le persone con mo</w:t>
      </w:r>
      <w:r w:rsidR="00FD15D2">
        <w:rPr>
          <w:rFonts w:ascii="Times New Roman" w:eastAsia="MinionPro-Regular" w:hAnsi="Times New Roman" w:cs="Times New Roman"/>
          <w:sz w:val="24"/>
          <w:szCs w:val="24"/>
        </w:rPr>
        <w:t xml:space="preserve">lte difficoltà economiche e 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>con un basso livello di istruzione.</w:t>
      </w:r>
    </w:p>
    <w:p w:rsidR="00FD15D2" w:rsidRPr="00FD15D2" w:rsidRDefault="00FD15D2" w:rsidP="00F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Il gradiente geografico è</w:t>
      </w:r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 xml:space="preserve"> chiaro e mostra quote crescenti di persone in sovr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appeso </w:t>
      </w:r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 xml:space="preserve">o obese dal Nord al Sud Italia. </w:t>
      </w:r>
      <w:r w:rsidR="00354C6A" w:rsidRPr="00FD15D2">
        <w:rPr>
          <w:rFonts w:ascii="Times New Roman" w:eastAsia="MinionPro-Regular" w:hAnsi="Times New Roman" w:cs="Times New Roman"/>
          <w:b/>
          <w:sz w:val="24"/>
          <w:szCs w:val="24"/>
        </w:rPr>
        <w:t xml:space="preserve">La Campania continua a detenere il primato per quota </w:t>
      </w:r>
      <w:r w:rsidRPr="00FD15D2">
        <w:rPr>
          <w:rFonts w:ascii="Times New Roman" w:eastAsia="MinionPro-Regular" w:hAnsi="Times New Roman" w:cs="Times New Roman"/>
          <w:b/>
          <w:sz w:val="24"/>
          <w:szCs w:val="24"/>
        </w:rPr>
        <w:t>più</w:t>
      </w:r>
      <w:r w:rsidR="00354C6A" w:rsidRPr="00FD15D2">
        <w:rPr>
          <w:rFonts w:ascii="Times New Roman" w:eastAsia="MinionPro-Regular" w:hAnsi="Times New Roman" w:cs="Times New Roman"/>
          <w:b/>
          <w:sz w:val="24"/>
          <w:szCs w:val="24"/>
        </w:rPr>
        <w:t xml:space="preserve"> alta di persone in eccesso ponderale (1 persona</w:t>
      </w:r>
      <w:r w:rsidRPr="00FD15D2">
        <w:rPr>
          <w:rFonts w:ascii="Times New Roman" w:eastAsia="MinionPro-Regular" w:hAnsi="Times New Roman" w:cs="Times New Roman"/>
          <w:b/>
          <w:sz w:val="24"/>
          <w:szCs w:val="24"/>
        </w:rPr>
        <w:t xml:space="preserve"> su 2). Seguono Sicilia, Molise </w:t>
      </w:r>
      <w:r w:rsidR="00354C6A" w:rsidRPr="00FD15D2">
        <w:rPr>
          <w:rFonts w:ascii="Times New Roman" w:eastAsia="MinionPro-Regular" w:hAnsi="Times New Roman" w:cs="Times New Roman"/>
          <w:b/>
          <w:sz w:val="24"/>
          <w:szCs w:val="24"/>
        </w:rPr>
        <w:t>e Puglia con valori non molto distanti</w:t>
      </w:r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 xml:space="preserve">. Le persone in sovrappeso o obese sembrano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poco consapevoli del loro stato </w:t>
      </w:r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>di eccesso ponderale e non si percepiscono</w:t>
      </w:r>
      <w:bookmarkStart w:id="0" w:name="_GoBack"/>
      <w:bookmarkEnd w:id="0"/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 xml:space="preserve"> tali: fra le p</w:t>
      </w:r>
      <w:r>
        <w:rPr>
          <w:rFonts w:ascii="Times New Roman" w:eastAsia="MinionPro-Regular" w:hAnsi="Times New Roman" w:cs="Times New Roman"/>
          <w:sz w:val="24"/>
          <w:szCs w:val="24"/>
        </w:rPr>
        <w:t>ersone in sovrappeso meno della metà</w:t>
      </w:r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 xml:space="preserve"> ritiene troppo alto il proprio peso corporeo; fra le persone obese c’</w:t>
      </w:r>
      <w:r>
        <w:rPr>
          <w:rFonts w:ascii="Times New Roman" w:eastAsia="MinionPro-Regular" w:hAnsi="Times New Roman" w:cs="Times New Roman"/>
          <w:sz w:val="24"/>
          <w:szCs w:val="24"/>
        </w:rPr>
        <w:t>è</w:t>
      </w:r>
      <w:r w:rsidR="00354C6A" w:rsidRPr="00FD15D2">
        <w:rPr>
          <w:rFonts w:ascii="Times New Roman" w:eastAsia="MinionPro-Regular" w:hAnsi="Times New Roman" w:cs="Times New Roman"/>
          <w:sz w:val="24"/>
          <w:szCs w:val="24"/>
        </w:rPr>
        <w:t xml:space="preserve"> maggiore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consapevolezza, tuttavia non è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 xml:space="preserve"> trascurabile il numero d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 persone (1 su 10) che ritiene 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>il proprio peso non troppo alto. Generalmente le donne sono 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consapevoli del problema 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>rispetto agli uomini e l’essere coscienti del prop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rio eccesso ponderale favorisce 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>l’adozione di comportamenti alimentari corretti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(Tabella 4)</w:t>
      </w:r>
      <w:r w:rsidRPr="00FD15D2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E97109" w:rsidRDefault="00E97109" w:rsidP="00F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i/>
          <w:sz w:val="24"/>
          <w:szCs w:val="24"/>
        </w:rPr>
      </w:pPr>
    </w:p>
    <w:p w:rsidR="00FD15D2" w:rsidRDefault="00FD15D2" w:rsidP="00F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i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5080635" cy="5362602"/>
            <wp:effectExtent l="0" t="0" r="571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82" cy="53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D2" w:rsidRPr="00FD15D2" w:rsidRDefault="00FD15D2" w:rsidP="00F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0"/>
          <w:szCs w:val="20"/>
        </w:rPr>
      </w:pPr>
      <w:r w:rsidRPr="00FD15D2">
        <w:rPr>
          <w:rFonts w:ascii="Times New Roman" w:eastAsia="MinionPro-Regular" w:hAnsi="Times New Roman" w:cs="Times New Roman"/>
          <w:b/>
          <w:sz w:val="20"/>
          <w:szCs w:val="20"/>
        </w:rPr>
        <w:t xml:space="preserve">Tabella 4. </w:t>
      </w:r>
      <w:r w:rsidRPr="00FD15D2">
        <w:rPr>
          <w:rFonts w:ascii="Times New Roman" w:hAnsi="Times New Roman" w:cs="Times New Roman"/>
          <w:b/>
          <w:bCs/>
          <w:sz w:val="20"/>
          <w:szCs w:val="20"/>
        </w:rPr>
        <w:t>Sovrappeso, obesità ed eccesso ponderale per regione di residenza</w:t>
      </w:r>
    </w:p>
    <w:sectPr w:rsidR="00FD15D2" w:rsidRPr="00FD15D2" w:rsidSect="000C4D5F">
      <w:headerReference w:type="first" r:id="rId11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D" w:rsidRDefault="00A2446D" w:rsidP="000C4D5F">
      <w:pPr>
        <w:spacing w:after="0" w:line="240" w:lineRule="auto"/>
      </w:pPr>
      <w:r>
        <w:separator/>
      </w:r>
    </w:p>
  </w:endnote>
  <w:endnote w:type="continuationSeparator" w:id="0">
    <w:p w:rsidR="00A2446D" w:rsidRDefault="00A2446D" w:rsidP="000C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D" w:rsidRDefault="00A2446D" w:rsidP="000C4D5F">
      <w:pPr>
        <w:spacing w:after="0" w:line="240" w:lineRule="auto"/>
      </w:pPr>
      <w:r>
        <w:separator/>
      </w:r>
    </w:p>
  </w:footnote>
  <w:footnote w:type="continuationSeparator" w:id="0">
    <w:p w:rsidR="00A2446D" w:rsidRDefault="00A2446D" w:rsidP="000C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8F" w:rsidRDefault="0027598F" w:rsidP="0027598F">
    <w:pPr>
      <w:pStyle w:val="Intestazione"/>
      <w:jc w:val="center"/>
    </w:pPr>
    <w:r>
      <w:rPr>
        <w:rFonts w:eastAsia="Calibri"/>
        <w:noProof/>
        <w:lang w:eastAsia="it-IT"/>
      </w:rPr>
      <w:drawing>
        <wp:inline distT="0" distB="0" distL="0" distR="0" wp14:anchorId="347730ED" wp14:editId="5B9CCC49">
          <wp:extent cx="6115050" cy="1190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4"/>
    <w:rsid w:val="000247F3"/>
    <w:rsid w:val="00041CF2"/>
    <w:rsid w:val="000C4D5F"/>
    <w:rsid w:val="000E500A"/>
    <w:rsid w:val="000E78D1"/>
    <w:rsid w:val="000F1FD0"/>
    <w:rsid w:val="00142E39"/>
    <w:rsid w:val="001A0520"/>
    <w:rsid w:val="001F5A17"/>
    <w:rsid w:val="00227787"/>
    <w:rsid w:val="002356EA"/>
    <w:rsid w:val="00244262"/>
    <w:rsid w:val="00270359"/>
    <w:rsid w:val="0027598F"/>
    <w:rsid w:val="0027627D"/>
    <w:rsid w:val="002901A3"/>
    <w:rsid w:val="00292093"/>
    <w:rsid w:val="002A0055"/>
    <w:rsid w:val="002A3C81"/>
    <w:rsid w:val="002B4EA7"/>
    <w:rsid w:val="002B5016"/>
    <w:rsid w:val="002F2C04"/>
    <w:rsid w:val="002F73CE"/>
    <w:rsid w:val="00313B70"/>
    <w:rsid w:val="00327331"/>
    <w:rsid w:val="00340808"/>
    <w:rsid w:val="00345421"/>
    <w:rsid w:val="00354C6A"/>
    <w:rsid w:val="003869ED"/>
    <w:rsid w:val="003E39A4"/>
    <w:rsid w:val="00402F66"/>
    <w:rsid w:val="00420B03"/>
    <w:rsid w:val="00495265"/>
    <w:rsid w:val="004B21DE"/>
    <w:rsid w:val="004D2FF4"/>
    <w:rsid w:val="00536D2A"/>
    <w:rsid w:val="00551AB9"/>
    <w:rsid w:val="005552F2"/>
    <w:rsid w:val="00556013"/>
    <w:rsid w:val="0056430C"/>
    <w:rsid w:val="00593FA4"/>
    <w:rsid w:val="005B14C4"/>
    <w:rsid w:val="005E295A"/>
    <w:rsid w:val="005E3A2B"/>
    <w:rsid w:val="00732D20"/>
    <w:rsid w:val="00765185"/>
    <w:rsid w:val="0077692C"/>
    <w:rsid w:val="007771E2"/>
    <w:rsid w:val="007A3FA6"/>
    <w:rsid w:val="007C202E"/>
    <w:rsid w:val="007E0767"/>
    <w:rsid w:val="0080161C"/>
    <w:rsid w:val="00832F55"/>
    <w:rsid w:val="00840F61"/>
    <w:rsid w:val="00851B65"/>
    <w:rsid w:val="008609D3"/>
    <w:rsid w:val="008620C8"/>
    <w:rsid w:val="008B41B9"/>
    <w:rsid w:val="009176E2"/>
    <w:rsid w:val="00923422"/>
    <w:rsid w:val="0098306B"/>
    <w:rsid w:val="00983D57"/>
    <w:rsid w:val="00987839"/>
    <w:rsid w:val="009A6C90"/>
    <w:rsid w:val="009D37F2"/>
    <w:rsid w:val="009D6671"/>
    <w:rsid w:val="009E4A49"/>
    <w:rsid w:val="009F03B5"/>
    <w:rsid w:val="009F3ADC"/>
    <w:rsid w:val="00A133F4"/>
    <w:rsid w:val="00A2446D"/>
    <w:rsid w:val="00A6052E"/>
    <w:rsid w:val="00A6562A"/>
    <w:rsid w:val="00A668C4"/>
    <w:rsid w:val="00A923AE"/>
    <w:rsid w:val="00AA4FDE"/>
    <w:rsid w:val="00AE69B3"/>
    <w:rsid w:val="00AF4B43"/>
    <w:rsid w:val="00AF7C63"/>
    <w:rsid w:val="00B21109"/>
    <w:rsid w:val="00B30820"/>
    <w:rsid w:val="00B85354"/>
    <w:rsid w:val="00BA776B"/>
    <w:rsid w:val="00C16D38"/>
    <w:rsid w:val="00C207AE"/>
    <w:rsid w:val="00C8300B"/>
    <w:rsid w:val="00CD2C52"/>
    <w:rsid w:val="00CD3826"/>
    <w:rsid w:val="00D236C4"/>
    <w:rsid w:val="00D31AA5"/>
    <w:rsid w:val="00D34AD5"/>
    <w:rsid w:val="00D50E18"/>
    <w:rsid w:val="00D53E29"/>
    <w:rsid w:val="00D562E5"/>
    <w:rsid w:val="00D75550"/>
    <w:rsid w:val="00D875EA"/>
    <w:rsid w:val="00D8766E"/>
    <w:rsid w:val="00DC3DDE"/>
    <w:rsid w:val="00DC6F51"/>
    <w:rsid w:val="00DD7FE4"/>
    <w:rsid w:val="00DE200B"/>
    <w:rsid w:val="00E14AED"/>
    <w:rsid w:val="00E964E8"/>
    <w:rsid w:val="00E97109"/>
    <w:rsid w:val="00EC7A79"/>
    <w:rsid w:val="00ED1775"/>
    <w:rsid w:val="00ED243B"/>
    <w:rsid w:val="00F32716"/>
    <w:rsid w:val="00FC28D7"/>
    <w:rsid w:val="00FD15D2"/>
    <w:rsid w:val="00FD37B0"/>
    <w:rsid w:val="00FE2BBF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5F"/>
  </w:style>
  <w:style w:type="paragraph" w:styleId="Pidipagina">
    <w:name w:val="footer"/>
    <w:basedOn w:val="Normale"/>
    <w:link w:val="Pidipagina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5F"/>
  </w:style>
  <w:style w:type="paragraph" w:styleId="Pidipagina">
    <w:name w:val="footer"/>
    <w:basedOn w:val="Normale"/>
    <w:link w:val="PidipaginaCarattere"/>
    <w:uiPriority w:val="99"/>
    <w:unhideWhenUsed/>
    <w:rsid w:val="000C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Intermedia</dc:creator>
  <cp:keywords/>
  <dc:description/>
  <cp:lastModifiedBy>Paolo</cp:lastModifiedBy>
  <cp:revision>50</cp:revision>
  <dcterms:created xsi:type="dcterms:W3CDTF">2017-09-14T08:57:00Z</dcterms:created>
  <dcterms:modified xsi:type="dcterms:W3CDTF">2018-09-25T09:02:00Z</dcterms:modified>
</cp:coreProperties>
</file>