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6023" w14:textId="0DE5E36B" w:rsidR="00FF40B2" w:rsidRPr="00546559" w:rsidRDefault="007F6490" w:rsidP="00A85DC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46559">
        <w:rPr>
          <w:rFonts w:cstheme="minorHAnsi"/>
          <w:b/>
          <w:bCs/>
          <w:sz w:val="28"/>
          <w:szCs w:val="28"/>
        </w:rPr>
        <w:t>NOTA</w:t>
      </w:r>
      <w:r w:rsidR="003F4269" w:rsidRPr="00546559">
        <w:rPr>
          <w:rFonts w:cstheme="minorHAnsi"/>
          <w:b/>
          <w:bCs/>
          <w:sz w:val="28"/>
          <w:szCs w:val="28"/>
        </w:rPr>
        <w:t xml:space="preserve"> STAMPA</w:t>
      </w:r>
    </w:p>
    <w:p w14:paraId="29CDF996" w14:textId="5DECC476" w:rsidR="003F4269" w:rsidRPr="00546559" w:rsidRDefault="003F4269" w:rsidP="003F4269">
      <w:pPr>
        <w:spacing w:after="0" w:line="240" w:lineRule="auto"/>
        <w:jc w:val="both"/>
        <w:rPr>
          <w:rFonts w:cstheme="minorHAnsi"/>
        </w:rPr>
      </w:pPr>
    </w:p>
    <w:p w14:paraId="3AF38006" w14:textId="0BE750A6" w:rsidR="00A85DC0" w:rsidRPr="00546559" w:rsidRDefault="00A94BB9" w:rsidP="00A94BB9">
      <w:pPr>
        <w:spacing w:after="0" w:line="240" w:lineRule="auto"/>
        <w:jc w:val="center"/>
        <w:rPr>
          <w:rFonts w:cstheme="minorHAnsi"/>
          <w:b/>
          <w:bCs/>
        </w:rPr>
      </w:pPr>
      <w:r w:rsidRPr="00546559">
        <w:rPr>
          <w:rFonts w:cstheme="minorHAnsi"/>
          <w:b/>
          <w:bCs/>
        </w:rPr>
        <w:t xml:space="preserve">Una metanalisi ha considerato 8 studi su </w:t>
      </w:r>
      <w:bookmarkStart w:id="0" w:name="_Hlk53411616"/>
      <w:r w:rsidRPr="00546559">
        <w:rPr>
          <w:rFonts w:cstheme="minorHAnsi"/>
          <w:b/>
          <w:bCs/>
        </w:rPr>
        <w:t>2</w:t>
      </w:r>
      <w:r w:rsidR="00015F4D" w:rsidRPr="00546559">
        <w:rPr>
          <w:rFonts w:cstheme="minorHAnsi"/>
          <w:b/>
          <w:bCs/>
        </w:rPr>
        <w:t>.</w:t>
      </w:r>
      <w:r w:rsidRPr="00546559">
        <w:rPr>
          <w:rFonts w:cstheme="minorHAnsi"/>
          <w:b/>
          <w:bCs/>
        </w:rPr>
        <w:t>440 p</w:t>
      </w:r>
      <w:r w:rsidR="00563E63" w:rsidRPr="00546559">
        <w:rPr>
          <w:rFonts w:cstheme="minorHAnsi"/>
          <w:b/>
          <w:bCs/>
        </w:rPr>
        <w:t>ersone</w:t>
      </w:r>
      <w:bookmarkEnd w:id="0"/>
      <w:r w:rsidRPr="00546559">
        <w:rPr>
          <w:rFonts w:cstheme="minorHAnsi"/>
          <w:b/>
          <w:bCs/>
        </w:rPr>
        <w:t>. Importante il controllo della malattia a lungo termine</w:t>
      </w:r>
    </w:p>
    <w:p w14:paraId="08E57DB7" w14:textId="63DE96B1" w:rsidR="009B1F39" w:rsidRPr="00A73C3F" w:rsidRDefault="001D7517" w:rsidP="0099329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3C3F">
        <w:rPr>
          <w:rFonts w:cstheme="minorHAnsi"/>
          <w:b/>
          <w:bCs/>
          <w:sz w:val="28"/>
          <w:szCs w:val="28"/>
        </w:rPr>
        <w:t xml:space="preserve">TUMORI: </w:t>
      </w:r>
      <w:r w:rsidR="0099329E" w:rsidRPr="00A73C3F">
        <w:rPr>
          <w:rFonts w:cstheme="minorHAnsi"/>
          <w:b/>
          <w:bCs/>
          <w:sz w:val="28"/>
          <w:szCs w:val="28"/>
        </w:rPr>
        <w:t xml:space="preserve">“NIVOLUMAB </w:t>
      </w:r>
      <w:r w:rsidR="00D339AE" w:rsidRPr="00A73C3F">
        <w:rPr>
          <w:rFonts w:cstheme="minorHAnsi"/>
          <w:b/>
          <w:bCs/>
          <w:sz w:val="28"/>
          <w:szCs w:val="28"/>
        </w:rPr>
        <w:t xml:space="preserve">PIÙ </w:t>
      </w:r>
      <w:r w:rsidR="0099329E" w:rsidRPr="00A73C3F">
        <w:rPr>
          <w:rFonts w:cstheme="minorHAnsi"/>
          <w:b/>
          <w:bCs/>
          <w:sz w:val="28"/>
          <w:szCs w:val="28"/>
        </w:rPr>
        <w:t xml:space="preserve">IPILIMUMAB MIGLIORANO </w:t>
      </w:r>
      <w:r w:rsidR="00A62290" w:rsidRPr="00A73C3F">
        <w:rPr>
          <w:rFonts w:cstheme="minorHAnsi"/>
          <w:b/>
          <w:bCs/>
          <w:sz w:val="28"/>
          <w:szCs w:val="28"/>
        </w:rPr>
        <w:t>LE RISPOSTE DEL 60%</w:t>
      </w:r>
    </w:p>
    <w:p w14:paraId="49F70BA8" w14:textId="4BB2C679" w:rsidR="0099329E" w:rsidRPr="00546559" w:rsidRDefault="0099329E" w:rsidP="0099329E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73C3F">
        <w:rPr>
          <w:rFonts w:cstheme="minorHAnsi"/>
          <w:b/>
          <w:bCs/>
          <w:sz w:val="26"/>
          <w:szCs w:val="26"/>
        </w:rPr>
        <w:t>LE COMBINAZIONI DELL’IMMUNO-ONCOLOGIA P</w:t>
      </w:r>
      <w:r w:rsidR="00A73C3F" w:rsidRPr="00A73C3F">
        <w:rPr>
          <w:rFonts w:cstheme="minorHAnsi"/>
          <w:b/>
          <w:bCs/>
          <w:sz w:val="26"/>
          <w:szCs w:val="26"/>
        </w:rPr>
        <w:t>OSSONO</w:t>
      </w:r>
      <w:r w:rsidRPr="00A73C3F">
        <w:rPr>
          <w:rFonts w:cstheme="minorHAnsi"/>
          <w:b/>
          <w:bCs/>
          <w:sz w:val="26"/>
          <w:szCs w:val="26"/>
        </w:rPr>
        <w:t xml:space="preserve"> CAMBIARE LO STANDARD DI CURA”</w:t>
      </w:r>
    </w:p>
    <w:p w14:paraId="436307E8" w14:textId="44D81210" w:rsidR="001D7517" w:rsidRPr="00546559" w:rsidRDefault="00563E63" w:rsidP="00563E6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546559">
        <w:rPr>
          <w:rFonts w:cstheme="minorHAnsi"/>
          <w:b/>
          <w:bCs/>
          <w:i/>
          <w:iCs/>
        </w:rPr>
        <w:t>Per la prima volta in 30 anni importanti progressi nel mesotelioma. Nel melanoma il 52% dei pazienti è vivo a 5 anni. Nel polmone il 63% a 12 mesi con la duplice immunoterapia e basse dosi di chemioterapia.</w:t>
      </w:r>
      <w:r w:rsidR="009B1F39" w:rsidRPr="00546559">
        <w:rPr>
          <w:rFonts w:cstheme="minorHAnsi"/>
          <w:b/>
          <w:bCs/>
          <w:i/>
          <w:iCs/>
        </w:rPr>
        <w:t xml:space="preserve"> Nel </w:t>
      </w:r>
      <w:r w:rsidR="008A4455" w:rsidRPr="00546559">
        <w:rPr>
          <w:rFonts w:cstheme="minorHAnsi"/>
          <w:b/>
          <w:bCs/>
          <w:i/>
          <w:iCs/>
        </w:rPr>
        <w:t>c</w:t>
      </w:r>
      <w:r w:rsidR="009B1F39" w:rsidRPr="00546559">
        <w:rPr>
          <w:rFonts w:cstheme="minorHAnsi"/>
          <w:b/>
          <w:bCs/>
          <w:i/>
          <w:iCs/>
        </w:rPr>
        <w:t xml:space="preserve">arcinoma renale </w:t>
      </w:r>
      <w:r w:rsidR="009B1F39" w:rsidRPr="00546559">
        <w:rPr>
          <w:rFonts w:eastAsia="Times New Roman" w:cstheme="minorHAnsi"/>
          <w:b/>
          <w:bCs/>
          <w:i/>
          <w:iCs/>
          <w:lang w:eastAsia="it-IT"/>
        </w:rPr>
        <w:t>riduzione del ri</w:t>
      </w:r>
      <w:bookmarkStart w:id="1" w:name="_GoBack"/>
      <w:bookmarkEnd w:id="1"/>
      <w:r w:rsidR="009B1F39" w:rsidRPr="00546559">
        <w:rPr>
          <w:rFonts w:eastAsia="Times New Roman" w:cstheme="minorHAnsi"/>
          <w:b/>
          <w:bCs/>
          <w:i/>
          <w:iCs/>
          <w:lang w:eastAsia="it-IT"/>
        </w:rPr>
        <w:t xml:space="preserve">schio di morte del </w:t>
      </w:r>
      <w:r w:rsidR="008A4455" w:rsidRPr="00546559">
        <w:rPr>
          <w:rFonts w:eastAsia="Times New Roman" w:cstheme="minorHAnsi"/>
          <w:b/>
          <w:bCs/>
          <w:i/>
          <w:iCs/>
          <w:lang w:eastAsia="it-IT"/>
        </w:rPr>
        <w:t>40</w:t>
      </w:r>
      <w:r w:rsidR="009B1F39" w:rsidRPr="00546559">
        <w:rPr>
          <w:rFonts w:eastAsia="Times New Roman" w:cstheme="minorHAnsi"/>
          <w:b/>
          <w:bCs/>
          <w:i/>
          <w:iCs/>
          <w:lang w:eastAsia="it-IT"/>
        </w:rPr>
        <w:t>%, rispetto alla terapia standard</w:t>
      </w:r>
      <w:r w:rsidR="008A4455" w:rsidRPr="00546559">
        <w:rPr>
          <w:rFonts w:eastAsia="Times New Roman" w:cstheme="minorHAnsi"/>
          <w:b/>
          <w:bCs/>
          <w:i/>
          <w:iCs/>
          <w:lang w:eastAsia="it-IT"/>
        </w:rPr>
        <w:t>.</w:t>
      </w:r>
      <w:r w:rsidRPr="00546559">
        <w:rPr>
          <w:rFonts w:cstheme="minorHAnsi"/>
          <w:b/>
          <w:bCs/>
          <w:i/>
          <w:iCs/>
        </w:rPr>
        <w:t xml:space="preserve"> Passi in avanti anche nel </w:t>
      </w:r>
      <w:r w:rsidR="009B1F39" w:rsidRPr="00546559">
        <w:rPr>
          <w:rFonts w:cstheme="minorHAnsi"/>
          <w:b/>
          <w:bCs/>
          <w:i/>
          <w:iCs/>
        </w:rPr>
        <w:t xml:space="preserve">carcinoma gastrico ed </w:t>
      </w:r>
      <w:r w:rsidRPr="00546559">
        <w:rPr>
          <w:rFonts w:cstheme="minorHAnsi"/>
          <w:b/>
          <w:bCs/>
          <w:i/>
          <w:iCs/>
        </w:rPr>
        <w:t>esofag</w:t>
      </w:r>
      <w:r w:rsidR="00546559" w:rsidRPr="00546559">
        <w:rPr>
          <w:rFonts w:cstheme="minorHAnsi"/>
          <w:b/>
          <w:bCs/>
          <w:i/>
          <w:iCs/>
        </w:rPr>
        <w:t>e</w:t>
      </w:r>
      <w:r w:rsidRPr="00546559">
        <w:rPr>
          <w:rFonts w:cstheme="minorHAnsi"/>
          <w:b/>
          <w:bCs/>
          <w:i/>
          <w:iCs/>
        </w:rPr>
        <w:t>o. “</w:t>
      </w:r>
      <w:r w:rsidR="00AB7EC9" w:rsidRPr="00546559">
        <w:rPr>
          <w:rFonts w:cstheme="minorHAnsi"/>
          <w:b/>
          <w:bCs/>
          <w:i/>
          <w:iCs/>
        </w:rPr>
        <w:t>N</w:t>
      </w:r>
      <w:r w:rsidRPr="00546559">
        <w:rPr>
          <w:rFonts w:cstheme="minorHAnsi"/>
          <w:b/>
          <w:bCs/>
          <w:i/>
          <w:iCs/>
        </w:rPr>
        <w:t xml:space="preserve">ecessario </w:t>
      </w:r>
      <w:r w:rsidR="00C45FBE" w:rsidRPr="00546559">
        <w:rPr>
          <w:rFonts w:cstheme="minorHAnsi"/>
          <w:b/>
          <w:bCs/>
          <w:i/>
          <w:iCs/>
        </w:rPr>
        <w:t>velocizzare</w:t>
      </w:r>
      <w:r w:rsidRPr="00546559">
        <w:rPr>
          <w:rFonts w:cstheme="minorHAnsi"/>
          <w:b/>
          <w:bCs/>
          <w:i/>
          <w:iCs/>
        </w:rPr>
        <w:t xml:space="preserve"> i tempi di approvazione, come </w:t>
      </w:r>
      <w:r w:rsidR="00594BF5" w:rsidRPr="00546559">
        <w:rPr>
          <w:rFonts w:cstheme="minorHAnsi"/>
          <w:b/>
          <w:bCs/>
          <w:i/>
          <w:iCs/>
        </w:rPr>
        <w:t>nelle</w:t>
      </w:r>
      <w:r w:rsidRPr="00546559">
        <w:rPr>
          <w:rFonts w:cstheme="minorHAnsi"/>
          <w:b/>
          <w:bCs/>
          <w:i/>
          <w:iCs/>
        </w:rPr>
        <w:t xml:space="preserve"> terapie anti-Covid”</w:t>
      </w:r>
    </w:p>
    <w:p w14:paraId="4ECD18F4" w14:textId="77777777" w:rsidR="003F4269" w:rsidRPr="00546559" w:rsidRDefault="003F4269" w:rsidP="003F4269">
      <w:pPr>
        <w:spacing w:after="0" w:line="240" w:lineRule="auto"/>
        <w:jc w:val="both"/>
        <w:rPr>
          <w:rFonts w:cstheme="minorHAnsi"/>
        </w:rPr>
      </w:pPr>
    </w:p>
    <w:p w14:paraId="7D1A6435" w14:textId="4C837B45" w:rsidR="00031211" w:rsidRPr="00546559" w:rsidRDefault="003F4269" w:rsidP="008A44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546559">
        <w:rPr>
          <w:rFonts w:cstheme="minorHAnsi"/>
          <w:i/>
          <w:iCs/>
          <w:sz w:val="23"/>
          <w:szCs w:val="23"/>
        </w:rPr>
        <w:t>Roma, 13 ottobre 2020</w:t>
      </w:r>
      <w:r w:rsidRPr="00546559">
        <w:rPr>
          <w:rFonts w:cstheme="minorHAnsi"/>
          <w:sz w:val="23"/>
          <w:szCs w:val="23"/>
        </w:rPr>
        <w:t xml:space="preserve"> - La combinazione di due molecole immuno-oncologiche, nivolumab e ipilimumab,</w:t>
      </w:r>
      <w:r w:rsidR="00A62290" w:rsidRPr="00546559">
        <w:rPr>
          <w:rFonts w:cstheme="minorHAnsi"/>
          <w:sz w:val="23"/>
          <w:szCs w:val="23"/>
        </w:rPr>
        <w:t xml:space="preserve"> riduce i</w:t>
      </w:r>
      <w:r w:rsidR="00594BF5" w:rsidRPr="00546559">
        <w:rPr>
          <w:rFonts w:cstheme="minorHAnsi"/>
          <w:sz w:val="23"/>
          <w:szCs w:val="23"/>
        </w:rPr>
        <w:t xml:space="preserve">l </w:t>
      </w:r>
      <w:r w:rsidR="00A62290" w:rsidRPr="00546559">
        <w:rPr>
          <w:rFonts w:cstheme="minorHAnsi"/>
          <w:sz w:val="23"/>
          <w:szCs w:val="23"/>
        </w:rPr>
        <w:t>risch</w:t>
      </w:r>
      <w:r w:rsidR="005F7CFE" w:rsidRPr="00546559">
        <w:rPr>
          <w:rFonts w:cstheme="minorHAnsi"/>
          <w:sz w:val="23"/>
          <w:szCs w:val="23"/>
        </w:rPr>
        <w:t>i</w:t>
      </w:r>
      <w:r w:rsidR="00594BF5" w:rsidRPr="00546559">
        <w:rPr>
          <w:rFonts w:cstheme="minorHAnsi"/>
          <w:sz w:val="23"/>
          <w:szCs w:val="23"/>
        </w:rPr>
        <w:t>o</w:t>
      </w:r>
      <w:r w:rsidR="00A62290" w:rsidRPr="00546559">
        <w:rPr>
          <w:rFonts w:cstheme="minorHAnsi"/>
          <w:sz w:val="23"/>
          <w:szCs w:val="23"/>
        </w:rPr>
        <w:t xml:space="preserve"> di progressione della malattia del 20%</w:t>
      </w:r>
      <w:r w:rsidR="00594BF5" w:rsidRPr="00546559">
        <w:rPr>
          <w:rFonts w:cstheme="minorHAnsi"/>
          <w:sz w:val="23"/>
          <w:szCs w:val="23"/>
        </w:rPr>
        <w:t xml:space="preserve">, </w:t>
      </w:r>
      <w:r w:rsidR="005F7CFE" w:rsidRPr="00546559">
        <w:rPr>
          <w:rFonts w:cstheme="minorHAnsi"/>
          <w:sz w:val="23"/>
          <w:szCs w:val="23"/>
        </w:rPr>
        <w:t>di morte</w:t>
      </w:r>
      <w:r w:rsidR="00C45FBE" w:rsidRPr="00546559">
        <w:rPr>
          <w:rFonts w:cstheme="minorHAnsi"/>
          <w:sz w:val="23"/>
          <w:szCs w:val="23"/>
        </w:rPr>
        <w:t xml:space="preserve"> del</w:t>
      </w:r>
      <w:r w:rsidR="00A62290" w:rsidRPr="00546559">
        <w:rPr>
          <w:rFonts w:cstheme="minorHAnsi"/>
          <w:sz w:val="23"/>
          <w:szCs w:val="23"/>
        </w:rPr>
        <w:t xml:space="preserve"> 13% e incrementa le risposte del 60%</w:t>
      </w:r>
      <w:r w:rsidR="00ED0C23" w:rsidRPr="00546559">
        <w:rPr>
          <w:rFonts w:cstheme="minorHAnsi"/>
          <w:sz w:val="23"/>
          <w:szCs w:val="23"/>
        </w:rPr>
        <w:t xml:space="preserve"> rispetto alla monoterapia</w:t>
      </w:r>
      <w:r w:rsidR="00A62290" w:rsidRPr="00546559">
        <w:rPr>
          <w:rFonts w:cstheme="minorHAnsi"/>
          <w:sz w:val="23"/>
          <w:szCs w:val="23"/>
        </w:rPr>
        <w:t xml:space="preserve">. </w:t>
      </w:r>
      <w:r w:rsidRPr="00546559">
        <w:rPr>
          <w:rFonts w:cstheme="minorHAnsi"/>
          <w:sz w:val="23"/>
          <w:szCs w:val="23"/>
        </w:rPr>
        <w:t>Lo dimostra una metanalis</w:t>
      </w:r>
      <w:r w:rsidR="000867BB" w:rsidRPr="00546559">
        <w:rPr>
          <w:rFonts w:cstheme="minorHAnsi"/>
          <w:sz w:val="23"/>
          <w:szCs w:val="23"/>
        </w:rPr>
        <w:t>i</w:t>
      </w:r>
      <w:r w:rsidR="00C45FBE" w:rsidRPr="00546559">
        <w:rPr>
          <w:rFonts w:cstheme="minorHAnsi"/>
          <w:sz w:val="23"/>
          <w:szCs w:val="23"/>
        </w:rPr>
        <w:t>, coordinata dall’Università La Sapienza</w:t>
      </w:r>
      <w:r w:rsidR="00546559" w:rsidRPr="00546559">
        <w:rPr>
          <w:rFonts w:cstheme="minorHAnsi"/>
          <w:sz w:val="23"/>
          <w:szCs w:val="23"/>
        </w:rPr>
        <w:t xml:space="preserve"> di Roma</w:t>
      </w:r>
      <w:r w:rsidR="00C45FBE" w:rsidRPr="00546559">
        <w:rPr>
          <w:rFonts w:cstheme="minorHAnsi"/>
          <w:sz w:val="23"/>
          <w:szCs w:val="23"/>
        </w:rPr>
        <w:t>,</w:t>
      </w:r>
      <w:r w:rsidR="000867BB" w:rsidRPr="00546559">
        <w:rPr>
          <w:rFonts w:cstheme="minorHAnsi"/>
          <w:sz w:val="23"/>
          <w:szCs w:val="23"/>
        </w:rPr>
        <w:t xml:space="preserve"> </w:t>
      </w:r>
      <w:r w:rsidR="00D31B10" w:rsidRPr="00546559">
        <w:rPr>
          <w:rFonts w:cstheme="minorHAnsi"/>
          <w:sz w:val="23"/>
          <w:szCs w:val="23"/>
        </w:rPr>
        <w:t>che ha considerato 8 studi</w:t>
      </w:r>
      <w:r w:rsidR="00594BF5" w:rsidRPr="00546559">
        <w:rPr>
          <w:rFonts w:cstheme="minorHAnsi"/>
          <w:sz w:val="23"/>
          <w:szCs w:val="23"/>
        </w:rPr>
        <w:t>,</w:t>
      </w:r>
      <w:r w:rsidR="00D31B10" w:rsidRPr="00546559">
        <w:rPr>
          <w:rFonts w:cstheme="minorHAnsi"/>
          <w:sz w:val="23"/>
          <w:szCs w:val="23"/>
        </w:rPr>
        <w:t xml:space="preserve"> condotti </w:t>
      </w:r>
      <w:r w:rsidR="00594BF5" w:rsidRPr="00546559">
        <w:rPr>
          <w:rFonts w:cstheme="minorHAnsi"/>
          <w:sz w:val="23"/>
          <w:szCs w:val="23"/>
        </w:rPr>
        <w:t xml:space="preserve">fra </w:t>
      </w:r>
      <w:r w:rsidR="00D31B10" w:rsidRPr="00546559">
        <w:rPr>
          <w:rFonts w:cstheme="minorHAnsi"/>
          <w:sz w:val="23"/>
          <w:szCs w:val="23"/>
        </w:rPr>
        <w:t>il 2010 e il 2020</w:t>
      </w:r>
      <w:r w:rsidR="00594BF5" w:rsidRPr="00546559">
        <w:rPr>
          <w:rFonts w:cstheme="minorHAnsi"/>
          <w:sz w:val="23"/>
          <w:szCs w:val="23"/>
        </w:rPr>
        <w:t>,</w:t>
      </w:r>
      <w:r w:rsidR="00D31B10" w:rsidRPr="00546559">
        <w:rPr>
          <w:rFonts w:cstheme="minorHAnsi"/>
          <w:sz w:val="23"/>
          <w:szCs w:val="23"/>
        </w:rPr>
        <w:t xml:space="preserve"> su 2</w:t>
      </w:r>
      <w:r w:rsidR="00DC4F53" w:rsidRPr="00546559">
        <w:rPr>
          <w:rFonts w:cstheme="minorHAnsi"/>
          <w:sz w:val="23"/>
          <w:szCs w:val="23"/>
        </w:rPr>
        <w:t>.</w:t>
      </w:r>
      <w:r w:rsidR="00D31B10" w:rsidRPr="00546559">
        <w:rPr>
          <w:rFonts w:cstheme="minorHAnsi"/>
          <w:sz w:val="23"/>
          <w:szCs w:val="23"/>
        </w:rPr>
        <w:t xml:space="preserve">440 pazienti con diversi tipi di tumore. </w:t>
      </w:r>
      <w:r w:rsidR="00252E8F" w:rsidRPr="00546559">
        <w:rPr>
          <w:rFonts w:cstheme="minorHAnsi"/>
          <w:sz w:val="23"/>
          <w:szCs w:val="23"/>
        </w:rPr>
        <w:t xml:space="preserve">E </w:t>
      </w:r>
      <w:r w:rsidR="00ED0C23" w:rsidRPr="00546559">
        <w:rPr>
          <w:rFonts w:cstheme="minorHAnsi"/>
          <w:sz w:val="23"/>
          <w:szCs w:val="23"/>
        </w:rPr>
        <w:t>le ricerche</w:t>
      </w:r>
      <w:r w:rsidR="00252E8F" w:rsidRPr="00546559">
        <w:rPr>
          <w:rFonts w:cstheme="minorHAnsi"/>
          <w:sz w:val="23"/>
          <w:szCs w:val="23"/>
        </w:rPr>
        <w:t xml:space="preserve"> su</w:t>
      </w:r>
      <w:r w:rsidR="008F4B52" w:rsidRPr="00546559">
        <w:rPr>
          <w:rFonts w:cstheme="minorHAnsi"/>
          <w:sz w:val="23"/>
          <w:szCs w:val="23"/>
        </w:rPr>
        <w:t>lle</w:t>
      </w:r>
      <w:r w:rsidR="00252E8F" w:rsidRPr="00546559">
        <w:rPr>
          <w:rFonts w:cstheme="minorHAnsi"/>
          <w:sz w:val="23"/>
          <w:szCs w:val="23"/>
        </w:rPr>
        <w:t xml:space="preserve"> singole neoplasie confermano la portata rivoluzionaria </w:t>
      </w:r>
      <w:r w:rsidR="00031211" w:rsidRPr="00546559">
        <w:rPr>
          <w:rFonts w:cstheme="minorHAnsi"/>
          <w:sz w:val="23"/>
          <w:szCs w:val="23"/>
        </w:rPr>
        <w:t xml:space="preserve">delle </w:t>
      </w:r>
      <w:r w:rsidR="00252E8F" w:rsidRPr="00546559">
        <w:rPr>
          <w:rFonts w:cstheme="minorHAnsi"/>
          <w:sz w:val="23"/>
          <w:szCs w:val="23"/>
        </w:rPr>
        <w:t xml:space="preserve">combinazioni con l’immuno-oncologia. </w:t>
      </w:r>
      <w:r w:rsidRPr="00546559">
        <w:rPr>
          <w:rFonts w:cstheme="minorHAnsi"/>
          <w:sz w:val="23"/>
          <w:szCs w:val="23"/>
        </w:rPr>
        <w:t>Per la prima volta in 30 anni, quest</w:t>
      </w:r>
      <w:r w:rsidR="00252E8F" w:rsidRPr="00546559">
        <w:rPr>
          <w:rFonts w:cstheme="minorHAnsi"/>
          <w:sz w:val="23"/>
          <w:szCs w:val="23"/>
        </w:rPr>
        <w:t>o approccio</w:t>
      </w:r>
      <w:r w:rsidRPr="00546559">
        <w:rPr>
          <w:rFonts w:cstheme="minorHAnsi"/>
          <w:sz w:val="23"/>
          <w:szCs w:val="23"/>
        </w:rPr>
        <w:t xml:space="preserve"> ha evidenziato </w:t>
      </w:r>
      <w:r w:rsidR="00176573" w:rsidRPr="00546559">
        <w:rPr>
          <w:rFonts w:cstheme="minorHAnsi"/>
          <w:sz w:val="23"/>
          <w:szCs w:val="23"/>
        </w:rPr>
        <w:t xml:space="preserve">un miglioramento significativo della sopravvivenza globale </w:t>
      </w:r>
      <w:r w:rsidRPr="00546559">
        <w:rPr>
          <w:rFonts w:cstheme="minorHAnsi"/>
          <w:sz w:val="23"/>
          <w:szCs w:val="23"/>
        </w:rPr>
        <w:t>in un</w:t>
      </w:r>
      <w:r w:rsidR="00594BF5" w:rsidRPr="00546559">
        <w:rPr>
          <w:rFonts w:cstheme="minorHAnsi"/>
          <w:sz w:val="23"/>
          <w:szCs w:val="23"/>
        </w:rPr>
        <w:t>a neoplasia</w:t>
      </w:r>
      <w:r w:rsidRPr="00546559">
        <w:rPr>
          <w:rFonts w:cstheme="minorHAnsi"/>
          <w:sz w:val="23"/>
          <w:szCs w:val="23"/>
        </w:rPr>
        <w:t xml:space="preserve"> molto difficile da trattare come il mesotelioma. Nel melanoma metastatico, che ha fatto da apripista</w:t>
      </w:r>
      <w:r w:rsidR="000867BB" w:rsidRPr="00546559">
        <w:rPr>
          <w:rFonts w:cstheme="minorHAnsi"/>
          <w:sz w:val="23"/>
          <w:szCs w:val="23"/>
        </w:rPr>
        <w:t xml:space="preserve"> a questo approccio di cura</w:t>
      </w:r>
      <w:r w:rsidRPr="00546559">
        <w:rPr>
          <w:rFonts w:cstheme="minorHAnsi"/>
          <w:sz w:val="23"/>
          <w:szCs w:val="23"/>
        </w:rPr>
        <w:t xml:space="preserve">, </w:t>
      </w:r>
      <w:r w:rsidR="000867BB" w:rsidRPr="00546559">
        <w:rPr>
          <w:rFonts w:cstheme="minorHAnsi"/>
          <w:sz w:val="23"/>
          <w:szCs w:val="23"/>
        </w:rPr>
        <w:t xml:space="preserve">a 5 anni il 52% dei pazienti trattati con la combinazione è vivo. Un risultato davvero eccezionale, se si considera che, prima dell’introduzione dell’immuno-oncologia, questa percentuale non superava il 5%. E la combinazione sta aprendo nuove strade anche nel trattamento del tumore del polmone, </w:t>
      </w:r>
      <w:r w:rsidR="00252E8F" w:rsidRPr="00546559">
        <w:rPr>
          <w:rFonts w:cstheme="minorHAnsi"/>
          <w:sz w:val="23"/>
          <w:szCs w:val="23"/>
        </w:rPr>
        <w:t>in associazione</w:t>
      </w:r>
      <w:r w:rsidR="000867BB" w:rsidRPr="00546559">
        <w:rPr>
          <w:rFonts w:cstheme="minorHAnsi"/>
          <w:sz w:val="23"/>
          <w:szCs w:val="23"/>
        </w:rPr>
        <w:t xml:space="preserve"> con basse dosi di chemioterapia, con il 63% dei pazienti vivi a un anno. </w:t>
      </w:r>
      <w:r w:rsidR="00923279" w:rsidRPr="00546559">
        <w:rPr>
          <w:rFonts w:cstheme="minorHAnsi"/>
          <w:sz w:val="23"/>
          <w:szCs w:val="23"/>
        </w:rPr>
        <w:t xml:space="preserve">Nel </w:t>
      </w:r>
      <w:r w:rsidR="008A4455" w:rsidRPr="00546559">
        <w:rPr>
          <w:rFonts w:cstheme="minorHAnsi"/>
          <w:sz w:val="23"/>
          <w:szCs w:val="23"/>
        </w:rPr>
        <w:t>c</w:t>
      </w:r>
      <w:r w:rsidR="00923279" w:rsidRPr="00546559">
        <w:rPr>
          <w:rFonts w:cstheme="minorHAnsi"/>
          <w:sz w:val="23"/>
          <w:szCs w:val="23"/>
        </w:rPr>
        <w:t>arcinoma renale</w:t>
      </w:r>
      <w:r w:rsidR="00937AA0" w:rsidRPr="00546559">
        <w:rPr>
          <w:rFonts w:cstheme="minorHAnsi"/>
          <w:sz w:val="23"/>
          <w:szCs w:val="23"/>
        </w:rPr>
        <w:t>,</w:t>
      </w:r>
      <w:r w:rsidR="008A4455" w:rsidRPr="00546559">
        <w:rPr>
          <w:rFonts w:cstheme="minorHAnsi"/>
          <w:sz w:val="23"/>
          <w:szCs w:val="23"/>
        </w:rPr>
        <w:t xml:space="preserve"> la combinazione di </w:t>
      </w:r>
      <w:proofErr w:type="spellStart"/>
      <w:r w:rsidR="008A4455" w:rsidRPr="00546559">
        <w:rPr>
          <w:rFonts w:cstheme="minorHAnsi"/>
          <w:sz w:val="23"/>
          <w:szCs w:val="23"/>
        </w:rPr>
        <w:t>nivolumab</w:t>
      </w:r>
      <w:proofErr w:type="spellEnd"/>
      <w:r w:rsidR="008A4455" w:rsidRPr="00546559">
        <w:rPr>
          <w:rFonts w:cstheme="minorHAnsi"/>
          <w:sz w:val="23"/>
          <w:szCs w:val="23"/>
        </w:rPr>
        <w:t xml:space="preserve"> con la terapia mirata porta a una</w:t>
      </w:r>
      <w:r w:rsidR="00923279" w:rsidRPr="00546559">
        <w:rPr>
          <w:rFonts w:cstheme="minorHAnsi"/>
          <w:sz w:val="23"/>
          <w:szCs w:val="23"/>
        </w:rPr>
        <w:t xml:space="preserve"> </w:t>
      </w:r>
      <w:r w:rsidR="00923279" w:rsidRPr="00546559">
        <w:rPr>
          <w:rFonts w:eastAsia="Times New Roman" w:cstheme="minorHAnsi"/>
          <w:sz w:val="23"/>
          <w:szCs w:val="23"/>
          <w:lang w:eastAsia="it-IT"/>
        </w:rPr>
        <w:t xml:space="preserve">riduzione del rischio di morte del </w:t>
      </w:r>
      <w:r w:rsidR="008A4455" w:rsidRPr="00546559">
        <w:rPr>
          <w:rFonts w:eastAsia="Times New Roman" w:cstheme="minorHAnsi"/>
          <w:sz w:val="23"/>
          <w:szCs w:val="23"/>
          <w:lang w:eastAsia="it-IT"/>
        </w:rPr>
        <w:t>40</w:t>
      </w:r>
      <w:r w:rsidR="00923279" w:rsidRPr="00546559">
        <w:rPr>
          <w:rFonts w:eastAsia="Times New Roman" w:cstheme="minorHAnsi"/>
          <w:sz w:val="23"/>
          <w:szCs w:val="23"/>
          <w:lang w:eastAsia="it-IT"/>
        </w:rPr>
        <w:t>%, rispetto alla terapia standard</w:t>
      </w:r>
      <w:r w:rsidR="008A4455" w:rsidRPr="00546559">
        <w:rPr>
          <w:rFonts w:eastAsia="Times New Roman" w:cstheme="minorHAnsi"/>
          <w:sz w:val="23"/>
          <w:szCs w:val="23"/>
          <w:lang w:eastAsia="it-IT"/>
        </w:rPr>
        <w:t>.</w:t>
      </w:r>
      <w:r w:rsidR="00923279" w:rsidRPr="00546559">
        <w:rPr>
          <w:rFonts w:cstheme="minorHAnsi"/>
          <w:sz w:val="23"/>
          <w:szCs w:val="23"/>
        </w:rPr>
        <w:t xml:space="preserve"> </w:t>
      </w:r>
      <w:r w:rsidR="004C639C" w:rsidRPr="00546559">
        <w:rPr>
          <w:rFonts w:cstheme="minorHAnsi"/>
          <w:sz w:val="23"/>
          <w:szCs w:val="23"/>
        </w:rPr>
        <w:t>N</w:t>
      </w:r>
      <w:r w:rsidR="000867BB" w:rsidRPr="00546559">
        <w:rPr>
          <w:rFonts w:cstheme="minorHAnsi"/>
          <w:sz w:val="23"/>
          <w:szCs w:val="23"/>
        </w:rPr>
        <w:t xml:space="preserve">el tumore </w:t>
      </w:r>
      <w:r w:rsidR="00A85DC0" w:rsidRPr="00546559">
        <w:rPr>
          <w:rFonts w:cstheme="minorHAnsi"/>
          <w:sz w:val="23"/>
          <w:szCs w:val="23"/>
        </w:rPr>
        <w:t>gastrico avanzato e dell’esofago</w:t>
      </w:r>
      <w:r w:rsidR="00176573" w:rsidRPr="00546559">
        <w:rPr>
          <w:rFonts w:cstheme="minorHAnsi"/>
          <w:sz w:val="23"/>
          <w:szCs w:val="23"/>
        </w:rPr>
        <w:t>,</w:t>
      </w:r>
      <w:r w:rsidR="00A85DC0" w:rsidRPr="00546559">
        <w:rPr>
          <w:rFonts w:cstheme="minorHAnsi"/>
          <w:sz w:val="23"/>
          <w:szCs w:val="23"/>
        </w:rPr>
        <w:t xml:space="preserve"> la combinazione di nivolumab con la chemioterapia ha migliorato sia la sopravvivenza globale che la sopravvivenza libera da progressione</w:t>
      </w:r>
      <w:r w:rsidR="004C639C" w:rsidRPr="00546559">
        <w:rPr>
          <w:rFonts w:cstheme="minorHAnsi"/>
          <w:sz w:val="23"/>
          <w:szCs w:val="23"/>
        </w:rPr>
        <w:t>. È la prima volta in 10 anni che</w:t>
      </w:r>
      <w:r w:rsidR="00CF1834" w:rsidRPr="00546559">
        <w:rPr>
          <w:rFonts w:cstheme="minorHAnsi"/>
          <w:sz w:val="23"/>
          <w:szCs w:val="23"/>
        </w:rPr>
        <w:t>,</w:t>
      </w:r>
      <w:r w:rsidR="004C639C" w:rsidRPr="00546559">
        <w:rPr>
          <w:rFonts w:cstheme="minorHAnsi"/>
          <w:sz w:val="23"/>
          <w:szCs w:val="23"/>
        </w:rPr>
        <w:t xml:space="preserve"> </w:t>
      </w:r>
      <w:r w:rsidR="00CF1834" w:rsidRPr="00546559">
        <w:rPr>
          <w:rFonts w:cstheme="minorHAnsi"/>
          <w:sz w:val="23"/>
          <w:szCs w:val="23"/>
        </w:rPr>
        <w:t xml:space="preserve">in questa neoplasia, </w:t>
      </w:r>
      <w:r w:rsidR="004C639C" w:rsidRPr="00546559">
        <w:rPr>
          <w:rFonts w:cstheme="minorHAnsi"/>
          <w:sz w:val="23"/>
          <w:szCs w:val="23"/>
        </w:rPr>
        <w:t xml:space="preserve">si osservano benefici così importanti. </w:t>
      </w:r>
      <w:r w:rsidR="00923279" w:rsidRPr="00546559">
        <w:rPr>
          <w:rFonts w:cstheme="minorHAnsi"/>
          <w:sz w:val="23"/>
          <w:szCs w:val="23"/>
        </w:rPr>
        <w:t xml:space="preserve">La combinazione </w:t>
      </w:r>
      <w:proofErr w:type="spellStart"/>
      <w:r w:rsidR="00923279" w:rsidRPr="00546559">
        <w:rPr>
          <w:rFonts w:cstheme="minorHAnsi"/>
          <w:sz w:val="23"/>
          <w:szCs w:val="23"/>
        </w:rPr>
        <w:t>nivolumab</w:t>
      </w:r>
      <w:proofErr w:type="spellEnd"/>
      <w:r w:rsidR="008A4455" w:rsidRPr="00546559">
        <w:rPr>
          <w:rFonts w:cstheme="minorHAnsi"/>
          <w:sz w:val="23"/>
          <w:szCs w:val="23"/>
        </w:rPr>
        <w:t xml:space="preserve"> più</w:t>
      </w:r>
      <w:r w:rsidR="00923279" w:rsidRPr="00546559">
        <w:rPr>
          <w:rFonts w:cstheme="minorHAnsi"/>
          <w:sz w:val="23"/>
          <w:szCs w:val="23"/>
        </w:rPr>
        <w:t xml:space="preserve"> </w:t>
      </w:r>
      <w:proofErr w:type="spellStart"/>
      <w:r w:rsidR="00923279" w:rsidRPr="00546559">
        <w:rPr>
          <w:rFonts w:cstheme="minorHAnsi"/>
          <w:sz w:val="23"/>
          <w:szCs w:val="23"/>
        </w:rPr>
        <w:t>ipilimumab</w:t>
      </w:r>
      <w:proofErr w:type="spellEnd"/>
      <w:r w:rsidR="00923279" w:rsidRPr="00546559">
        <w:rPr>
          <w:rFonts w:cstheme="minorHAnsi"/>
          <w:sz w:val="23"/>
          <w:szCs w:val="23"/>
        </w:rPr>
        <w:t xml:space="preserve"> rappresenta un trattamento innovativo</w:t>
      </w:r>
      <w:r w:rsidR="008A4455" w:rsidRPr="00546559">
        <w:rPr>
          <w:rFonts w:cstheme="minorHAnsi"/>
          <w:sz w:val="23"/>
          <w:szCs w:val="23"/>
        </w:rPr>
        <w:t>,</w:t>
      </w:r>
      <w:r w:rsidR="00923279" w:rsidRPr="00546559">
        <w:rPr>
          <w:rFonts w:cstheme="minorHAnsi"/>
          <w:sz w:val="23"/>
          <w:szCs w:val="23"/>
        </w:rPr>
        <w:t xml:space="preserve"> grazie al suo peculiare meccanismo d</w:t>
      </w:r>
      <w:r w:rsidR="00AA1DF9" w:rsidRPr="00546559">
        <w:rPr>
          <w:rFonts w:cstheme="minorHAnsi"/>
          <w:sz w:val="23"/>
          <w:szCs w:val="23"/>
        </w:rPr>
        <w:t>’</w:t>
      </w:r>
      <w:r w:rsidR="00923279" w:rsidRPr="00546559">
        <w:rPr>
          <w:rFonts w:cstheme="minorHAnsi"/>
          <w:sz w:val="23"/>
          <w:szCs w:val="23"/>
        </w:rPr>
        <w:t>azione che lo differenzia da tutti i trattamenti standard attualmente approvati</w:t>
      </w:r>
      <w:r w:rsidR="008A4455" w:rsidRPr="00546559">
        <w:rPr>
          <w:rFonts w:cstheme="minorHAnsi"/>
          <w:sz w:val="23"/>
          <w:szCs w:val="23"/>
        </w:rPr>
        <w:t>,</w:t>
      </w:r>
      <w:r w:rsidR="00923279" w:rsidRPr="00546559">
        <w:rPr>
          <w:rFonts w:cstheme="minorHAnsi"/>
          <w:sz w:val="23"/>
          <w:szCs w:val="23"/>
        </w:rPr>
        <w:t xml:space="preserve"> rispetto ai quali dimostra un chiaro e duraturo vantaggio in termini di sopravvivenza.</w:t>
      </w:r>
      <w:r w:rsidR="008A4455" w:rsidRPr="00546559">
        <w:rPr>
          <w:rFonts w:cstheme="minorHAnsi"/>
          <w:sz w:val="23"/>
          <w:szCs w:val="23"/>
        </w:rPr>
        <w:t xml:space="preserve"> </w:t>
      </w:r>
      <w:r w:rsidR="00252E8F" w:rsidRPr="00546559">
        <w:rPr>
          <w:rFonts w:cstheme="minorHAnsi"/>
          <w:sz w:val="23"/>
          <w:szCs w:val="23"/>
        </w:rPr>
        <w:t xml:space="preserve">Questi passi in avanti sono approfonditi oggi in una conferenza stampa virtuale. </w:t>
      </w:r>
    </w:p>
    <w:p w14:paraId="511E4EA6" w14:textId="7E1E9653" w:rsidR="00D31B10" w:rsidRPr="00546559" w:rsidRDefault="00252E8F" w:rsidP="00ED0C23">
      <w:pPr>
        <w:spacing w:after="0" w:line="240" w:lineRule="auto"/>
        <w:jc w:val="both"/>
        <w:rPr>
          <w:sz w:val="23"/>
          <w:szCs w:val="23"/>
        </w:rPr>
      </w:pPr>
      <w:r w:rsidRPr="00546559">
        <w:rPr>
          <w:rFonts w:cstheme="minorHAnsi"/>
          <w:sz w:val="23"/>
          <w:szCs w:val="23"/>
        </w:rPr>
        <w:t>“I benefici offerti dalle combinazioni di molecole immuno-oncologiche</w:t>
      </w:r>
      <w:r w:rsidR="000D2393" w:rsidRPr="00546559">
        <w:rPr>
          <w:rFonts w:cstheme="minorHAnsi"/>
          <w:sz w:val="23"/>
          <w:szCs w:val="23"/>
        </w:rPr>
        <w:t xml:space="preserve"> – afferma </w:t>
      </w:r>
      <w:r w:rsidR="000D2393" w:rsidRPr="00546559">
        <w:rPr>
          <w:rFonts w:cstheme="minorHAnsi"/>
          <w:b/>
          <w:bCs/>
          <w:sz w:val="23"/>
          <w:szCs w:val="23"/>
        </w:rPr>
        <w:t>Paolo Marchetti</w:t>
      </w:r>
      <w:r w:rsidR="000D2393" w:rsidRPr="00546559">
        <w:rPr>
          <w:rFonts w:cstheme="minorHAnsi"/>
          <w:sz w:val="23"/>
          <w:szCs w:val="23"/>
        </w:rPr>
        <w:t xml:space="preserve">, Direttore Oncologia Medica B del Policlinico Umberto I di Roma e Ordinario di Oncologia all’Università La Sapienza - </w:t>
      </w:r>
      <w:r w:rsidRPr="00546559">
        <w:rPr>
          <w:rFonts w:cstheme="minorHAnsi"/>
          <w:sz w:val="23"/>
          <w:szCs w:val="23"/>
        </w:rPr>
        <w:t>sono costituiti da risposte più veloci e durature e dalla sopravvivenza a lungo termine, come evidenziato nella metanalisi</w:t>
      </w:r>
      <w:r w:rsidR="00ED0C23" w:rsidRPr="00546559">
        <w:rPr>
          <w:rFonts w:cstheme="minorHAnsi"/>
          <w:sz w:val="23"/>
          <w:szCs w:val="23"/>
        </w:rPr>
        <w:t>, che sarà pubblicata nelle prossime settimane</w:t>
      </w:r>
      <w:r w:rsidR="00D31B10" w:rsidRPr="00546559">
        <w:rPr>
          <w:rFonts w:cstheme="minorHAnsi"/>
          <w:sz w:val="23"/>
          <w:szCs w:val="23"/>
        </w:rPr>
        <w:t xml:space="preserve">. </w:t>
      </w:r>
      <w:r w:rsidR="00ED0C23" w:rsidRPr="00546559">
        <w:rPr>
          <w:rFonts w:cstheme="minorHAnsi"/>
          <w:sz w:val="23"/>
          <w:szCs w:val="23"/>
        </w:rPr>
        <w:t xml:space="preserve">Gli 8 studi considerati </w:t>
      </w:r>
      <w:r w:rsidR="00ED0C23" w:rsidRPr="00546559">
        <w:rPr>
          <w:sz w:val="23"/>
          <w:szCs w:val="23"/>
        </w:rPr>
        <w:t xml:space="preserve">hanno riguardato i tumori del polmone (non a piccole cellule e a piccole cellule), del rene, colon-retto, gastrointestinale, sarcoma, mesotelioma e melanoma. </w:t>
      </w:r>
      <w:r w:rsidR="00ED0C23" w:rsidRPr="00546559">
        <w:rPr>
          <w:rFonts w:cstheme="minorHAnsi"/>
          <w:sz w:val="23"/>
          <w:szCs w:val="23"/>
        </w:rPr>
        <w:t xml:space="preserve">Nivolumab e ipilimumab </w:t>
      </w:r>
      <w:r w:rsidR="00D31B10" w:rsidRPr="00546559">
        <w:rPr>
          <w:rFonts w:cstheme="minorHAnsi"/>
          <w:sz w:val="23"/>
          <w:szCs w:val="23"/>
        </w:rPr>
        <w:t>agiscono su checkpoint immunitari diversi e la loro azione sinergica contribuisce all’obiettivo della sopravvivenza a lungo termine e a un migliore controllo di malattia.</w:t>
      </w:r>
      <w:r w:rsidR="00D31B10" w:rsidRPr="00546559">
        <w:rPr>
          <w:sz w:val="23"/>
          <w:szCs w:val="23"/>
        </w:rPr>
        <w:t xml:space="preserve"> La combinazione agisce sia riconoscendo la componente antigenica, cioè individuando la diversità delle cellule tumorali, sia a livello della neoplasia impedendo che quest’ultima possa spegnere la risposta immunitaria. Nella metanalisi abbiamo effettuato una valutazione agnostica, prescindendo</w:t>
      </w:r>
      <w:r w:rsidR="00D9428F" w:rsidRPr="00546559">
        <w:rPr>
          <w:sz w:val="23"/>
          <w:szCs w:val="23"/>
        </w:rPr>
        <w:t xml:space="preserve"> cioè</w:t>
      </w:r>
      <w:r w:rsidR="00D31B10" w:rsidRPr="00546559">
        <w:rPr>
          <w:sz w:val="23"/>
          <w:szCs w:val="23"/>
        </w:rPr>
        <w:t xml:space="preserve"> dal tipo di</w:t>
      </w:r>
      <w:r w:rsidR="00D9428F" w:rsidRPr="00546559">
        <w:rPr>
          <w:sz w:val="23"/>
          <w:szCs w:val="23"/>
        </w:rPr>
        <w:t xml:space="preserve"> cancro</w:t>
      </w:r>
      <w:r w:rsidR="00D31B10" w:rsidRPr="00546559">
        <w:rPr>
          <w:sz w:val="23"/>
          <w:szCs w:val="23"/>
        </w:rPr>
        <w:t>. L’immuno-oncologia infatti ha un unico bersaglio, il sistema immunitario, indipendentemente dall’istologia</w:t>
      </w:r>
      <w:r w:rsidR="00D9428F" w:rsidRPr="00546559">
        <w:rPr>
          <w:sz w:val="23"/>
          <w:szCs w:val="23"/>
        </w:rPr>
        <w:t xml:space="preserve"> tumorale</w:t>
      </w:r>
      <w:r w:rsidR="00D31B10" w:rsidRPr="00546559">
        <w:rPr>
          <w:sz w:val="23"/>
          <w:szCs w:val="23"/>
        </w:rPr>
        <w:t xml:space="preserve">”. </w:t>
      </w:r>
    </w:p>
    <w:p w14:paraId="4743B4F9" w14:textId="0759EBC0" w:rsidR="00C74ADD" w:rsidRPr="00546559" w:rsidRDefault="00CF1834" w:rsidP="00D31B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6559">
        <w:rPr>
          <w:rFonts w:asciiTheme="minorHAnsi" w:hAnsiTheme="minorHAnsi" w:cstheme="minorHAnsi"/>
          <w:sz w:val="23"/>
          <w:szCs w:val="23"/>
        </w:rPr>
        <w:t>Al congresso della Società Europea di Oncologia Medica (ESMO), che si è volto lo scorso settembre, sono stati presentati studi che sanciscono l’efficacia delle combinazioni nel tumore</w:t>
      </w:r>
      <w:r w:rsidR="00C50862" w:rsidRPr="00546559">
        <w:rPr>
          <w:rFonts w:asciiTheme="minorHAnsi" w:hAnsiTheme="minorHAnsi" w:cstheme="minorHAnsi"/>
          <w:sz w:val="23"/>
          <w:szCs w:val="23"/>
        </w:rPr>
        <w:t xml:space="preserve"> gastrico</w:t>
      </w:r>
      <w:r w:rsidR="00EF34B5" w:rsidRPr="00546559">
        <w:rPr>
          <w:rFonts w:asciiTheme="minorHAnsi" w:hAnsiTheme="minorHAnsi" w:cstheme="minorHAnsi"/>
          <w:sz w:val="23"/>
          <w:szCs w:val="23"/>
        </w:rPr>
        <w:t xml:space="preserve"> (circa 14.550 nuovi casi stimati in Italia nel 2020)</w:t>
      </w:r>
      <w:r w:rsidR="00D9428F" w:rsidRPr="00546559">
        <w:rPr>
          <w:rFonts w:asciiTheme="minorHAnsi" w:hAnsiTheme="minorHAnsi" w:cstheme="minorHAnsi"/>
          <w:sz w:val="23"/>
          <w:szCs w:val="23"/>
        </w:rPr>
        <w:t>,</w:t>
      </w:r>
      <w:r w:rsidR="00C50862" w:rsidRPr="00546559">
        <w:rPr>
          <w:rFonts w:asciiTheme="minorHAnsi" w:hAnsiTheme="minorHAnsi" w:cstheme="minorHAnsi"/>
          <w:sz w:val="23"/>
          <w:szCs w:val="23"/>
        </w:rPr>
        <w:t xml:space="preserve"> esofageo</w:t>
      </w:r>
      <w:r w:rsidR="00EF34B5" w:rsidRPr="00546559">
        <w:rPr>
          <w:rFonts w:asciiTheme="minorHAnsi" w:hAnsiTheme="minorHAnsi" w:cstheme="minorHAnsi"/>
          <w:sz w:val="23"/>
          <w:szCs w:val="23"/>
        </w:rPr>
        <w:t xml:space="preserve"> (2.390)</w:t>
      </w:r>
      <w:r w:rsidR="00C50862" w:rsidRPr="00546559">
        <w:rPr>
          <w:rFonts w:asciiTheme="minorHAnsi" w:hAnsiTheme="minorHAnsi" w:cstheme="minorHAnsi"/>
          <w:sz w:val="23"/>
          <w:szCs w:val="23"/>
        </w:rPr>
        <w:t xml:space="preserve"> e in quello del rene</w:t>
      </w:r>
      <w:r w:rsidR="00EF34B5" w:rsidRPr="00546559">
        <w:rPr>
          <w:rFonts w:asciiTheme="minorHAnsi" w:hAnsiTheme="minorHAnsi" w:cstheme="minorHAnsi"/>
          <w:sz w:val="23"/>
          <w:szCs w:val="23"/>
        </w:rPr>
        <w:t xml:space="preserve"> (13.520)</w:t>
      </w:r>
      <w:r w:rsidR="000D2393" w:rsidRPr="00546559">
        <w:rPr>
          <w:rFonts w:asciiTheme="minorHAnsi" w:hAnsiTheme="minorHAnsi" w:cstheme="minorHAnsi"/>
          <w:sz w:val="23"/>
          <w:szCs w:val="23"/>
        </w:rPr>
        <w:t>, anche con la terapia mirata</w:t>
      </w:r>
      <w:r w:rsidRPr="00546559">
        <w:rPr>
          <w:rFonts w:asciiTheme="minorHAnsi" w:hAnsiTheme="minorHAnsi" w:cstheme="minorHAnsi"/>
          <w:sz w:val="23"/>
          <w:szCs w:val="23"/>
        </w:rPr>
        <w:t>. “</w:t>
      </w:r>
      <w:r w:rsidR="00C50862" w:rsidRPr="00546559">
        <w:rPr>
          <w:rFonts w:asciiTheme="minorHAnsi" w:hAnsiTheme="minorHAnsi" w:cstheme="minorHAnsi"/>
          <w:bCs/>
          <w:iCs/>
          <w:sz w:val="23"/>
          <w:szCs w:val="23"/>
        </w:rPr>
        <w:t xml:space="preserve">Nivolumab </w:t>
      </w:r>
      <w:r w:rsidR="00BB1D79" w:rsidRPr="00546559">
        <w:rPr>
          <w:rFonts w:asciiTheme="minorHAnsi" w:hAnsiTheme="minorHAnsi" w:cstheme="minorHAnsi"/>
          <w:bCs/>
          <w:iCs/>
          <w:sz w:val="23"/>
          <w:szCs w:val="23"/>
        </w:rPr>
        <w:t xml:space="preserve">– continua il prof. Marchetti - </w:t>
      </w:r>
      <w:r w:rsidR="00C50862" w:rsidRPr="00546559">
        <w:rPr>
          <w:rFonts w:asciiTheme="minorHAnsi" w:hAnsiTheme="minorHAnsi" w:cstheme="minorHAnsi"/>
          <w:bCs/>
          <w:iCs/>
          <w:sz w:val="23"/>
          <w:szCs w:val="23"/>
        </w:rPr>
        <w:t>è il primo inibitore di PD-1 che dimostra maggiore sopravvivenza globale e sopravvivenza libera da progressione in combinazione con chemioterapia rispetto alla sola chemioterapia nel tumore gastrico, della giunzione gastroesofagea o adenocarcinoma esofageo.</w:t>
      </w:r>
      <w:r w:rsidR="00EF34B5" w:rsidRPr="00546559">
        <w:rPr>
          <w:rFonts w:asciiTheme="minorHAnsi" w:hAnsiTheme="minorHAnsi" w:cstheme="minorHAnsi"/>
          <w:bCs/>
          <w:iCs/>
          <w:sz w:val="23"/>
          <w:szCs w:val="23"/>
        </w:rPr>
        <w:t xml:space="preserve"> Inoltre, </w:t>
      </w:r>
      <w:r w:rsidR="00EF34B5" w:rsidRPr="00546559">
        <w:rPr>
          <w:rFonts w:asciiTheme="minorHAnsi" w:hAnsiTheme="minorHAnsi" w:cstheme="minorHAnsi"/>
          <w:sz w:val="23"/>
          <w:szCs w:val="23"/>
        </w:rPr>
        <w:t xml:space="preserve">al </w:t>
      </w:r>
      <w:r w:rsidR="00EF34B5" w:rsidRPr="00546559">
        <w:rPr>
          <w:rFonts w:asciiTheme="minorHAnsi" w:hAnsiTheme="minorHAnsi" w:cstheme="minorHAnsi"/>
          <w:sz w:val="23"/>
          <w:szCs w:val="23"/>
        </w:rPr>
        <w:lastRenderedPageBreak/>
        <w:t>congresso ESMO è stato presentato u</w:t>
      </w:r>
      <w:r w:rsidR="00C50862" w:rsidRPr="00546559">
        <w:rPr>
          <w:rFonts w:asciiTheme="minorHAnsi" w:hAnsiTheme="minorHAnsi" w:cstheme="minorHAnsi"/>
          <w:sz w:val="23"/>
          <w:szCs w:val="23"/>
        </w:rPr>
        <w:t xml:space="preserve">no studio, 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>CheckMate -214,</w:t>
      </w:r>
      <w:r w:rsidR="00EF34B5" w:rsidRPr="00546559">
        <w:rPr>
          <w:rFonts w:asciiTheme="minorHAnsi" w:hAnsiTheme="minorHAnsi" w:cstheme="minorHAnsi"/>
          <w:bCs/>
          <w:sz w:val="23"/>
          <w:szCs w:val="23"/>
        </w:rPr>
        <w:t xml:space="preserve"> che</w:t>
      </w:r>
      <w:r w:rsidR="00C50862" w:rsidRPr="0054655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>ha valutato, in prima linea, la combinazione di nivolumab e ipilimumab</w:t>
      </w:r>
      <w:r w:rsidR="00C50862" w:rsidRPr="00546559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 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 xml:space="preserve">rispetto allo standard di cura costituito da sunitinib, </w:t>
      </w:r>
      <w:r w:rsidR="001F3B64" w:rsidRPr="00546559">
        <w:rPr>
          <w:rFonts w:asciiTheme="minorHAnsi" w:hAnsiTheme="minorHAnsi" w:cstheme="minorHAnsi"/>
          <w:bCs/>
          <w:sz w:val="23"/>
          <w:szCs w:val="23"/>
        </w:rPr>
        <w:t xml:space="preserve">su </w:t>
      </w:r>
      <w:r w:rsidR="001F3B64" w:rsidRPr="00546559">
        <w:rPr>
          <w:rFonts w:asciiTheme="minorHAnsi" w:hAnsiTheme="minorHAnsi" w:cstheme="minorHAnsi"/>
          <w:sz w:val="23"/>
          <w:szCs w:val="23"/>
        </w:rPr>
        <w:t>1.096 persone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 xml:space="preserve"> con carcinoma a cellule renali avanzato.</w:t>
      </w:r>
      <w:r w:rsidR="00EF34B5" w:rsidRPr="00546559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50862" w:rsidRPr="00546559">
        <w:rPr>
          <w:rFonts w:asciiTheme="minorHAnsi" w:hAnsiTheme="minorHAnsi" w:cstheme="minorHAnsi"/>
          <w:sz w:val="23"/>
          <w:szCs w:val="23"/>
        </w:rPr>
        <w:t>I tassi di sopravvivenza globale a quattro anni erano pari al 53,4% con nivolumab e ipilimumab e al 43,3% con sunitinib. Nello studio di fase 3 CheckMate -9ER, che ha coinvolto 651 pazienti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 xml:space="preserve"> con carcinoma a cellule renali avanzato</w:t>
      </w:r>
      <w:r w:rsidR="00C50862" w:rsidRPr="00546559">
        <w:rPr>
          <w:rFonts w:asciiTheme="minorHAnsi" w:hAnsiTheme="minorHAnsi" w:cstheme="minorHAnsi"/>
          <w:sz w:val="23"/>
          <w:szCs w:val="23"/>
        </w:rPr>
        <w:t>, nivolumab in combinazione con cabozantinib, un inibitore tirosin-chinasico, ha ridotto il rischio di morte del 40% rispetto a sunitinib</w:t>
      </w:r>
      <w:r w:rsidR="00EF34B5" w:rsidRPr="00546559">
        <w:rPr>
          <w:rFonts w:asciiTheme="minorHAnsi" w:hAnsiTheme="minorHAnsi" w:cstheme="minorHAnsi"/>
          <w:sz w:val="23"/>
          <w:szCs w:val="23"/>
        </w:rPr>
        <w:t>”</w:t>
      </w:r>
      <w:r w:rsidR="00C50862" w:rsidRPr="00546559">
        <w:rPr>
          <w:rFonts w:asciiTheme="minorHAnsi" w:hAnsiTheme="minorHAnsi" w:cstheme="minorHAnsi"/>
          <w:bCs/>
          <w:sz w:val="23"/>
          <w:szCs w:val="23"/>
        </w:rPr>
        <w:t>.</w:t>
      </w:r>
      <w:r w:rsidR="00EF34B5" w:rsidRPr="00546559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4DE7141" w14:textId="340258AC" w:rsidR="00345CEC" w:rsidRPr="00546559" w:rsidRDefault="000D2393" w:rsidP="009F7455">
      <w:pPr>
        <w:pStyle w:val="xmsonormal"/>
        <w:spacing w:before="0" w:beforeAutospacing="0" w:after="0" w:afterAutospacing="0" w:line="241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546559">
        <w:rPr>
          <w:rFonts w:asciiTheme="minorHAnsi" w:hAnsiTheme="minorHAnsi" w:cstheme="minorHAnsi"/>
          <w:bCs/>
          <w:sz w:val="23"/>
          <w:szCs w:val="23"/>
        </w:rPr>
        <w:t>L’apripista degli studi sulle combinazioni è stato il melanoma (n</w:t>
      </w:r>
      <w:r w:rsidR="00EF34B5" w:rsidRPr="00546559">
        <w:rPr>
          <w:rFonts w:asciiTheme="minorHAnsi" w:hAnsiTheme="minorHAnsi" w:cstheme="minorHAnsi"/>
          <w:bCs/>
          <w:sz w:val="23"/>
          <w:szCs w:val="23"/>
        </w:rPr>
        <w:t>el 2020, in Italia, stimati circa 14.860 nuovi casi</w:t>
      </w:r>
      <w:r w:rsidRPr="00546559">
        <w:rPr>
          <w:rFonts w:asciiTheme="minorHAnsi" w:hAnsiTheme="minorHAnsi" w:cstheme="minorHAnsi"/>
          <w:bCs/>
          <w:sz w:val="23"/>
          <w:szCs w:val="23"/>
        </w:rPr>
        <w:t>).</w:t>
      </w:r>
      <w:r w:rsidR="00EF34B5" w:rsidRPr="00546559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08325D" w:rsidRPr="00546559">
        <w:rPr>
          <w:rFonts w:asciiTheme="minorHAnsi" w:hAnsiTheme="minorHAnsi" w:cstheme="minorHAnsi"/>
          <w:bCs/>
          <w:sz w:val="23"/>
          <w:szCs w:val="23"/>
        </w:rPr>
        <w:t xml:space="preserve">“Le linee guida ESMO indicano la combinazione nivolumab e ipilimumab come standard di cura per questo tumore della pelle in fase avanzata – spiega </w:t>
      </w:r>
      <w:r w:rsidR="0008325D" w:rsidRPr="00546559">
        <w:rPr>
          <w:rFonts w:asciiTheme="minorHAnsi" w:eastAsia="Calibri" w:hAnsiTheme="minorHAnsi" w:cstheme="minorHAnsi"/>
          <w:b/>
          <w:sz w:val="23"/>
          <w:szCs w:val="23"/>
        </w:rPr>
        <w:t>Paolo Ascierto</w:t>
      </w:r>
      <w:r w:rsidR="0008325D" w:rsidRPr="00546559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r w:rsidR="0008325D" w:rsidRPr="00546559">
        <w:rPr>
          <w:rFonts w:asciiTheme="minorHAnsi" w:hAnsiTheme="minorHAnsi" w:cstheme="minorHAnsi"/>
          <w:sz w:val="23"/>
          <w:szCs w:val="23"/>
        </w:rPr>
        <w:t>D</w:t>
      </w:r>
      <w:r w:rsidR="0008325D" w:rsidRPr="00546559">
        <w:rPr>
          <w:rFonts w:asciiTheme="minorHAnsi" w:eastAsia="Calibri" w:hAnsiTheme="minorHAnsi" w:cstheme="minorHAnsi"/>
          <w:sz w:val="23"/>
          <w:szCs w:val="23"/>
        </w:rPr>
        <w:t xml:space="preserve">irettore Unità di Oncologia Melanoma, Immunoterapia Oncologica e Terapie Innovative dell’Istituto ‘Pascale’ di Napoli -. </w:t>
      </w:r>
      <w:r w:rsidR="00031211" w:rsidRPr="00546559">
        <w:rPr>
          <w:rFonts w:asciiTheme="minorHAnsi" w:hAnsiTheme="minorHAnsi" w:cstheme="minorHAnsi"/>
          <w:sz w:val="23"/>
          <w:szCs w:val="23"/>
        </w:rPr>
        <w:t>Lo studio internazionale CheckMate -067, che ha coinvolto 945 pazienti, è una pietra miliare, perché è stato il primo a valutare l’efficacia e l’attività del trattamento di combinazione con un anticorpo anti</w:t>
      </w:r>
      <w:r w:rsidR="001E1264" w:rsidRPr="00546559">
        <w:rPr>
          <w:rFonts w:asciiTheme="minorHAnsi" w:hAnsiTheme="minorHAnsi" w:cstheme="minorHAnsi"/>
          <w:sz w:val="23"/>
          <w:szCs w:val="23"/>
        </w:rPr>
        <w:t xml:space="preserve"> </w:t>
      </w:r>
      <w:r w:rsidR="00031211" w:rsidRPr="00546559">
        <w:rPr>
          <w:rFonts w:asciiTheme="minorHAnsi" w:hAnsiTheme="minorHAnsi" w:cstheme="minorHAnsi"/>
          <w:sz w:val="23"/>
          <w:szCs w:val="23"/>
        </w:rPr>
        <w:t>PD-1 (nivolumab) e uno anti</w:t>
      </w:r>
      <w:r w:rsidR="001E1264" w:rsidRPr="00546559">
        <w:rPr>
          <w:rFonts w:asciiTheme="minorHAnsi" w:hAnsiTheme="minorHAnsi" w:cstheme="minorHAnsi"/>
          <w:sz w:val="23"/>
          <w:szCs w:val="23"/>
        </w:rPr>
        <w:t xml:space="preserve"> </w:t>
      </w:r>
      <w:r w:rsidR="00031211" w:rsidRPr="00546559">
        <w:rPr>
          <w:rFonts w:asciiTheme="minorHAnsi" w:hAnsiTheme="minorHAnsi" w:cstheme="minorHAnsi"/>
          <w:sz w:val="23"/>
          <w:szCs w:val="23"/>
        </w:rPr>
        <w:t>CTLA-4 (ipilimumab). I dati aggiornati a 5 anni indicano che ben il 52% dei pazienti</w:t>
      </w:r>
      <w:r w:rsidR="00E665A1" w:rsidRPr="00546559">
        <w:rPr>
          <w:rFonts w:asciiTheme="minorHAnsi" w:hAnsiTheme="minorHAnsi" w:cstheme="minorHAnsi"/>
          <w:sz w:val="23"/>
          <w:szCs w:val="23"/>
        </w:rPr>
        <w:t xml:space="preserve"> </w:t>
      </w:r>
      <w:r w:rsidR="00031211" w:rsidRPr="00546559">
        <w:rPr>
          <w:rFonts w:asciiTheme="minorHAnsi" w:hAnsiTheme="minorHAnsi" w:cstheme="minorHAnsi"/>
          <w:sz w:val="23"/>
          <w:szCs w:val="23"/>
        </w:rPr>
        <w:t>è vivo. Questi risultati hanno determinato un avanzamento notevole nel</w:t>
      </w:r>
      <w:r w:rsidR="00874A8B" w:rsidRPr="00546559">
        <w:rPr>
          <w:rFonts w:asciiTheme="minorHAnsi" w:hAnsiTheme="minorHAnsi" w:cstheme="minorHAnsi"/>
          <w:sz w:val="23"/>
          <w:szCs w:val="23"/>
        </w:rPr>
        <w:t xml:space="preserve"> trattamento</w:t>
      </w:r>
      <w:r w:rsidR="00031211" w:rsidRPr="00546559">
        <w:rPr>
          <w:rFonts w:asciiTheme="minorHAnsi" w:hAnsiTheme="minorHAnsi" w:cstheme="minorHAnsi"/>
          <w:sz w:val="23"/>
          <w:szCs w:val="23"/>
        </w:rPr>
        <w:t xml:space="preserve"> non solo del melanoma, ma anche di altri tumori</w:t>
      </w:r>
      <w:r w:rsidR="00C74ADD" w:rsidRPr="00546559">
        <w:rPr>
          <w:rFonts w:asciiTheme="minorHAnsi" w:hAnsiTheme="minorHAnsi" w:cstheme="minorHAnsi"/>
          <w:sz w:val="23"/>
          <w:szCs w:val="23"/>
        </w:rPr>
        <w:t xml:space="preserve">”. Ad esempio nel mesotelioma, </w:t>
      </w:r>
      <w:r w:rsidR="007F6490" w:rsidRPr="00546559">
        <w:rPr>
          <w:rFonts w:asciiTheme="minorHAnsi" w:hAnsiTheme="minorHAnsi" w:cstheme="minorHAnsi"/>
          <w:sz w:val="23"/>
          <w:szCs w:val="23"/>
        </w:rPr>
        <w:t>neoplasia</w:t>
      </w:r>
      <w:r w:rsidR="00C74ADD" w:rsidRPr="00546559">
        <w:rPr>
          <w:rFonts w:asciiTheme="minorHAnsi" w:hAnsiTheme="minorHAnsi" w:cstheme="minorHAnsi"/>
          <w:sz w:val="23"/>
          <w:szCs w:val="23"/>
        </w:rPr>
        <w:t xml:space="preserve"> rar</w:t>
      </w:r>
      <w:r w:rsidR="007F6490" w:rsidRPr="00546559">
        <w:rPr>
          <w:rFonts w:asciiTheme="minorHAnsi" w:hAnsiTheme="minorHAnsi" w:cstheme="minorHAnsi"/>
          <w:sz w:val="23"/>
          <w:szCs w:val="23"/>
        </w:rPr>
        <w:t>a</w:t>
      </w:r>
      <w:r w:rsidR="00C74ADD" w:rsidRPr="00546559">
        <w:rPr>
          <w:rFonts w:asciiTheme="minorHAnsi" w:hAnsiTheme="minorHAnsi" w:cstheme="minorHAnsi"/>
          <w:sz w:val="23"/>
          <w:szCs w:val="23"/>
        </w:rPr>
        <w:t xml:space="preserve"> (1.896 casi stimati in Italia nel 2020) ma molto aggressiv</w:t>
      </w:r>
      <w:r w:rsidR="007F6490" w:rsidRPr="00546559">
        <w:rPr>
          <w:rFonts w:asciiTheme="minorHAnsi" w:hAnsiTheme="minorHAnsi" w:cstheme="minorHAnsi"/>
          <w:sz w:val="23"/>
          <w:szCs w:val="23"/>
        </w:rPr>
        <w:t>a</w:t>
      </w:r>
      <w:r w:rsidR="00C74ADD" w:rsidRPr="00546559">
        <w:rPr>
          <w:rFonts w:asciiTheme="minorHAnsi" w:hAnsiTheme="minorHAnsi" w:cstheme="minorHAnsi"/>
          <w:sz w:val="23"/>
          <w:szCs w:val="23"/>
        </w:rPr>
        <w:t>. “</w:t>
      </w:r>
      <w:r w:rsidR="00E665A1" w:rsidRPr="00546559">
        <w:rPr>
          <w:rFonts w:asciiTheme="minorHAnsi" w:hAnsiTheme="minorHAnsi" w:cstheme="minorHAnsi"/>
          <w:sz w:val="23"/>
          <w:szCs w:val="23"/>
        </w:rPr>
        <w:t>Per trent’anni non vi sono stati avanzamenti nella terapia della patologia</w:t>
      </w:r>
      <w:r w:rsidRPr="00546559">
        <w:rPr>
          <w:rFonts w:asciiTheme="minorHAnsi" w:hAnsiTheme="minorHAnsi" w:cstheme="minorHAnsi"/>
          <w:sz w:val="23"/>
          <w:szCs w:val="23"/>
        </w:rPr>
        <w:t>,</w:t>
      </w:r>
      <w:r w:rsidR="00E665A1" w:rsidRPr="00546559">
        <w:rPr>
          <w:rFonts w:asciiTheme="minorHAnsi" w:hAnsiTheme="minorHAnsi" w:cstheme="minorHAnsi"/>
          <w:sz w:val="23"/>
          <w:szCs w:val="23"/>
        </w:rPr>
        <w:t xml:space="preserve"> che presenta un fortissimo legame </w:t>
      </w:r>
      <w:r w:rsidR="00015F4D" w:rsidRPr="00546559">
        <w:rPr>
          <w:rFonts w:asciiTheme="minorHAnsi" w:hAnsiTheme="minorHAnsi" w:cstheme="minorHAnsi"/>
          <w:sz w:val="23"/>
          <w:szCs w:val="23"/>
        </w:rPr>
        <w:t xml:space="preserve">con </w:t>
      </w:r>
      <w:r w:rsidR="00E665A1" w:rsidRPr="00546559">
        <w:rPr>
          <w:rFonts w:asciiTheme="minorHAnsi" w:hAnsiTheme="minorHAnsi" w:cstheme="minorHAnsi"/>
          <w:sz w:val="23"/>
          <w:szCs w:val="23"/>
        </w:rPr>
        <w:t xml:space="preserve">l’esposizione professionale alle fibre di asbesto – sottolinea </w:t>
      </w:r>
      <w:r w:rsidR="00E665A1" w:rsidRPr="00546559">
        <w:rPr>
          <w:rFonts w:asciiTheme="minorHAnsi" w:hAnsiTheme="minorHAnsi" w:cstheme="minorHAnsi"/>
          <w:b/>
          <w:bCs/>
          <w:sz w:val="23"/>
          <w:szCs w:val="23"/>
        </w:rPr>
        <w:t>Michele Maio</w:t>
      </w:r>
      <w:r w:rsidR="00E665A1" w:rsidRPr="00546559">
        <w:rPr>
          <w:rFonts w:asciiTheme="minorHAnsi" w:hAnsiTheme="minorHAnsi" w:cstheme="minorHAnsi"/>
          <w:sz w:val="23"/>
          <w:szCs w:val="23"/>
        </w:rPr>
        <w:t xml:space="preserve">, </w:t>
      </w:r>
      <w:r w:rsidR="00E665A1" w:rsidRPr="00546559">
        <w:rPr>
          <w:rFonts w:asciiTheme="minorHAnsi" w:hAnsiTheme="minorHAnsi" w:cstheme="minorHAnsi"/>
          <w:spacing w:val="2"/>
          <w:sz w:val="23"/>
          <w:szCs w:val="23"/>
        </w:rPr>
        <w:t>Direttore della Cattedra di Oncologia dell’Università di Siena e del Centro di Immuno-Oncologia dell’Azienda Ospedaliera Universitaria Senese</w:t>
      </w:r>
      <w:r w:rsidR="001F3B64" w:rsidRPr="00546559">
        <w:rPr>
          <w:rFonts w:asciiTheme="minorHAnsi" w:hAnsiTheme="minorHAnsi" w:cstheme="minorHAnsi"/>
          <w:spacing w:val="2"/>
          <w:sz w:val="23"/>
          <w:szCs w:val="23"/>
        </w:rPr>
        <w:t xml:space="preserve"> -.</w:t>
      </w:r>
      <w:r w:rsidRPr="00546559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176573" w:rsidRPr="00546559">
        <w:rPr>
          <w:rFonts w:asciiTheme="minorHAnsi" w:hAnsiTheme="minorHAnsi" w:cstheme="minorHAnsi"/>
          <w:sz w:val="23"/>
          <w:szCs w:val="23"/>
        </w:rPr>
        <w:t>Il nostro gruppo di Siena, grazie a Luana Calabrò, ha sviluppato</w:t>
      </w:r>
      <w:r w:rsidRPr="00546559">
        <w:rPr>
          <w:rFonts w:asciiTheme="minorHAnsi" w:hAnsiTheme="minorHAnsi" w:cstheme="minorHAnsi"/>
          <w:sz w:val="23"/>
          <w:szCs w:val="23"/>
        </w:rPr>
        <w:t>,</w:t>
      </w:r>
      <w:r w:rsidR="00176573" w:rsidRPr="00546559">
        <w:rPr>
          <w:rFonts w:asciiTheme="minorHAnsi" w:hAnsiTheme="minorHAnsi" w:cstheme="minorHAnsi"/>
          <w:sz w:val="23"/>
          <w:szCs w:val="23"/>
        </w:rPr>
        <w:t xml:space="preserve"> nel 2012</w:t>
      </w:r>
      <w:r w:rsidRPr="00546559">
        <w:rPr>
          <w:rFonts w:asciiTheme="minorHAnsi" w:hAnsiTheme="minorHAnsi" w:cstheme="minorHAnsi"/>
          <w:sz w:val="23"/>
          <w:szCs w:val="23"/>
        </w:rPr>
        <w:t>, le prime ricerche</w:t>
      </w:r>
      <w:r w:rsidR="00176573" w:rsidRPr="00546559">
        <w:rPr>
          <w:rFonts w:asciiTheme="minorHAnsi" w:hAnsiTheme="minorHAnsi" w:cstheme="minorHAnsi"/>
          <w:sz w:val="23"/>
          <w:szCs w:val="23"/>
        </w:rPr>
        <w:t xml:space="preserve"> al mondo di immunoterapia con anticorpi diretti contro differenti check-point immunologici proprio nel mesotelioma</w:t>
      </w:r>
      <w:r w:rsidR="00176573" w:rsidRPr="00546559">
        <w:rPr>
          <w:rFonts w:asciiTheme="minorHAnsi" w:hAnsiTheme="minorHAnsi" w:cstheme="minorHAnsi"/>
          <w:spacing w:val="2"/>
          <w:sz w:val="23"/>
          <w:szCs w:val="23"/>
        </w:rPr>
        <w:t xml:space="preserve">. </w:t>
      </w:r>
      <w:r w:rsidR="001F3B64" w:rsidRPr="00546559">
        <w:rPr>
          <w:rFonts w:asciiTheme="minorHAnsi" w:hAnsiTheme="minorHAnsi" w:cstheme="minorHAnsi"/>
          <w:sz w:val="23"/>
          <w:szCs w:val="23"/>
        </w:rPr>
        <w:t>Lo studio di fase 3 CheckMate -743,</w:t>
      </w:r>
      <w:r w:rsidR="001F3B64" w:rsidRPr="0054655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1F3B64" w:rsidRPr="00546559">
        <w:rPr>
          <w:rFonts w:asciiTheme="minorHAnsi" w:hAnsiTheme="minorHAnsi" w:cstheme="minorHAnsi"/>
          <w:sz w:val="23"/>
          <w:szCs w:val="23"/>
        </w:rPr>
        <w:t>presentato lo scorso agosto alla Conferenza mondiale sul tumore del polmone,</w:t>
      </w:r>
      <w:r w:rsidR="00176573" w:rsidRPr="00546559">
        <w:rPr>
          <w:rFonts w:asciiTheme="minorHAnsi" w:hAnsiTheme="minorHAnsi" w:cstheme="minorHAnsi"/>
          <w:sz w:val="23"/>
          <w:szCs w:val="23"/>
        </w:rPr>
        <w:t xml:space="preserve"> ne rappresenta la prosecuzione ideale. </w:t>
      </w:r>
      <w:r w:rsidR="001F3B64" w:rsidRPr="00546559">
        <w:rPr>
          <w:rFonts w:asciiTheme="minorHAnsi" w:hAnsiTheme="minorHAnsi" w:cstheme="minorHAnsi"/>
          <w:sz w:val="23"/>
          <w:szCs w:val="23"/>
        </w:rPr>
        <w:t>A un follow up minimo di 22 mesi, il trattamento con nivolumab e ipilimumab ha ridotto il rischio di morte del 26%, dimostrando una sopravvivenza globale mediana di 18,1 mesi rispetto a 14,1 mesi con lo standard di cura rappresentato dalla chemioterapia.</w:t>
      </w:r>
      <w:r w:rsidR="001F3B64" w:rsidRPr="00546559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1F3B64" w:rsidRPr="00546559">
        <w:rPr>
          <w:rFonts w:asciiTheme="minorHAnsi" w:hAnsiTheme="minorHAnsi" w:cstheme="minorHAnsi"/>
          <w:sz w:val="23"/>
          <w:szCs w:val="23"/>
        </w:rPr>
        <w:t xml:space="preserve">Ora, per la prima volta, abbiamo l’evidenza che la combinazione di due immunoterapici </w:t>
      </w:r>
      <w:r w:rsidR="007F6490" w:rsidRPr="00546559">
        <w:rPr>
          <w:rFonts w:asciiTheme="minorHAnsi" w:hAnsiTheme="minorHAnsi" w:cstheme="minorHAnsi"/>
          <w:sz w:val="23"/>
          <w:szCs w:val="23"/>
        </w:rPr>
        <w:t>determina</w:t>
      </w:r>
      <w:r w:rsidR="001F3B64" w:rsidRPr="00546559">
        <w:rPr>
          <w:rFonts w:asciiTheme="minorHAnsi" w:hAnsiTheme="minorHAnsi" w:cstheme="minorHAnsi"/>
          <w:sz w:val="23"/>
          <w:szCs w:val="23"/>
        </w:rPr>
        <w:t xml:space="preserve"> un beneficio di sopravvivenza globale superiore e duraturo rispetto alla chemioterapia nel trattamento di prima linea di tutti i tipi di mesotelioma pleurico maligno. Questi dati supportano il potenziale </w:t>
      </w:r>
      <w:r w:rsidR="00176573" w:rsidRPr="00546559">
        <w:rPr>
          <w:rFonts w:asciiTheme="minorHAnsi" w:hAnsiTheme="minorHAnsi" w:cstheme="minorHAnsi"/>
          <w:sz w:val="23"/>
          <w:szCs w:val="23"/>
        </w:rPr>
        <w:t xml:space="preserve">della combinazione </w:t>
      </w:r>
      <w:r w:rsidR="001F3B64" w:rsidRPr="00546559">
        <w:rPr>
          <w:rFonts w:asciiTheme="minorHAnsi" w:hAnsiTheme="minorHAnsi" w:cstheme="minorHAnsi"/>
          <w:sz w:val="23"/>
          <w:szCs w:val="23"/>
        </w:rPr>
        <w:t>come nuovo standard di cura</w:t>
      </w:r>
      <w:r w:rsidR="00176573" w:rsidRPr="00546559">
        <w:rPr>
          <w:rFonts w:asciiTheme="minorHAnsi" w:hAnsiTheme="minorHAnsi" w:cstheme="minorHAnsi"/>
          <w:sz w:val="23"/>
          <w:szCs w:val="23"/>
        </w:rPr>
        <w:t xml:space="preserve">”. </w:t>
      </w:r>
      <w:r w:rsidRPr="00546559">
        <w:rPr>
          <w:rFonts w:asciiTheme="minorHAnsi" w:hAnsiTheme="minorHAnsi" w:cstheme="minorHAnsi"/>
          <w:sz w:val="23"/>
          <w:szCs w:val="23"/>
        </w:rPr>
        <w:t>Anche in un’altra neoplasia molto difficile da trattare ma pi</w:t>
      </w:r>
      <w:r w:rsidR="009F7455" w:rsidRPr="00546559">
        <w:rPr>
          <w:rFonts w:asciiTheme="minorHAnsi" w:hAnsiTheme="minorHAnsi" w:cstheme="minorHAnsi"/>
          <w:sz w:val="23"/>
          <w:szCs w:val="23"/>
        </w:rPr>
        <w:t>ù</w:t>
      </w:r>
      <w:r w:rsidRPr="00546559">
        <w:rPr>
          <w:rFonts w:asciiTheme="minorHAnsi" w:hAnsiTheme="minorHAnsi" w:cstheme="minorHAnsi"/>
          <w:sz w:val="23"/>
          <w:szCs w:val="23"/>
        </w:rPr>
        <w:t xml:space="preserve"> frequente come il tumore del polmone </w:t>
      </w:r>
      <w:r w:rsidR="009F7455" w:rsidRPr="00546559">
        <w:rPr>
          <w:rFonts w:asciiTheme="minorHAnsi" w:hAnsiTheme="minorHAnsi" w:cstheme="minorHAnsi"/>
          <w:sz w:val="23"/>
          <w:szCs w:val="23"/>
        </w:rPr>
        <w:t>(circa 40.880 nuovi casi nel 2020 nel nostro Paese) i risultati sono significativi. “Lo studio di fase 3 CheckMate -9LA</w:t>
      </w:r>
      <w:r w:rsidR="00345CEC" w:rsidRPr="00546559">
        <w:rPr>
          <w:rFonts w:asciiTheme="minorHAnsi" w:hAnsiTheme="minorHAnsi" w:cstheme="minorHAnsi"/>
          <w:sz w:val="23"/>
          <w:szCs w:val="23"/>
        </w:rPr>
        <w:t xml:space="preserve"> – continua Michele Maio -</w:t>
      </w:r>
      <w:r w:rsidR="00345CEC" w:rsidRPr="0054655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F7455" w:rsidRPr="00546559">
        <w:rPr>
          <w:rFonts w:asciiTheme="minorHAnsi" w:hAnsiTheme="minorHAnsi" w:cstheme="minorHAnsi"/>
          <w:sz w:val="23"/>
          <w:szCs w:val="23"/>
        </w:rPr>
        <w:t>ha dimostrato che</w:t>
      </w:r>
      <w:r w:rsidR="00345CEC" w:rsidRPr="00546559">
        <w:rPr>
          <w:rFonts w:asciiTheme="minorHAnsi" w:hAnsiTheme="minorHAnsi" w:cstheme="minorHAnsi"/>
          <w:sz w:val="23"/>
          <w:szCs w:val="23"/>
        </w:rPr>
        <w:t>, grazie alla</w:t>
      </w:r>
      <w:r w:rsidR="009F7455" w:rsidRPr="00546559">
        <w:rPr>
          <w:rFonts w:asciiTheme="minorHAnsi" w:hAnsiTheme="minorHAnsi" w:cstheme="minorHAnsi"/>
          <w:sz w:val="23"/>
          <w:szCs w:val="23"/>
        </w:rPr>
        <w:t xml:space="preserve"> duplice terapia immuno-oncologica, costituita da nivolumab più ipilimumab, associata alla chemioterapia, in prima linea nel tumore del polmone non a piccole cellule metastatico, </w:t>
      </w:r>
      <w:r w:rsidR="00345CEC" w:rsidRPr="00546559">
        <w:rPr>
          <w:rFonts w:asciiTheme="minorHAnsi" w:hAnsiTheme="minorHAnsi" w:cstheme="minorHAnsi"/>
          <w:bCs/>
          <w:sz w:val="23"/>
          <w:szCs w:val="23"/>
        </w:rPr>
        <w:t xml:space="preserve">la </w:t>
      </w:r>
      <w:r w:rsidR="00345CEC" w:rsidRPr="00546559">
        <w:rPr>
          <w:rFonts w:asciiTheme="minorHAnsi" w:hAnsiTheme="minorHAnsi" w:cstheme="minorHAnsi"/>
          <w:sz w:val="23"/>
          <w:szCs w:val="23"/>
        </w:rPr>
        <w:t xml:space="preserve">sopravvivenza a un anno raggiunge il 63% rispetto al 47% con la sola chemioterapia. Questo beneficio è presente sia nell’adenocarcinoma </w:t>
      </w:r>
      <w:r w:rsidR="0069383D" w:rsidRPr="00546559">
        <w:rPr>
          <w:rFonts w:asciiTheme="minorHAnsi" w:hAnsiTheme="minorHAnsi" w:cstheme="minorHAnsi"/>
          <w:sz w:val="23"/>
          <w:szCs w:val="23"/>
        </w:rPr>
        <w:t>che nel</w:t>
      </w:r>
      <w:r w:rsidR="007F6490" w:rsidRPr="00546559">
        <w:rPr>
          <w:rFonts w:asciiTheme="minorHAnsi" w:hAnsiTheme="minorHAnsi" w:cstheme="minorHAnsi"/>
          <w:sz w:val="23"/>
          <w:szCs w:val="23"/>
        </w:rPr>
        <w:t>l’istotipo</w:t>
      </w:r>
      <w:r w:rsidR="00345CEC" w:rsidRPr="00546559">
        <w:rPr>
          <w:rFonts w:asciiTheme="minorHAnsi" w:hAnsiTheme="minorHAnsi" w:cstheme="minorHAnsi"/>
          <w:sz w:val="23"/>
          <w:szCs w:val="23"/>
        </w:rPr>
        <w:t xml:space="preserve"> squamoso</w:t>
      </w:r>
      <w:r w:rsidR="0069383D" w:rsidRPr="00546559">
        <w:rPr>
          <w:rFonts w:asciiTheme="minorHAnsi" w:hAnsiTheme="minorHAnsi" w:cstheme="minorHAnsi"/>
          <w:sz w:val="23"/>
          <w:szCs w:val="23"/>
        </w:rPr>
        <w:t xml:space="preserve">, indipendentemente dall’espressione di PD-L1. </w:t>
      </w:r>
      <w:r w:rsidR="009F7455" w:rsidRPr="00546559">
        <w:rPr>
          <w:rFonts w:asciiTheme="minorHAnsi" w:hAnsiTheme="minorHAnsi" w:cstheme="minorHAnsi"/>
          <w:sz w:val="23"/>
          <w:szCs w:val="23"/>
        </w:rPr>
        <w:t xml:space="preserve">L’ulteriore vantaggio di questo schema terapeutico, anche dal punto di vista della qualità di vita per il paziente, è rappresentato dall’utilizzo di cicli limitati di chemioterapia, cioè due invece dei classici 4-6. </w:t>
      </w:r>
      <w:r w:rsidR="00345CEC" w:rsidRPr="00546559">
        <w:rPr>
          <w:rFonts w:asciiTheme="minorHAnsi" w:hAnsiTheme="minorHAnsi" w:cstheme="minorHAnsi"/>
          <w:sz w:val="23"/>
          <w:szCs w:val="23"/>
        </w:rPr>
        <w:t>Così vengono ridotti sia i tempi che le tossicità della chemioterapia</w:t>
      </w:r>
      <w:r w:rsidR="0069383D" w:rsidRPr="00546559">
        <w:rPr>
          <w:rFonts w:asciiTheme="minorHAnsi" w:hAnsiTheme="minorHAnsi" w:cstheme="minorHAnsi"/>
          <w:sz w:val="23"/>
          <w:szCs w:val="23"/>
        </w:rPr>
        <w:t xml:space="preserve">”. </w:t>
      </w:r>
    </w:p>
    <w:p w14:paraId="030B3257" w14:textId="580002FE" w:rsidR="0001596F" w:rsidRPr="00546559" w:rsidRDefault="001E1264" w:rsidP="0001596F">
      <w:pPr>
        <w:pStyle w:val="xmsonormal"/>
        <w:spacing w:before="0" w:beforeAutospacing="0" w:after="0" w:afterAutospacing="0" w:line="241" w:lineRule="atLeast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546559">
        <w:rPr>
          <w:rFonts w:asciiTheme="minorHAnsi" w:hAnsiTheme="minorHAnsi" w:cstheme="minorHAnsi"/>
          <w:sz w:val="23"/>
          <w:szCs w:val="23"/>
        </w:rPr>
        <w:t>“S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tiamo sviluppando altre molecole immuno-oncologiche</w:t>
      </w:r>
      <w:r w:rsidR="007F6490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,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che interagiscono su target differenti del sistema immunitario – afferma </w:t>
      </w:r>
      <w:r w:rsidRPr="00546559">
        <w:rPr>
          <w:rFonts w:asciiTheme="minorHAnsi" w:hAnsiTheme="minorHAnsi" w:cstheme="minorHAnsi"/>
          <w:b/>
          <w:iCs/>
          <w:sz w:val="23"/>
          <w:szCs w:val="23"/>
        </w:rPr>
        <w:t>Cosimo Paga</w:t>
      </w:r>
      <w:r w:rsidR="007F6490" w:rsidRPr="00546559">
        <w:rPr>
          <w:rFonts w:asciiTheme="minorHAnsi" w:hAnsiTheme="minorHAnsi" w:cstheme="minorHAnsi"/>
          <w:iCs/>
          <w:sz w:val="23"/>
          <w:szCs w:val="23"/>
        </w:rPr>
        <w:t xml:space="preserve">, </w:t>
      </w:r>
      <w:r w:rsidRPr="00546559">
        <w:rPr>
          <w:rFonts w:asciiTheme="minorHAnsi" w:hAnsiTheme="minorHAnsi" w:cstheme="minorHAnsi"/>
          <w:sz w:val="23"/>
          <w:szCs w:val="23"/>
        </w:rPr>
        <w:t>Executive Country Medical Director, Bristol Myers Squibb Italia -</w:t>
      </w:r>
      <w:r w:rsidR="007F6490" w:rsidRPr="00546559">
        <w:rPr>
          <w:rFonts w:asciiTheme="minorHAnsi" w:hAnsiTheme="minorHAnsi" w:cstheme="minorHAnsi"/>
          <w:sz w:val="23"/>
          <w:szCs w:val="23"/>
        </w:rPr>
        <w:t xml:space="preserve">. 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In particolare</w:t>
      </w:r>
      <w:r w:rsidR="007F6490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,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sono stati individuati nuovi checkpoint immunitari, come il LAG-3, proteina</w:t>
      </w:r>
      <w:r w:rsidR="007F6490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che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inibisce l’attivazione del sistema immunitario e svolge un ruolo decisivo nella resistenza ai farmaci anti-PD1 come nivolumab. Relatlimab è un anticorpo monoclonale che interagisce con il recettore LAG-3, inibendone la funzione e quindi riattivando il sistema immunitario. </w:t>
      </w:r>
      <w:r w:rsidR="007F6490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È </w:t>
      </w:r>
      <w:r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stato dimostrato che la combinazione di relatlimab con nivolumab permette di sbloccare questo freno e di vincere la resistenza al trattamento con anti-PD1.</w:t>
      </w:r>
      <w:r w:rsidR="007F6490" w:rsidRPr="00546559">
        <w:rPr>
          <w:rFonts w:asciiTheme="minorHAnsi" w:hAnsiTheme="minorHAnsi" w:cstheme="minorHAnsi"/>
          <w:sz w:val="23"/>
          <w:szCs w:val="23"/>
        </w:rPr>
        <w:t xml:space="preserve"> Sono in corso studi su diverse patologie neoplastiche, quali melanoma, polmone, epatocarcinoma e gastrico. L’altro farmaco in fase avanzata di sviluppo è bempegaldesleukin, un’interleuchina 2, che </w:t>
      </w:r>
      <w:r w:rsidR="004855C9" w:rsidRPr="00546559">
        <w:rPr>
          <w:rFonts w:asciiTheme="minorHAnsi" w:hAnsiTheme="minorHAnsi" w:cstheme="minorHAnsi"/>
          <w:sz w:val="23"/>
          <w:szCs w:val="23"/>
        </w:rPr>
        <w:t>svolge</w:t>
      </w:r>
      <w:r w:rsidR="007F6490" w:rsidRPr="00546559">
        <w:rPr>
          <w:rFonts w:asciiTheme="minorHAnsi" w:hAnsiTheme="minorHAnsi" w:cstheme="minorHAnsi"/>
          <w:sz w:val="23"/>
          <w:szCs w:val="23"/>
        </w:rPr>
        <w:t xml:space="preserve"> un ruolo nell’attivazione del sistema immunitario, in particolare agendo sui linfociti T. Sono in corso studi sulla combinazione della molecola con nivolumab, in un ambito </w:t>
      </w:r>
      <w:r w:rsidR="004855C9" w:rsidRPr="00546559">
        <w:rPr>
          <w:rFonts w:asciiTheme="minorHAnsi" w:hAnsiTheme="minorHAnsi" w:cstheme="minorHAnsi"/>
          <w:sz w:val="23"/>
          <w:szCs w:val="23"/>
        </w:rPr>
        <w:t xml:space="preserve">cruciale </w:t>
      </w:r>
      <w:r w:rsidR="007F6490" w:rsidRPr="00546559">
        <w:rPr>
          <w:rFonts w:asciiTheme="minorHAnsi" w:hAnsiTheme="minorHAnsi" w:cstheme="minorHAnsi"/>
          <w:sz w:val="23"/>
          <w:szCs w:val="23"/>
        </w:rPr>
        <w:t>di ricerca, cioè quello della resistenza ai trattamenti immunoterapici”.</w:t>
      </w:r>
      <w:r w:rsidR="006D7790" w:rsidRPr="00546559">
        <w:rPr>
          <w:rFonts w:asciiTheme="minorHAnsi" w:hAnsiTheme="minorHAnsi" w:cstheme="minorHAnsi"/>
          <w:sz w:val="23"/>
          <w:szCs w:val="23"/>
        </w:rPr>
        <w:t xml:space="preserve"> Quest’ultimo è uno degli obiettivi </w:t>
      </w:r>
      <w:r w:rsidR="00D9428F" w:rsidRPr="00546559">
        <w:rPr>
          <w:rFonts w:asciiTheme="minorHAnsi" w:hAnsiTheme="minorHAnsi" w:cstheme="minorHAnsi"/>
          <w:sz w:val="23"/>
          <w:szCs w:val="23"/>
        </w:rPr>
        <w:t xml:space="preserve">anche </w:t>
      </w:r>
      <w:r w:rsidR="006D7790" w:rsidRPr="00546559">
        <w:rPr>
          <w:rFonts w:asciiTheme="minorHAnsi" w:hAnsiTheme="minorHAnsi" w:cstheme="minorHAnsi"/>
          <w:sz w:val="23"/>
          <w:szCs w:val="23"/>
        </w:rPr>
        <w:t xml:space="preserve">dello studio europeo </w:t>
      </w:r>
      <w:r w:rsidR="006D7790" w:rsidRPr="00546559">
        <w:rPr>
          <w:rFonts w:asciiTheme="minorHAnsi" w:eastAsiaTheme="minorEastAsia" w:hAnsiTheme="minorHAnsi" w:cstheme="minorHAnsi"/>
          <w:iCs/>
          <w:kern w:val="24"/>
          <w:sz w:val="23"/>
          <w:szCs w:val="23"/>
        </w:rPr>
        <w:t>Secombit</w:t>
      </w:r>
      <w:r w:rsidR="006D7790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, che vuole individuare la giusta sequenza di terapie nei pazienti con melanoma metastatico che presentano la mutazione del gene BRAF. “Sono state coinvolte 251 persone di 28 centri – afferma Paolo Ascierto, sperimentatore principale dello studio -.</w:t>
      </w:r>
      <w:r w:rsidR="004855C9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</w:t>
      </w:r>
      <w:r w:rsidR="0001596F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I dati preliminari indicano una sopravvivenza libera da progressione, </w:t>
      </w:r>
      <w:r w:rsidR="0001596F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lastRenderedPageBreak/>
        <w:t>a due anni, pari al 58% iniziando con la combinazione di nivolumab e ipilimumab rispetto al 48% con la terapia a bersaglio molecolare</w:t>
      </w:r>
      <w:r w:rsidR="004855C9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>. Nel 2021 saranno disponibili i dati di sopravvivenza globale”.</w:t>
      </w:r>
      <w:r w:rsidR="00F76FD2" w:rsidRPr="00546559">
        <w:rPr>
          <w:rFonts w:asciiTheme="minorHAnsi" w:eastAsiaTheme="minorEastAsia" w:hAnsiTheme="minorHAnsi" w:cstheme="minorHAnsi"/>
          <w:kern w:val="24"/>
          <w:sz w:val="23"/>
          <w:szCs w:val="23"/>
        </w:rPr>
        <w:t xml:space="preserve"> </w:t>
      </w:r>
      <w:r w:rsidR="004855C9" w:rsidRPr="00546559">
        <w:rPr>
          <w:rFonts w:asciiTheme="minorHAnsi" w:hAnsiTheme="minorHAnsi" w:cstheme="minorHAnsi"/>
          <w:sz w:val="23"/>
          <w:szCs w:val="23"/>
        </w:rPr>
        <w:t>“La combinazione di nivolumab e ipilimumab</w:t>
      </w:r>
      <w:r w:rsidR="00405792" w:rsidRPr="00546559">
        <w:rPr>
          <w:rFonts w:asciiTheme="minorHAnsi" w:hAnsiTheme="minorHAnsi" w:cstheme="minorHAnsi"/>
          <w:sz w:val="23"/>
          <w:szCs w:val="23"/>
        </w:rPr>
        <w:t xml:space="preserve"> è oggi disponibile in Italia so</w:t>
      </w:r>
      <w:r w:rsidR="00F76FD2" w:rsidRPr="00546559">
        <w:rPr>
          <w:rFonts w:asciiTheme="minorHAnsi" w:hAnsiTheme="minorHAnsi" w:cstheme="minorHAnsi"/>
          <w:sz w:val="23"/>
          <w:szCs w:val="23"/>
        </w:rPr>
        <w:t>l</w:t>
      </w:r>
      <w:r w:rsidR="00405792" w:rsidRPr="00546559">
        <w:rPr>
          <w:rFonts w:asciiTheme="minorHAnsi" w:hAnsiTheme="minorHAnsi" w:cstheme="minorHAnsi"/>
          <w:sz w:val="23"/>
          <w:szCs w:val="23"/>
        </w:rPr>
        <w:t>o in Campania per i pazienti con melanoma e metastasi cerebrali – continua Paolo Ascierto -. Un risultato ottenuto grazie all’impegno del ‘Pascale’ di Napoli e della Regione Campania. Si tratta di rispondere a bisogni urgenti di questi malati</w:t>
      </w:r>
      <w:r w:rsidR="00F76FD2" w:rsidRPr="00546559">
        <w:rPr>
          <w:rFonts w:asciiTheme="minorHAnsi" w:hAnsiTheme="minorHAnsi" w:cstheme="minorHAnsi"/>
          <w:sz w:val="23"/>
          <w:szCs w:val="23"/>
        </w:rPr>
        <w:t>, che non possono aspettare. La superiorità del trattamento combinato è dimostrata dallo studio Checkmate -204, che ha evidenziato risposte durature in circa il 60% dei pazienti, con una sopravvivenza del 75% a 18 mesi”</w:t>
      </w:r>
      <w:r w:rsidR="00D9428F" w:rsidRPr="00546559">
        <w:rPr>
          <w:rFonts w:asciiTheme="minorHAnsi" w:hAnsiTheme="minorHAnsi" w:cstheme="minorHAnsi"/>
          <w:sz w:val="23"/>
          <w:szCs w:val="23"/>
        </w:rPr>
        <w:t>.</w:t>
      </w:r>
    </w:p>
    <w:p w14:paraId="37CE4EDB" w14:textId="1DA8B3B3" w:rsidR="004855C9" w:rsidRDefault="00F76FD2" w:rsidP="004855C9">
      <w:pPr>
        <w:tabs>
          <w:tab w:val="left" w:pos="4395"/>
        </w:tabs>
        <w:spacing w:after="0" w:line="240" w:lineRule="auto"/>
        <w:jc w:val="both"/>
        <w:rPr>
          <w:rFonts w:eastAsiaTheme="minorEastAsia" w:cstheme="minorHAnsi"/>
          <w:kern w:val="24"/>
          <w:sz w:val="23"/>
          <w:szCs w:val="23"/>
        </w:rPr>
      </w:pPr>
      <w:r w:rsidRPr="00546559">
        <w:rPr>
          <w:rFonts w:eastAsiaTheme="minorEastAsia" w:cstheme="minorHAnsi"/>
          <w:kern w:val="24"/>
          <w:sz w:val="23"/>
          <w:szCs w:val="23"/>
        </w:rPr>
        <w:t>“</w:t>
      </w:r>
      <w:r w:rsidR="004855C9" w:rsidRPr="00546559">
        <w:rPr>
          <w:rFonts w:eastAsiaTheme="minorEastAsia" w:cstheme="minorHAnsi"/>
          <w:kern w:val="24"/>
          <w:sz w:val="23"/>
          <w:szCs w:val="23"/>
        </w:rPr>
        <w:t>L’esperienza del Covid</w:t>
      </w:r>
      <w:r w:rsidRPr="00546559">
        <w:rPr>
          <w:rFonts w:eastAsiaTheme="minorEastAsia" w:cstheme="minorHAnsi"/>
          <w:kern w:val="24"/>
          <w:sz w:val="23"/>
          <w:szCs w:val="23"/>
        </w:rPr>
        <w:t>-19</w:t>
      </w:r>
      <w:r w:rsidR="004855C9" w:rsidRPr="00546559">
        <w:rPr>
          <w:rFonts w:eastAsiaTheme="minorEastAsia" w:cstheme="minorHAnsi"/>
          <w:kern w:val="24"/>
          <w:sz w:val="23"/>
          <w:szCs w:val="23"/>
        </w:rPr>
        <w:t xml:space="preserve"> ha evidenziato che è possibile accelerare i tempi di approvazione delle terapie</w:t>
      </w:r>
      <w:r w:rsidR="00C477F0" w:rsidRPr="00546559">
        <w:rPr>
          <w:rFonts w:eastAsiaTheme="minorEastAsia" w:cstheme="minorHAnsi"/>
          <w:kern w:val="24"/>
          <w:sz w:val="23"/>
          <w:szCs w:val="23"/>
        </w:rPr>
        <w:t xml:space="preserve"> – conclude il prof. Marchetti -</w:t>
      </w:r>
      <w:r w:rsidR="004855C9" w:rsidRPr="00546559">
        <w:rPr>
          <w:rFonts w:eastAsiaTheme="minorEastAsia" w:cstheme="minorHAnsi"/>
          <w:kern w:val="24"/>
          <w:sz w:val="23"/>
          <w:szCs w:val="23"/>
        </w:rPr>
        <w:t>. Gli stessi criteri vanno applicati anche alla cura del cancro perché l’urgenza non è certamente diversa.</w:t>
      </w:r>
      <w:r w:rsidR="00C477F0" w:rsidRPr="00546559">
        <w:rPr>
          <w:rFonts w:eastAsiaTheme="minorEastAsia" w:cstheme="minorHAnsi"/>
          <w:kern w:val="24"/>
          <w:sz w:val="23"/>
          <w:szCs w:val="23"/>
        </w:rPr>
        <w:t xml:space="preserve"> Le conseguenze della pandemia cominciano a essere evidenti nei nostri reparti in cui osserviamo pazienti con patologie molto avanzate, perché hanno ritardato le cure o ignorato sintomi sospetti</w:t>
      </w:r>
      <w:r w:rsidR="00D9428F" w:rsidRPr="00546559">
        <w:rPr>
          <w:rFonts w:eastAsiaTheme="minorEastAsia" w:cstheme="minorHAnsi"/>
          <w:kern w:val="24"/>
          <w:sz w:val="23"/>
          <w:szCs w:val="23"/>
        </w:rPr>
        <w:t>, evitando di</w:t>
      </w:r>
      <w:r w:rsidR="00C477F0" w:rsidRPr="00546559">
        <w:rPr>
          <w:rFonts w:eastAsiaTheme="minorEastAsia" w:cstheme="minorHAnsi"/>
          <w:kern w:val="24"/>
          <w:sz w:val="23"/>
          <w:szCs w:val="23"/>
        </w:rPr>
        <w:t xml:space="preserve"> andare in ospedale. Non possiamo vanificare gli sforzi compiuti dalla comunità oncologica in questi anni”.</w:t>
      </w:r>
      <w:r w:rsidR="00C477F0">
        <w:rPr>
          <w:rFonts w:eastAsiaTheme="minorEastAsia" w:cstheme="minorHAnsi"/>
          <w:kern w:val="24"/>
          <w:sz w:val="23"/>
          <w:szCs w:val="23"/>
        </w:rPr>
        <w:t xml:space="preserve"> </w:t>
      </w:r>
    </w:p>
    <w:p w14:paraId="738F4976" w14:textId="5B021DBD" w:rsidR="00C477F0" w:rsidRDefault="00C477F0" w:rsidP="004855C9">
      <w:pPr>
        <w:tabs>
          <w:tab w:val="left" w:pos="4395"/>
        </w:tabs>
        <w:spacing w:after="0" w:line="240" w:lineRule="auto"/>
        <w:jc w:val="both"/>
        <w:rPr>
          <w:rFonts w:eastAsiaTheme="minorEastAsia" w:cstheme="minorHAnsi"/>
          <w:kern w:val="24"/>
          <w:sz w:val="23"/>
          <w:szCs w:val="23"/>
        </w:rPr>
      </w:pPr>
    </w:p>
    <w:p w14:paraId="407A5576" w14:textId="77777777" w:rsidR="00C477F0" w:rsidRPr="004E7F94" w:rsidRDefault="00C477F0" w:rsidP="00C477F0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4E7F94">
        <w:rPr>
          <w:rFonts w:eastAsia="Times New Roman" w:cstheme="minorHAnsi"/>
          <w:sz w:val="23"/>
          <w:szCs w:val="23"/>
        </w:rPr>
        <w:t>Ufficio stampa</w:t>
      </w:r>
    </w:p>
    <w:p w14:paraId="302D5D6B" w14:textId="77777777" w:rsidR="00C477F0" w:rsidRPr="004E7F94" w:rsidRDefault="00C477F0" w:rsidP="00C477F0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4E7F94">
        <w:rPr>
          <w:rFonts w:eastAsia="Times New Roman" w:cstheme="minorHAnsi"/>
          <w:sz w:val="23"/>
          <w:szCs w:val="23"/>
        </w:rPr>
        <w:t>Intermedia</w:t>
      </w:r>
    </w:p>
    <w:p w14:paraId="5765ABA2" w14:textId="77777777" w:rsidR="00C477F0" w:rsidRPr="004E7F94" w:rsidRDefault="00C477F0" w:rsidP="00C477F0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4E7F94">
        <w:rPr>
          <w:rFonts w:eastAsia="Times New Roman" w:cstheme="minorHAnsi"/>
          <w:sz w:val="23"/>
          <w:szCs w:val="23"/>
        </w:rPr>
        <w:t>3351892975 - 335265394</w:t>
      </w:r>
    </w:p>
    <w:p w14:paraId="727656EA" w14:textId="77777777" w:rsidR="00C477F0" w:rsidRPr="004E7F94" w:rsidRDefault="00807F77" w:rsidP="00C477F0">
      <w:pPr>
        <w:spacing w:after="0" w:line="240" w:lineRule="auto"/>
        <w:rPr>
          <w:rFonts w:eastAsia="Times New Roman" w:cstheme="minorHAnsi"/>
          <w:sz w:val="23"/>
          <w:szCs w:val="23"/>
        </w:rPr>
      </w:pPr>
      <w:hyperlink r:id="rId10" w:history="1">
        <w:r w:rsidR="00C477F0" w:rsidRPr="004E7F94">
          <w:rPr>
            <w:rStyle w:val="Collegamentoipertestuale"/>
            <w:rFonts w:eastAsia="Times New Roman" w:cstheme="minorHAnsi"/>
            <w:sz w:val="23"/>
            <w:szCs w:val="23"/>
          </w:rPr>
          <w:t>intermedia@intermedianews.it</w:t>
        </w:r>
      </w:hyperlink>
    </w:p>
    <w:p w14:paraId="40F152E2" w14:textId="77777777" w:rsidR="00C477F0" w:rsidRPr="004E7F94" w:rsidRDefault="00C477F0" w:rsidP="00C477F0">
      <w:pPr>
        <w:autoSpaceDE w:val="0"/>
        <w:autoSpaceDN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50575F5" w14:textId="77777777" w:rsidR="00C477F0" w:rsidRPr="004E7F94" w:rsidRDefault="00C477F0" w:rsidP="00C477F0">
      <w:pPr>
        <w:autoSpaceDE w:val="0"/>
        <w:autoSpaceDN w:val="0"/>
        <w:spacing w:after="0" w:line="240" w:lineRule="auto"/>
        <w:rPr>
          <w:rFonts w:cstheme="minorHAnsi"/>
          <w:sz w:val="18"/>
          <w:szCs w:val="18"/>
        </w:rPr>
      </w:pPr>
    </w:p>
    <w:p w14:paraId="12F13C03" w14:textId="77777777" w:rsidR="000D2393" w:rsidRPr="00F76FD2" w:rsidRDefault="000D2393" w:rsidP="000D2393">
      <w:pPr>
        <w:rPr>
          <w:rFonts w:cstheme="minorHAnsi"/>
          <w:sz w:val="23"/>
          <w:szCs w:val="23"/>
        </w:rPr>
      </w:pPr>
    </w:p>
    <w:p w14:paraId="1B7F3D89" w14:textId="77777777" w:rsidR="000D2393" w:rsidRPr="000A47AC" w:rsidRDefault="000D2393" w:rsidP="00176573">
      <w:pPr>
        <w:pStyle w:val="xmsonormal"/>
        <w:spacing w:before="0" w:beforeAutospacing="0" w:after="0" w:afterAutospacing="0" w:line="241" w:lineRule="atLeast"/>
        <w:jc w:val="both"/>
        <w:rPr>
          <w:rFonts w:eastAsia="Calibri"/>
          <w:b/>
        </w:rPr>
      </w:pPr>
    </w:p>
    <w:p w14:paraId="19601429" w14:textId="77777777" w:rsidR="00176573" w:rsidRDefault="00176573" w:rsidP="001F3B64">
      <w:pPr>
        <w:pStyle w:val="xmsonormal"/>
        <w:spacing w:before="0" w:beforeAutospacing="0" w:after="0" w:afterAutospacing="0" w:line="241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14:paraId="72806AFB" w14:textId="6F61A0CC" w:rsidR="001F3B64" w:rsidRPr="00176573" w:rsidRDefault="001F3B64" w:rsidP="001F3B64">
      <w:pPr>
        <w:pStyle w:val="xmsonormal"/>
        <w:spacing w:before="0" w:beforeAutospacing="0" w:after="0" w:afterAutospacing="0" w:line="241" w:lineRule="atLeast"/>
        <w:jc w:val="both"/>
        <w:rPr>
          <w:rFonts w:asciiTheme="minorHAnsi" w:hAnsiTheme="minorHAnsi" w:cstheme="minorHAnsi"/>
          <w:spacing w:val="2"/>
          <w:sz w:val="23"/>
          <w:szCs w:val="23"/>
        </w:rPr>
      </w:pPr>
      <w:r w:rsidRPr="0017657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E439455" w14:textId="77777777" w:rsidR="00C74ADD" w:rsidRPr="00176573" w:rsidRDefault="00C74ADD" w:rsidP="00252E8F">
      <w:pPr>
        <w:pStyle w:val="xmsonormal"/>
        <w:spacing w:before="0" w:beforeAutospacing="0" w:after="0" w:afterAutospacing="0" w:line="241" w:lineRule="atLeast"/>
        <w:jc w:val="both"/>
        <w:rPr>
          <w:rFonts w:asciiTheme="minorHAnsi" w:eastAsia="Calibri" w:hAnsiTheme="minorHAnsi" w:cstheme="minorHAnsi"/>
          <w:sz w:val="23"/>
          <w:szCs w:val="23"/>
        </w:rPr>
      </w:pPr>
    </w:p>
    <w:p w14:paraId="3428F44A" w14:textId="77777777" w:rsidR="00252E8F" w:rsidRPr="00176573" w:rsidRDefault="00252E8F" w:rsidP="003F426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DAEC2F5" w14:textId="147A1928" w:rsidR="00252E8F" w:rsidRDefault="00252E8F" w:rsidP="003F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D971" w14:textId="77777777" w:rsidR="00252E8F" w:rsidRPr="003F4269" w:rsidRDefault="00252E8F" w:rsidP="003F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E8F" w:rsidRPr="003F4269" w:rsidSect="00D339AE">
      <w:head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03D9" w14:textId="77777777" w:rsidR="006474D0" w:rsidRDefault="006474D0" w:rsidP="00D339AE">
      <w:pPr>
        <w:spacing w:after="0" w:line="240" w:lineRule="auto"/>
      </w:pPr>
      <w:r>
        <w:separator/>
      </w:r>
    </w:p>
  </w:endnote>
  <w:endnote w:type="continuationSeparator" w:id="0">
    <w:p w14:paraId="0DE1269C" w14:textId="77777777" w:rsidR="006474D0" w:rsidRDefault="006474D0" w:rsidP="00D3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B89F" w14:textId="77777777" w:rsidR="006474D0" w:rsidRDefault="006474D0" w:rsidP="00D339AE">
      <w:pPr>
        <w:spacing w:after="0" w:line="240" w:lineRule="auto"/>
      </w:pPr>
      <w:r>
        <w:separator/>
      </w:r>
    </w:p>
  </w:footnote>
  <w:footnote w:type="continuationSeparator" w:id="0">
    <w:p w14:paraId="2204F63F" w14:textId="77777777" w:rsidR="006474D0" w:rsidRDefault="006474D0" w:rsidP="00D3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2FF4" w14:textId="783BE9DB" w:rsidR="00D339AE" w:rsidRDefault="00D339AE" w:rsidP="00D339AE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2D877A6F" wp14:editId="4170C22D">
          <wp:extent cx="1638300" cy="1009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553"/>
    <w:multiLevelType w:val="hybridMultilevel"/>
    <w:tmpl w:val="FDC29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E83"/>
    <w:multiLevelType w:val="hybridMultilevel"/>
    <w:tmpl w:val="2106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527"/>
    <w:multiLevelType w:val="hybridMultilevel"/>
    <w:tmpl w:val="4970C1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171A0"/>
    <w:multiLevelType w:val="hybridMultilevel"/>
    <w:tmpl w:val="CD2826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60DFE"/>
    <w:multiLevelType w:val="hybridMultilevel"/>
    <w:tmpl w:val="9A843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5B"/>
    <w:rsid w:val="0001596F"/>
    <w:rsid w:val="00015F4D"/>
    <w:rsid w:val="00031211"/>
    <w:rsid w:val="0008325D"/>
    <w:rsid w:val="000867BB"/>
    <w:rsid w:val="000D2393"/>
    <w:rsid w:val="001276CA"/>
    <w:rsid w:val="00176573"/>
    <w:rsid w:val="001D7517"/>
    <w:rsid w:val="001E1264"/>
    <w:rsid w:val="001E7B83"/>
    <w:rsid w:val="001F3B64"/>
    <w:rsid w:val="00252E8F"/>
    <w:rsid w:val="002C3A5A"/>
    <w:rsid w:val="0032425B"/>
    <w:rsid w:val="00345CEC"/>
    <w:rsid w:val="00373052"/>
    <w:rsid w:val="003E1E4F"/>
    <w:rsid w:val="003F4269"/>
    <w:rsid w:val="00405792"/>
    <w:rsid w:val="004855C9"/>
    <w:rsid w:val="004C639C"/>
    <w:rsid w:val="00546559"/>
    <w:rsid w:val="00563E63"/>
    <w:rsid w:val="00570617"/>
    <w:rsid w:val="00594BF5"/>
    <w:rsid w:val="005C5D82"/>
    <w:rsid w:val="005F7CFE"/>
    <w:rsid w:val="006423B4"/>
    <w:rsid w:val="006474D0"/>
    <w:rsid w:val="0069383D"/>
    <w:rsid w:val="006D3010"/>
    <w:rsid w:val="006D7790"/>
    <w:rsid w:val="007F6490"/>
    <w:rsid w:val="00807F77"/>
    <w:rsid w:val="00874A8B"/>
    <w:rsid w:val="008A4455"/>
    <w:rsid w:val="008E0246"/>
    <w:rsid w:val="008F4B52"/>
    <w:rsid w:val="00923279"/>
    <w:rsid w:val="00937AA0"/>
    <w:rsid w:val="0099329E"/>
    <w:rsid w:val="009B1F39"/>
    <w:rsid w:val="009F7455"/>
    <w:rsid w:val="00A017A9"/>
    <w:rsid w:val="00A62290"/>
    <w:rsid w:val="00A73C3F"/>
    <w:rsid w:val="00A85DC0"/>
    <w:rsid w:val="00A94BB9"/>
    <w:rsid w:val="00AA1DF9"/>
    <w:rsid w:val="00AB7EC9"/>
    <w:rsid w:val="00AC2118"/>
    <w:rsid w:val="00AE52C9"/>
    <w:rsid w:val="00BB1D79"/>
    <w:rsid w:val="00BC685B"/>
    <w:rsid w:val="00C45FBE"/>
    <w:rsid w:val="00C477F0"/>
    <w:rsid w:val="00C50862"/>
    <w:rsid w:val="00C74ADD"/>
    <w:rsid w:val="00CF1834"/>
    <w:rsid w:val="00D31B10"/>
    <w:rsid w:val="00D339AE"/>
    <w:rsid w:val="00D62677"/>
    <w:rsid w:val="00D86E13"/>
    <w:rsid w:val="00D9428F"/>
    <w:rsid w:val="00DC4F53"/>
    <w:rsid w:val="00E5635E"/>
    <w:rsid w:val="00E665A1"/>
    <w:rsid w:val="00EC61D8"/>
    <w:rsid w:val="00ED0C23"/>
    <w:rsid w:val="00EF34B5"/>
    <w:rsid w:val="00F76FD2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D77"/>
  <w15:chartTrackingRefBased/>
  <w15:docId w15:val="{6D05E2BB-D53C-4C58-8B52-6E89237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5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77F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1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1D8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3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AE"/>
  </w:style>
  <w:style w:type="paragraph" w:styleId="Pidipagina">
    <w:name w:val="footer"/>
    <w:basedOn w:val="Normale"/>
    <w:link w:val="PidipaginaCarattere"/>
    <w:uiPriority w:val="99"/>
    <w:unhideWhenUsed/>
    <w:rsid w:val="00D3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media@intermedianew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44AD7F81A74BB1F6BE7CC90FA8E8" ma:contentTypeVersion="10" ma:contentTypeDescription="Create a new document." ma:contentTypeScope="" ma:versionID="a705d62238dc748a7883a0399704171d">
  <xsd:schema xmlns:xsd="http://www.w3.org/2001/XMLSchema" xmlns:xs="http://www.w3.org/2001/XMLSchema" xmlns:p="http://schemas.microsoft.com/office/2006/metadata/properties" xmlns:ns3="a404bc0d-6635-4632-b9f4-ce7643015644" targetNamespace="http://schemas.microsoft.com/office/2006/metadata/properties" ma:root="true" ma:fieldsID="3f49cc6c94e8cedf0f88699ab63f61de" ns3:_="">
    <xsd:import namespace="a404bc0d-6635-4632-b9f4-ce7643015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bc0d-6635-4632-b9f4-ce7643015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BFF8-C8AF-4DF5-803A-1A02E8C62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681A1-ED41-40D6-A7B5-351DE909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bc0d-6635-4632-b9f4-ce7643015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985A4-DEED-4A90-AE4C-CCD01E0F0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1700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Paolo Cabra</cp:lastModifiedBy>
  <cp:revision>6</cp:revision>
  <dcterms:created xsi:type="dcterms:W3CDTF">2020-10-12T14:33:00Z</dcterms:created>
  <dcterms:modified xsi:type="dcterms:W3CDTF">2020-10-13T07:48:00Z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0x010100BA8244AD7F81A74BB1F6BE7CC90FA8E8</vt:lpwstr>
  </property>
</Properties>
</file>