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21F6" w14:textId="77777777" w:rsidR="00755D32" w:rsidRPr="0069694D" w:rsidRDefault="00790426" w:rsidP="0069694D">
      <w:pPr>
        <w:pStyle w:val="Titolo1"/>
        <w:spacing w:before="0" w:after="0" w:line="240" w:lineRule="auto"/>
        <w:rPr>
          <w:rFonts w:ascii="Trebuchet MS" w:hAnsi="Trebuchet MS"/>
          <w:b w:val="0"/>
          <w:sz w:val="22"/>
          <w:szCs w:val="22"/>
        </w:rPr>
      </w:pPr>
      <w:r w:rsidRPr="0069694D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6331ED7" wp14:editId="523317F0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642235" cy="552450"/>
            <wp:effectExtent l="0" t="0" r="0" b="0"/>
            <wp:wrapThrough wrapText="bothSides">
              <wp:wrapPolygon edited="0">
                <wp:start x="1869" y="5214"/>
                <wp:lineTo x="1246" y="10428"/>
                <wp:lineTo x="1090" y="12662"/>
                <wp:lineTo x="1402" y="19366"/>
                <wp:lineTo x="16508" y="19366"/>
                <wp:lineTo x="20557" y="16386"/>
                <wp:lineTo x="20245" y="8938"/>
                <wp:lineTo x="2647" y="5214"/>
                <wp:lineTo x="1869" y="5214"/>
              </wp:wrapPolygon>
            </wp:wrapThrough>
            <wp:docPr id="5" name="Bristol Myers Squibb" descr="Bristol Myers Squibb">
              <a:extLst xmlns:a="http://schemas.openxmlformats.org/drawingml/2006/main">
                <a:ext uri="{FF2B5EF4-FFF2-40B4-BE49-F238E27FC236}">
                  <a16:creationId xmlns:a16="http://schemas.microsoft.com/office/drawing/2014/main" id="{B7697988-37C6-7C4A-AA57-C36971D11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stol Myers Squibb" descr="Bristol Myers Squibb">
                      <a:extLst>
                        <a:ext uri="{FF2B5EF4-FFF2-40B4-BE49-F238E27FC236}">
                          <a16:creationId xmlns:a16="http://schemas.microsoft.com/office/drawing/2014/main" id="{B7697988-37C6-7C4A-AA57-C36971D11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2"/>
                    <a:stretch/>
                  </pic:blipFill>
                  <pic:spPr bwMode="black">
                    <a:xfrm>
                      <a:off x="0" y="0"/>
                      <a:ext cx="26422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927BF13" w14:textId="25CE58FB" w:rsidR="0069694D" w:rsidRPr="00073515" w:rsidRDefault="00E8444A" w:rsidP="00B01918">
      <w:pPr>
        <w:jc w:val="center"/>
        <w:rPr>
          <w:b/>
          <w:lang w:val="it-IT"/>
        </w:rPr>
      </w:pPr>
      <w:r w:rsidRPr="00073515">
        <w:rPr>
          <w:b/>
          <w:lang w:val="it-IT"/>
        </w:rPr>
        <w:t>COMUNICATO STAMPA</w:t>
      </w:r>
    </w:p>
    <w:p w14:paraId="54D9F42C" w14:textId="77777777" w:rsidR="0059475D" w:rsidRPr="00073515" w:rsidRDefault="0059475D" w:rsidP="00B01918">
      <w:pPr>
        <w:jc w:val="center"/>
        <w:rPr>
          <w:b/>
          <w:szCs w:val="22"/>
          <w:lang w:val="it-IT"/>
        </w:rPr>
      </w:pPr>
    </w:p>
    <w:p w14:paraId="487925A2" w14:textId="484C6737" w:rsidR="0059475D" w:rsidRPr="00073515" w:rsidRDefault="00D91831" w:rsidP="002033CC">
      <w:pPr>
        <w:jc w:val="center"/>
        <w:rPr>
          <w:b/>
          <w:lang w:val="it-IT"/>
        </w:rPr>
      </w:pPr>
      <w:r w:rsidRPr="00073515">
        <w:rPr>
          <w:b/>
          <w:sz w:val="28"/>
          <w:szCs w:val="28"/>
          <w:lang w:val="it-IT"/>
        </w:rPr>
        <w:t xml:space="preserve"> </w:t>
      </w:r>
      <w:r w:rsidR="0059475D" w:rsidRPr="00073515">
        <w:rPr>
          <w:b/>
          <w:lang w:val="it-IT"/>
        </w:rPr>
        <w:t xml:space="preserve">NIVOLUMAB </w:t>
      </w:r>
      <w:r w:rsidR="004F34E8" w:rsidRPr="00073515">
        <w:rPr>
          <w:b/>
          <w:lang w:val="it-IT"/>
        </w:rPr>
        <w:t xml:space="preserve">IN COMBINAZIONE CON </w:t>
      </w:r>
      <w:r w:rsidR="0059475D" w:rsidRPr="00073515">
        <w:rPr>
          <w:b/>
          <w:lang w:val="it-IT"/>
        </w:rPr>
        <w:t>IPILIMUMAB</w:t>
      </w:r>
      <w:r w:rsidRPr="00073515">
        <w:rPr>
          <w:b/>
          <w:lang w:val="it-IT"/>
        </w:rPr>
        <w:t xml:space="preserve"> </w:t>
      </w:r>
      <w:r w:rsidR="002A0E57" w:rsidRPr="00073515">
        <w:rPr>
          <w:b/>
          <w:lang w:val="it-IT"/>
        </w:rPr>
        <w:t>DIMOSTRA UN BENEFICIO DI</w:t>
      </w:r>
      <w:r w:rsidR="002033CC" w:rsidRPr="00073515">
        <w:rPr>
          <w:b/>
          <w:lang w:val="it-IT"/>
        </w:rPr>
        <w:t xml:space="preserve"> SOPRAVVIVENZA</w:t>
      </w:r>
      <w:r w:rsidR="002A0E57" w:rsidRPr="00073515">
        <w:rPr>
          <w:b/>
          <w:lang w:val="it-IT"/>
        </w:rPr>
        <w:t xml:space="preserve"> DURATURO</w:t>
      </w:r>
      <w:r w:rsidR="002033CC" w:rsidRPr="00073515">
        <w:rPr>
          <w:b/>
          <w:lang w:val="it-IT"/>
        </w:rPr>
        <w:t xml:space="preserve"> RISPETTO ALLA CHEMIOTERAPIA</w:t>
      </w:r>
      <w:r w:rsidR="002A0E57" w:rsidRPr="00073515">
        <w:rPr>
          <w:b/>
          <w:lang w:val="it-IT"/>
        </w:rPr>
        <w:t xml:space="preserve"> IN PAZIENTI CON MESOTELIOMA PLEURICO MALIGNO </w:t>
      </w:r>
      <w:r w:rsidR="0027031C" w:rsidRPr="00073515">
        <w:rPr>
          <w:b/>
          <w:lang w:val="it-IT"/>
        </w:rPr>
        <w:t>NON</w:t>
      </w:r>
      <w:r w:rsidR="006C3E72" w:rsidRPr="00073515">
        <w:rPr>
          <w:b/>
          <w:lang w:val="it-IT"/>
        </w:rPr>
        <w:t xml:space="preserve"> </w:t>
      </w:r>
      <w:r w:rsidR="002A0E57" w:rsidRPr="00073515">
        <w:rPr>
          <w:b/>
          <w:lang w:val="it-IT"/>
        </w:rPr>
        <w:t>PRECEDENTEMENTE TRATTATI</w:t>
      </w:r>
    </w:p>
    <w:p w14:paraId="6AA59609" w14:textId="77777777" w:rsidR="0059475D" w:rsidRPr="00073515" w:rsidRDefault="0059475D" w:rsidP="00B01918">
      <w:pPr>
        <w:jc w:val="center"/>
        <w:rPr>
          <w:b/>
          <w:szCs w:val="22"/>
          <w:lang w:val="it-IT"/>
        </w:rPr>
      </w:pPr>
    </w:p>
    <w:p w14:paraId="3A7C0CB1" w14:textId="475CA1D0" w:rsidR="002033CC" w:rsidRPr="00073515" w:rsidRDefault="002033CC" w:rsidP="00B01918">
      <w:pPr>
        <w:jc w:val="center"/>
        <w:rPr>
          <w:b/>
          <w:i/>
          <w:szCs w:val="22"/>
          <w:lang w:val="it-IT"/>
        </w:rPr>
      </w:pPr>
      <w:proofErr w:type="spellStart"/>
      <w:r w:rsidRPr="00073515">
        <w:rPr>
          <w:b/>
          <w:i/>
          <w:szCs w:val="22"/>
          <w:lang w:val="it-IT"/>
        </w:rPr>
        <w:t>CheckMate</w:t>
      </w:r>
      <w:proofErr w:type="spellEnd"/>
      <w:r w:rsidRPr="00073515">
        <w:rPr>
          <w:b/>
          <w:i/>
          <w:szCs w:val="22"/>
          <w:lang w:val="it-IT"/>
        </w:rPr>
        <w:t xml:space="preserve"> -743 è </w:t>
      </w:r>
      <w:r w:rsidR="00626FF0" w:rsidRPr="00073515">
        <w:rPr>
          <w:b/>
          <w:i/>
          <w:szCs w:val="22"/>
          <w:lang w:val="it-IT"/>
        </w:rPr>
        <w:t xml:space="preserve">il </w:t>
      </w:r>
      <w:r w:rsidRPr="00073515">
        <w:rPr>
          <w:b/>
          <w:i/>
          <w:szCs w:val="22"/>
          <w:lang w:val="it-IT"/>
        </w:rPr>
        <w:t xml:space="preserve">primo e unico studio di fase 3 in cui l’immunoterapia in prima linea ha prolungato la sopravvivenza </w:t>
      </w:r>
      <w:r w:rsidR="00A017B9" w:rsidRPr="00073515">
        <w:rPr>
          <w:b/>
          <w:i/>
          <w:szCs w:val="22"/>
          <w:lang w:val="it-IT"/>
        </w:rPr>
        <w:t>in pazienti con mesotelioma pleurico maligno</w:t>
      </w:r>
    </w:p>
    <w:p w14:paraId="72669B81" w14:textId="77777777" w:rsidR="0059475D" w:rsidRPr="00073515" w:rsidRDefault="0059475D" w:rsidP="00B01918">
      <w:pPr>
        <w:jc w:val="center"/>
        <w:rPr>
          <w:b/>
          <w:szCs w:val="22"/>
          <w:lang w:val="it-IT"/>
        </w:rPr>
      </w:pPr>
    </w:p>
    <w:p w14:paraId="656887E4" w14:textId="201377F2" w:rsidR="0059475D" w:rsidRPr="00073515" w:rsidRDefault="0079787A" w:rsidP="00B01918">
      <w:pPr>
        <w:jc w:val="center"/>
        <w:rPr>
          <w:b/>
          <w:i/>
          <w:szCs w:val="22"/>
          <w:lang w:val="it-IT"/>
        </w:rPr>
      </w:pPr>
      <w:r w:rsidRPr="00073515">
        <w:rPr>
          <w:b/>
          <w:i/>
          <w:szCs w:val="22"/>
          <w:lang w:val="it-IT"/>
        </w:rPr>
        <w:t xml:space="preserve">Con questi risultati positivi, </w:t>
      </w:r>
      <w:proofErr w:type="spellStart"/>
      <w:r w:rsidRPr="00073515">
        <w:rPr>
          <w:b/>
          <w:i/>
          <w:szCs w:val="22"/>
          <w:lang w:val="it-IT"/>
        </w:rPr>
        <w:t>nivolumab</w:t>
      </w:r>
      <w:proofErr w:type="spellEnd"/>
      <w:r w:rsidRPr="00073515">
        <w:rPr>
          <w:b/>
          <w:i/>
          <w:szCs w:val="22"/>
          <w:lang w:val="it-IT"/>
        </w:rPr>
        <w:t xml:space="preserve"> più </w:t>
      </w:r>
      <w:proofErr w:type="spellStart"/>
      <w:r w:rsidRPr="00073515">
        <w:rPr>
          <w:b/>
          <w:i/>
          <w:szCs w:val="22"/>
          <w:lang w:val="it-IT"/>
        </w:rPr>
        <w:t>ipilimumab</w:t>
      </w:r>
      <w:proofErr w:type="spellEnd"/>
      <w:r w:rsidRPr="00073515">
        <w:rPr>
          <w:b/>
          <w:i/>
          <w:szCs w:val="22"/>
          <w:lang w:val="it-IT"/>
        </w:rPr>
        <w:t xml:space="preserve"> ha mostrato un beneficio clinico in sei diversi tipi di tumore, includendo una sopravvivenza globale duratura e superiore rispetto alla chemioterapia in due neoplasie toraciche</w:t>
      </w:r>
    </w:p>
    <w:p w14:paraId="7632228C" w14:textId="77777777" w:rsidR="0059475D" w:rsidRPr="00073515" w:rsidRDefault="0059475D" w:rsidP="00B01918">
      <w:pPr>
        <w:jc w:val="center"/>
        <w:rPr>
          <w:b/>
          <w:szCs w:val="22"/>
          <w:lang w:val="it-IT"/>
        </w:rPr>
      </w:pPr>
    </w:p>
    <w:p w14:paraId="7C644433" w14:textId="77777777" w:rsidR="0059475D" w:rsidRPr="00073515" w:rsidRDefault="0059475D" w:rsidP="00B01918">
      <w:pPr>
        <w:jc w:val="center"/>
        <w:rPr>
          <w:b/>
          <w:szCs w:val="22"/>
          <w:lang w:val="it-IT"/>
        </w:rPr>
      </w:pPr>
    </w:p>
    <w:p w14:paraId="57F8F12E" w14:textId="2D0FB405" w:rsidR="0059475D" w:rsidRPr="00073515" w:rsidRDefault="009D60C9" w:rsidP="004C63E1">
      <w:pPr>
        <w:spacing w:line="360" w:lineRule="auto"/>
        <w:ind w:firstLine="567"/>
        <w:jc w:val="both"/>
        <w:rPr>
          <w:lang w:val="it-IT"/>
        </w:rPr>
      </w:pPr>
      <w:r w:rsidRPr="00073515">
        <w:rPr>
          <w:lang w:val="it-IT"/>
        </w:rPr>
        <w:t>Roma</w:t>
      </w:r>
      <w:r w:rsidR="0078609E">
        <w:rPr>
          <w:lang w:val="it-IT"/>
        </w:rPr>
        <w:t>, 12 agosto</w:t>
      </w:r>
      <w:r w:rsidR="0059475D" w:rsidRPr="00073515">
        <w:rPr>
          <w:lang w:val="it-IT"/>
        </w:rPr>
        <w:t xml:space="preserve"> 2020 - Bristol Myers Squibb </w:t>
      </w:r>
      <w:r w:rsidR="009F56F1" w:rsidRPr="00073515">
        <w:rPr>
          <w:lang w:val="it-IT"/>
        </w:rPr>
        <w:t>h</w:t>
      </w:r>
      <w:r w:rsidR="0059475D" w:rsidRPr="00073515">
        <w:rPr>
          <w:lang w:val="it-IT"/>
        </w:rPr>
        <w:t xml:space="preserve">a annunciato </w:t>
      </w:r>
      <w:r w:rsidR="004C63E1" w:rsidRPr="00073515">
        <w:rPr>
          <w:lang w:val="it-IT"/>
        </w:rPr>
        <w:t xml:space="preserve">che la combinazione di </w:t>
      </w:r>
      <w:proofErr w:type="spellStart"/>
      <w:r w:rsidR="004C63E1" w:rsidRPr="00073515">
        <w:rPr>
          <w:lang w:val="it-IT"/>
        </w:rPr>
        <w:t>nivolumab</w:t>
      </w:r>
      <w:proofErr w:type="spellEnd"/>
      <w:r w:rsidR="004C63E1" w:rsidRPr="00073515">
        <w:rPr>
          <w:lang w:val="it-IT"/>
        </w:rPr>
        <w:t xml:space="preserve"> e </w:t>
      </w:r>
      <w:proofErr w:type="spellStart"/>
      <w:r w:rsidR="004C63E1" w:rsidRPr="00073515">
        <w:rPr>
          <w:lang w:val="it-IT"/>
        </w:rPr>
        <w:t>ipilimumab</w:t>
      </w:r>
      <w:proofErr w:type="spellEnd"/>
      <w:r w:rsidR="004C63E1" w:rsidRPr="00073515">
        <w:rPr>
          <w:lang w:val="it-IT"/>
        </w:rPr>
        <w:t xml:space="preserve">, nello studio di fase 3 </w:t>
      </w:r>
      <w:proofErr w:type="spellStart"/>
      <w:r w:rsidR="004C63E1" w:rsidRPr="00073515">
        <w:rPr>
          <w:lang w:val="it-IT"/>
        </w:rPr>
        <w:t>CheckMate</w:t>
      </w:r>
      <w:proofErr w:type="spellEnd"/>
      <w:r w:rsidR="004C63E1" w:rsidRPr="00073515">
        <w:rPr>
          <w:lang w:val="it-IT"/>
        </w:rPr>
        <w:t xml:space="preserve"> -743, ha dimostrato un miglioramento significativo della sopravvivenza globale (OS) in pazienti con mesotelioma pleurico maligno (MPM) non precedentemente trattato e non operabile. A un follow up minimo di 22 mesi, il trattamento con </w:t>
      </w:r>
      <w:proofErr w:type="spellStart"/>
      <w:r w:rsidR="004C63E1" w:rsidRPr="00073515">
        <w:rPr>
          <w:lang w:val="it-IT"/>
        </w:rPr>
        <w:t>nivolumab</w:t>
      </w:r>
      <w:proofErr w:type="spellEnd"/>
      <w:r w:rsidR="004C63E1" w:rsidRPr="00073515">
        <w:rPr>
          <w:lang w:val="it-IT"/>
        </w:rPr>
        <w:t xml:space="preserve"> e </w:t>
      </w:r>
      <w:proofErr w:type="spellStart"/>
      <w:r w:rsidR="004C63E1" w:rsidRPr="00073515">
        <w:rPr>
          <w:lang w:val="it-IT"/>
        </w:rPr>
        <w:t>ipilimumab</w:t>
      </w:r>
      <w:proofErr w:type="spellEnd"/>
      <w:r w:rsidR="004C63E1" w:rsidRPr="00073515">
        <w:rPr>
          <w:lang w:val="it-IT"/>
        </w:rPr>
        <w:t xml:space="preserve"> ha ridotto il rischio di morte del 26%, dimostrando una sopravvivenza globale mediana di 18,1 mesi rispetto a 14,1 mesi con lo standard di cura rappresentato dalla </w:t>
      </w:r>
      <w:r w:rsidR="00746013" w:rsidRPr="00073515">
        <w:rPr>
          <w:lang w:val="it-IT"/>
        </w:rPr>
        <w:t>chemioterapia</w:t>
      </w:r>
      <w:r w:rsidR="004C63E1" w:rsidRPr="00073515">
        <w:rPr>
          <w:lang w:val="it-IT"/>
        </w:rPr>
        <w:t xml:space="preserve"> a base di platino (Hazard Ratio [HR]: 0,74 [Confidence </w:t>
      </w:r>
      <w:proofErr w:type="spellStart"/>
      <w:r w:rsidR="004C63E1" w:rsidRPr="00073515">
        <w:rPr>
          <w:lang w:val="it-IT"/>
        </w:rPr>
        <w:t>Interval</w:t>
      </w:r>
      <w:proofErr w:type="spellEnd"/>
      <w:r w:rsidR="004C63E1" w:rsidRPr="00073515">
        <w:rPr>
          <w:lang w:val="it-IT"/>
        </w:rPr>
        <w:t xml:space="preserve"> [</w:t>
      </w:r>
      <w:r w:rsidR="001136E9" w:rsidRPr="00073515">
        <w:rPr>
          <w:lang w:val="it-IT"/>
        </w:rPr>
        <w:t>IC</w:t>
      </w:r>
      <w:r w:rsidR="004C63E1" w:rsidRPr="00073515">
        <w:rPr>
          <w:lang w:val="it-IT"/>
        </w:rPr>
        <w:t>]</w:t>
      </w:r>
      <w:r w:rsidR="001136E9" w:rsidRPr="00073515">
        <w:rPr>
          <w:lang w:val="it-IT"/>
        </w:rPr>
        <w:t xml:space="preserve"> 96,6%: </w:t>
      </w:r>
      <w:r w:rsidR="004C63E1" w:rsidRPr="00073515">
        <w:rPr>
          <w:lang w:val="it-IT"/>
        </w:rPr>
        <w:t>0,60</w:t>
      </w:r>
      <w:r w:rsidR="001136E9" w:rsidRPr="00073515">
        <w:rPr>
          <w:lang w:val="it-IT"/>
        </w:rPr>
        <w:t xml:space="preserve"> - </w:t>
      </w:r>
      <w:r w:rsidR="004C63E1" w:rsidRPr="00073515">
        <w:rPr>
          <w:lang w:val="it-IT"/>
        </w:rPr>
        <w:t>0,91]; p=0,002). A due anni, il 41% dei pazienti trattat</w:t>
      </w:r>
      <w:r w:rsidR="00B034FB" w:rsidRPr="00073515">
        <w:rPr>
          <w:lang w:val="it-IT"/>
        </w:rPr>
        <w:t>i</w:t>
      </w:r>
      <w:r w:rsidR="004C63E1" w:rsidRPr="00073515">
        <w:rPr>
          <w:lang w:val="it-IT"/>
        </w:rPr>
        <w:t xml:space="preserve"> con la combinazione </w:t>
      </w:r>
      <w:proofErr w:type="spellStart"/>
      <w:r w:rsidR="002F68D9" w:rsidRPr="00073515">
        <w:rPr>
          <w:lang w:val="it-IT"/>
        </w:rPr>
        <w:t>nivolumab</w:t>
      </w:r>
      <w:proofErr w:type="spellEnd"/>
      <w:r w:rsidR="002F68D9" w:rsidRPr="00073515">
        <w:rPr>
          <w:lang w:val="it-IT"/>
        </w:rPr>
        <w:t xml:space="preserve"> e </w:t>
      </w:r>
      <w:proofErr w:type="spellStart"/>
      <w:r w:rsidR="002F68D9" w:rsidRPr="00073515">
        <w:rPr>
          <w:lang w:val="it-IT"/>
        </w:rPr>
        <w:t>ipilimumab</w:t>
      </w:r>
      <w:proofErr w:type="spellEnd"/>
      <w:r w:rsidR="002F68D9" w:rsidRPr="00073515">
        <w:rPr>
          <w:lang w:val="it-IT"/>
        </w:rPr>
        <w:t xml:space="preserve"> era vivo, rispetto al 27% con la chemioterapia. </w:t>
      </w:r>
    </w:p>
    <w:p w14:paraId="46A44E1C" w14:textId="02BEF4FC" w:rsidR="00B034FB" w:rsidRPr="00073515" w:rsidRDefault="00B034FB" w:rsidP="004C63E1">
      <w:pPr>
        <w:spacing w:line="360" w:lineRule="auto"/>
        <w:ind w:firstLine="567"/>
        <w:jc w:val="both"/>
        <w:rPr>
          <w:lang w:val="it-IT"/>
        </w:rPr>
      </w:pPr>
      <w:r w:rsidRPr="00073515">
        <w:rPr>
          <w:lang w:val="it-IT"/>
        </w:rPr>
        <w:t xml:space="preserve">Il profilo di sicurezza di </w:t>
      </w:r>
      <w:proofErr w:type="spellStart"/>
      <w:r w:rsidRPr="00073515">
        <w:rPr>
          <w:lang w:val="it-IT"/>
        </w:rPr>
        <w:t>nivolumab</w:t>
      </w:r>
      <w:proofErr w:type="spellEnd"/>
      <w:r w:rsidRPr="00073515">
        <w:rPr>
          <w:lang w:val="it-IT"/>
        </w:rPr>
        <w:t xml:space="preserve"> e </w:t>
      </w:r>
      <w:proofErr w:type="spellStart"/>
      <w:r w:rsidRPr="00073515">
        <w:rPr>
          <w:lang w:val="it-IT"/>
        </w:rPr>
        <w:t>ipilimumab</w:t>
      </w:r>
      <w:proofErr w:type="spellEnd"/>
      <w:r w:rsidRPr="00073515">
        <w:rPr>
          <w:lang w:val="it-IT"/>
        </w:rPr>
        <w:t xml:space="preserve"> </w:t>
      </w:r>
      <w:r w:rsidR="00462CC4" w:rsidRPr="00073515">
        <w:rPr>
          <w:lang w:val="it-IT"/>
        </w:rPr>
        <w:t xml:space="preserve">è stato </w:t>
      </w:r>
      <w:r w:rsidRPr="00073515">
        <w:rPr>
          <w:lang w:val="it-IT"/>
        </w:rPr>
        <w:t>in linea con</w:t>
      </w:r>
      <w:r w:rsidR="00462CC4" w:rsidRPr="00073515">
        <w:rPr>
          <w:lang w:val="it-IT"/>
        </w:rPr>
        <w:t xml:space="preserve"> quello riportato nei precedenti studi </w:t>
      </w:r>
      <w:r w:rsidRPr="00073515">
        <w:rPr>
          <w:lang w:val="it-IT"/>
        </w:rPr>
        <w:t>e non sono stat</w:t>
      </w:r>
      <w:r w:rsidR="00462CC4" w:rsidRPr="00073515">
        <w:rPr>
          <w:lang w:val="it-IT"/>
        </w:rPr>
        <w:t xml:space="preserve">e osservate nuove segnalazioni di eventi avversi. </w:t>
      </w:r>
    </w:p>
    <w:p w14:paraId="4F1F778A" w14:textId="1D4F9946" w:rsidR="00B034FB" w:rsidRPr="00073515" w:rsidRDefault="00B034FB" w:rsidP="004C63E1">
      <w:pPr>
        <w:spacing w:line="360" w:lineRule="auto"/>
        <w:ind w:firstLine="567"/>
        <w:jc w:val="both"/>
        <w:rPr>
          <w:lang w:val="it-IT"/>
        </w:rPr>
      </w:pPr>
      <w:r w:rsidRPr="00073515">
        <w:rPr>
          <w:lang w:val="it-IT"/>
        </w:rPr>
        <w:t xml:space="preserve">Questi dati sono stati presentatati lo scorso 8 agosto al </w:t>
      </w:r>
      <w:proofErr w:type="spellStart"/>
      <w:r w:rsidRPr="00073515">
        <w:rPr>
          <w:lang w:val="it-IT"/>
        </w:rPr>
        <w:t>Presidential</w:t>
      </w:r>
      <w:proofErr w:type="spellEnd"/>
      <w:r w:rsidRPr="00073515">
        <w:rPr>
          <w:lang w:val="it-IT"/>
        </w:rPr>
        <w:t xml:space="preserve"> Symposium virtuale della Conferenza mondiale sul tumore del polmone (2020 World Conference on </w:t>
      </w:r>
      <w:proofErr w:type="spellStart"/>
      <w:r w:rsidRPr="00073515">
        <w:rPr>
          <w:lang w:val="it-IT"/>
        </w:rPr>
        <w:t>Lung</w:t>
      </w:r>
      <w:proofErr w:type="spellEnd"/>
      <w:r w:rsidRPr="00073515">
        <w:rPr>
          <w:lang w:val="it-IT"/>
        </w:rPr>
        <w:t xml:space="preserve"> Cancer). </w:t>
      </w:r>
      <w:r w:rsidR="003061DE" w:rsidRPr="00073515">
        <w:rPr>
          <w:lang w:val="it-IT"/>
        </w:rPr>
        <w:t>(Abstract #3).</w:t>
      </w:r>
      <w:r w:rsidRPr="00073515">
        <w:rPr>
          <w:lang w:val="it-IT"/>
        </w:rPr>
        <w:t xml:space="preserve"> </w:t>
      </w:r>
    </w:p>
    <w:p w14:paraId="11B7DD96" w14:textId="4889F2FD" w:rsidR="003061DE" w:rsidRPr="00073515" w:rsidRDefault="003061DE" w:rsidP="004C63E1">
      <w:pPr>
        <w:spacing w:line="360" w:lineRule="auto"/>
        <w:ind w:firstLine="567"/>
        <w:jc w:val="both"/>
        <w:rPr>
          <w:lang w:val="it-IT"/>
        </w:rPr>
      </w:pPr>
      <w:r w:rsidRPr="00073515">
        <w:rPr>
          <w:lang w:val="it-IT"/>
        </w:rPr>
        <w:t>“Il mesotelioma pleurico maligno</w:t>
      </w:r>
      <w:r w:rsidR="00746013" w:rsidRPr="00073515">
        <w:rPr>
          <w:lang w:val="it-IT"/>
        </w:rPr>
        <w:t>,</w:t>
      </w:r>
      <w:r w:rsidRPr="00073515">
        <w:rPr>
          <w:lang w:val="it-IT"/>
        </w:rPr>
        <w:t xml:space="preserve"> una neoplasia aggressiva </w:t>
      </w:r>
      <w:r w:rsidR="00746013" w:rsidRPr="00073515">
        <w:rPr>
          <w:lang w:val="it-IT"/>
        </w:rPr>
        <w:t xml:space="preserve">con un tasso di sopravvivenza a 5 anni inferiore al 10 per cento, ha mostrato resistenza a molti trattamenti clinici”, ha affermato Paul </w:t>
      </w:r>
      <w:proofErr w:type="spellStart"/>
      <w:r w:rsidR="00746013" w:rsidRPr="00073515">
        <w:rPr>
          <w:lang w:val="it-IT"/>
        </w:rPr>
        <w:t>Baas</w:t>
      </w:r>
      <w:proofErr w:type="spellEnd"/>
      <w:r w:rsidR="00746013" w:rsidRPr="00073515">
        <w:rPr>
          <w:lang w:val="it-IT"/>
        </w:rPr>
        <w:t xml:space="preserve">, M.D., </w:t>
      </w:r>
      <w:proofErr w:type="spellStart"/>
      <w:r w:rsidR="00746013" w:rsidRPr="00073515">
        <w:rPr>
          <w:lang w:val="it-IT"/>
        </w:rPr>
        <w:t>Ph.D</w:t>
      </w:r>
      <w:proofErr w:type="spellEnd"/>
      <w:r w:rsidR="00746013" w:rsidRPr="00073515">
        <w:rPr>
          <w:lang w:val="it-IT"/>
        </w:rPr>
        <w:t xml:space="preserve">., Dipartimento di Oncologia toracica, Netherlands Cancer Institute e Università di Leiden. “Ora, per la prima volta, abbiamo l’evidenza che la combinazione di due </w:t>
      </w:r>
      <w:proofErr w:type="spellStart"/>
      <w:r w:rsidR="00746013" w:rsidRPr="00073515">
        <w:rPr>
          <w:lang w:val="it-IT"/>
        </w:rPr>
        <w:t>immunoterapici</w:t>
      </w:r>
      <w:proofErr w:type="spellEnd"/>
      <w:r w:rsidR="00746013" w:rsidRPr="00073515">
        <w:rPr>
          <w:lang w:val="it-IT"/>
        </w:rPr>
        <w:t xml:space="preserve"> ha mostrato un beneficio di sopravvivenza globale superiore e duraturo rispetto alla chemioterapia </w:t>
      </w:r>
      <w:r w:rsidR="008A659A" w:rsidRPr="00073515">
        <w:rPr>
          <w:lang w:val="it-IT"/>
        </w:rPr>
        <w:t xml:space="preserve">nel trattamento di prima linea di tutti i tipi di mesotelioma pleurico maligno. I </w:t>
      </w:r>
      <w:r w:rsidR="008A659A" w:rsidRPr="00073515">
        <w:rPr>
          <w:lang w:val="it-IT"/>
        </w:rPr>
        <w:lastRenderedPageBreak/>
        <w:t xml:space="preserve">dati di </w:t>
      </w:r>
      <w:bookmarkStart w:id="0" w:name="_Hlk47947837"/>
      <w:proofErr w:type="spellStart"/>
      <w:r w:rsidR="008A659A" w:rsidRPr="00073515">
        <w:rPr>
          <w:lang w:val="it-IT"/>
        </w:rPr>
        <w:t>CheckMate</w:t>
      </w:r>
      <w:proofErr w:type="spellEnd"/>
      <w:r w:rsidR="008A659A" w:rsidRPr="00073515">
        <w:rPr>
          <w:lang w:val="it-IT"/>
        </w:rPr>
        <w:t xml:space="preserve"> -743 </w:t>
      </w:r>
      <w:bookmarkEnd w:id="0"/>
      <w:r w:rsidR="008A659A" w:rsidRPr="00073515">
        <w:rPr>
          <w:lang w:val="it-IT"/>
        </w:rPr>
        <w:t xml:space="preserve">supportano il potenziale di </w:t>
      </w:r>
      <w:proofErr w:type="spellStart"/>
      <w:r w:rsidR="008A659A" w:rsidRPr="00073515">
        <w:rPr>
          <w:lang w:val="it-IT"/>
        </w:rPr>
        <w:t>nivolumab</w:t>
      </w:r>
      <w:proofErr w:type="spellEnd"/>
      <w:r w:rsidR="008A659A" w:rsidRPr="00073515">
        <w:rPr>
          <w:lang w:val="it-IT"/>
        </w:rPr>
        <w:t xml:space="preserve"> in combinazione con </w:t>
      </w:r>
      <w:proofErr w:type="spellStart"/>
      <w:r w:rsidR="008A659A" w:rsidRPr="00073515">
        <w:rPr>
          <w:lang w:val="it-IT"/>
        </w:rPr>
        <w:t>ipilimumab</w:t>
      </w:r>
      <w:proofErr w:type="spellEnd"/>
      <w:r w:rsidR="008A659A" w:rsidRPr="00073515">
        <w:rPr>
          <w:lang w:val="it-IT"/>
        </w:rPr>
        <w:t xml:space="preserve"> come nuovo standard di cura”. </w:t>
      </w:r>
    </w:p>
    <w:p w14:paraId="63BCC6FB" w14:textId="5A8E5CC6" w:rsidR="008A659A" w:rsidRPr="00073515" w:rsidRDefault="008A659A" w:rsidP="004C63E1">
      <w:pPr>
        <w:spacing w:line="360" w:lineRule="auto"/>
        <w:ind w:firstLine="567"/>
        <w:jc w:val="both"/>
        <w:rPr>
          <w:lang w:val="it-IT"/>
        </w:rPr>
      </w:pPr>
      <w:r w:rsidRPr="00073515">
        <w:rPr>
          <w:lang w:val="it-IT"/>
        </w:rPr>
        <w:t>L’istologia è un fattore prognostico ben consolidato nel mesotelioma, con i pazienti non epitelio</w:t>
      </w:r>
      <w:r w:rsidR="005016F7" w:rsidRPr="00073515">
        <w:rPr>
          <w:lang w:val="it-IT"/>
        </w:rPr>
        <w:t>i</w:t>
      </w:r>
      <w:r w:rsidRPr="00073515">
        <w:rPr>
          <w:lang w:val="it-IT"/>
        </w:rPr>
        <w:t xml:space="preserve">di caratterizzati da peggiori </w:t>
      </w:r>
      <w:proofErr w:type="spellStart"/>
      <w:r w:rsidRPr="00073515">
        <w:rPr>
          <w:lang w:val="it-IT"/>
        </w:rPr>
        <w:t>outcome</w:t>
      </w:r>
      <w:proofErr w:type="spellEnd"/>
      <w:r w:rsidRPr="00073515">
        <w:rPr>
          <w:lang w:val="it-IT"/>
        </w:rPr>
        <w:t xml:space="preserve">. Nello studio </w:t>
      </w:r>
      <w:proofErr w:type="spellStart"/>
      <w:r w:rsidRPr="00073515">
        <w:rPr>
          <w:lang w:val="it-IT"/>
        </w:rPr>
        <w:t>CheckMate</w:t>
      </w:r>
      <w:proofErr w:type="spellEnd"/>
      <w:r w:rsidRPr="00073515">
        <w:rPr>
          <w:lang w:val="it-IT"/>
        </w:rPr>
        <w:t xml:space="preserve"> -743, </w:t>
      </w:r>
      <w:proofErr w:type="spellStart"/>
      <w:r w:rsidRPr="00073515">
        <w:rPr>
          <w:lang w:val="it-IT"/>
        </w:rPr>
        <w:t>nivolumab</w:t>
      </w:r>
      <w:proofErr w:type="spellEnd"/>
      <w:r w:rsidRPr="00073515">
        <w:rPr>
          <w:lang w:val="it-IT"/>
        </w:rPr>
        <w:t xml:space="preserve"> in combinazione con </w:t>
      </w:r>
      <w:proofErr w:type="spellStart"/>
      <w:r w:rsidRPr="00073515">
        <w:rPr>
          <w:lang w:val="it-IT"/>
        </w:rPr>
        <w:t>ipilimumab</w:t>
      </w:r>
      <w:proofErr w:type="spellEnd"/>
      <w:r w:rsidR="00D529EF" w:rsidRPr="00073515">
        <w:rPr>
          <w:lang w:val="it-IT"/>
        </w:rPr>
        <w:t xml:space="preserve"> ha mostrato miglioramenti nel mesotelioma pleurico maligno sia non epitelioide che epitelioide, con maggiori benefici</w:t>
      </w:r>
      <w:r w:rsidR="004C422F" w:rsidRPr="00073515">
        <w:rPr>
          <w:lang w:val="it-IT"/>
        </w:rPr>
        <w:t xml:space="preserve"> osservati</w:t>
      </w:r>
      <w:r w:rsidR="00D529EF" w:rsidRPr="00073515">
        <w:rPr>
          <w:lang w:val="it-IT"/>
        </w:rPr>
        <w:t xml:space="preserve"> nel sottogruppo non epitelioide. </w:t>
      </w:r>
      <w:r w:rsidR="005016F7" w:rsidRPr="00073515">
        <w:rPr>
          <w:lang w:val="it-IT"/>
        </w:rPr>
        <w:t xml:space="preserve">Con la combinazione dei due farmaci </w:t>
      </w:r>
      <w:proofErr w:type="spellStart"/>
      <w:r w:rsidR="005016F7" w:rsidRPr="00073515">
        <w:rPr>
          <w:lang w:val="it-IT"/>
        </w:rPr>
        <w:t>immunoterapici</w:t>
      </w:r>
      <w:proofErr w:type="spellEnd"/>
      <w:r w:rsidR="005016F7" w:rsidRPr="00073515">
        <w:rPr>
          <w:lang w:val="it-IT"/>
        </w:rPr>
        <w:t>, la sopravvivenza globale mediana era di 18,7 mesi nei pazienti epitelioidi e di 18,1 mesi nei pazienti non epitelioidi, in confronto</w:t>
      </w:r>
      <w:r w:rsidR="004C422F" w:rsidRPr="00073515">
        <w:rPr>
          <w:lang w:val="it-IT"/>
        </w:rPr>
        <w:t>,</w:t>
      </w:r>
      <w:r w:rsidR="005016F7" w:rsidRPr="00073515">
        <w:rPr>
          <w:lang w:val="it-IT"/>
        </w:rPr>
        <w:t xml:space="preserve"> </w:t>
      </w:r>
      <w:r w:rsidR="004C422F" w:rsidRPr="00073515">
        <w:rPr>
          <w:lang w:val="it-IT"/>
        </w:rPr>
        <w:t xml:space="preserve">rispettivamente, </w:t>
      </w:r>
      <w:r w:rsidR="005016F7" w:rsidRPr="00073515">
        <w:rPr>
          <w:lang w:val="it-IT"/>
        </w:rPr>
        <w:t>a 16,5 mesi e 8,8 mesi con la chemioterapia (</w:t>
      </w:r>
      <w:r w:rsidR="001136E9" w:rsidRPr="00073515">
        <w:rPr>
          <w:lang w:val="it-IT"/>
        </w:rPr>
        <w:t xml:space="preserve">sottogruppo epitelioide </w:t>
      </w:r>
      <w:r w:rsidR="005016F7" w:rsidRPr="00073515">
        <w:rPr>
          <w:lang w:val="it-IT"/>
        </w:rPr>
        <w:t>HR: 0,86 [</w:t>
      </w:r>
      <w:r w:rsidR="001136E9" w:rsidRPr="00073515">
        <w:rPr>
          <w:lang w:val="it-IT"/>
        </w:rPr>
        <w:t>IC 95%</w:t>
      </w:r>
      <w:r w:rsidR="005016F7" w:rsidRPr="00073515">
        <w:rPr>
          <w:lang w:val="it-IT"/>
        </w:rPr>
        <w:t>: 0,69 – 1,08];</w:t>
      </w:r>
      <w:r w:rsidR="001136E9" w:rsidRPr="00073515">
        <w:rPr>
          <w:lang w:val="it-IT"/>
        </w:rPr>
        <w:t xml:space="preserve"> sottogruppo non epitelioide</w:t>
      </w:r>
      <w:r w:rsidR="005016F7" w:rsidRPr="00073515">
        <w:rPr>
          <w:lang w:val="it-IT"/>
        </w:rPr>
        <w:t xml:space="preserve"> HR: 0,46 [</w:t>
      </w:r>
      <w:r w:rsidR="001136E9" w:rsidRPr="00073515">
        <w:rPr>
          <w:lang w:val="it-IT"/>
        </w:rPr>
        <w:t>IC 95%</w:t>
      </w:r>
      <w:r w:rsidR="005016F7" w:rsidRPr="00073515">
        <w:rPr>
          <w:lang w:val="it-IT"/>
        </w:rPr>
        <w:t xml:space="preserve">: 0,31 – 0,68]). </w:t>
      </w:r>
    </w:p>
    <w:p w14:paraId="6CA81C30" w14:textId="2220D7D3" w:rsidR="00DA0D02" w:rsidRPr="00073515" w:rsidRDefault="00DA0D02" w:rsidP="004C63E1">
      <w:pPr>
        <w:spacing w:line="360" w:lineRule="auto"/>
        <w:ind w:firstLine="567"/>
        <w:jc w:val="both"/>
        <w:rPr>
          <w:lang w:val="it-IT"/>
        </w:rPr>
      </w:pPr>
      <w:r w:rsidRPr="00073515">
        <w:rPr>
          <w:lang w:val="it-IT"/>
        </w:rPr>
        <w:t xml:space="preserve">“Questi dati nel mesotelioma pleurico maligno seguono l’efficacia a lungo termine di </w:t>
      </w:r>
      <w:proofErr w:type="spellStart"/>
      <w:r w:rsidRPr="00073515">
        <w:rPr>
          <w:lang w:val="it-IT"/>
        </w:rPr>
        <w:t>nivolumab</w:t>
      </w:r>
      <w:proofErr w:type="spellEnd"/>
      <w:r w:rsidRPr="00073515">
        <w:rPr>
          <w:lang w:val="it-IT"/>
        </w:rPr>
        <w:t xml:space="preserve"> più </w:t>
      </w:r>
      <w:proofErr w:type="spellStart"/>
      <w:r w:rsidRPr="00073515">
        <w:rPr>
          <w:lang w:val="it-IT"/>
        </w:rPr>
        <w:t>ipilimumab</w:t>
      </w:r>
      <w:proofErr w:type="spellEnd"/>
      <w:r w:rsidRPr="00073515">
        <w:rPr>
          <w:lang w:val="it-IT"/>
        </w:rPr>
        <w:t xml:space="preserve"> in pazienti con tumore del polmone non a piccole cellule e dimostrano ulteriormente il potenziale della combinazione </w:t>
      </w:r>
      <w:r w:rsidR="00C708FA" w:rsidRPr="00073515">
        <w:rPr>
          <w:lang w:val="it-IT"/>
        </w:rPr>
        <w:t xml:space="preserve">nel cambiare le aspettative di sopravvivenza </w:t>
      </w:r>
      <w:r w:rsidR="008E4639" w:rsidRPr="00073515">
        <w:rPr>
          <w:lang w:val="it-IT"/>
        </w:rPr>
        <w:t xml:space="preserve">nei tumori toracici”, ha detto Sabine Maier, Vice </w:t>
      </w:r>
      <w:proofErr w:type="spellStart"/>
      <w:r w:rsidR="008E4639" w:rsidRPr="00073515">
        <w:rPr>
          <w:lang w:val="it-IT"/>
        </w:rPr>
        <w:t>President</w:t>
      </w:r>
      <w:proofErr w:type="spellEnd"/>
      <w:r w:rsidR="008E4639" w:rsidRPr="00073515">
        <w:rPr>
          <w:lang w:val="it-IT"/>
        </w:rPr>
        <w:t xml:space="preserve">, </w:t>
      </w:r>
      <w:proofErr w:type="spellStart"/>
      <w:r w:rsidR="008E4639" w:rsidRPr="00073515">
        <w:rPr>
          <w:lang w:val="it-IT"/>
        </w:rPr>
        <w:t>Oncology</w:t>
      </w:r>
      <w:proofErr w:type="spellEnd"/>
      <w:r w:rsidR="008E4639" w:rsidRPr="00073515">
        <w:rPr>
          <w:lang w:val="it-IT"/>
        </w:rPr>
        <w:t xml:space="preserve"> </w:t>
      </w:r>
      <w:proofErr w:type="spellStart"/>
      <w:r w:rsidR="008E4639" w:rsidRPr="00073515">
        <w:rPr>
          <w:lang w:val="it-IT"/>
        </w:rPr>
        <w:t>Clinical</w:t>
      </w:r>
      <w:proofErr w:type="spellEnd"/>
      <w:r w:rsidR="008E4639" w:rsidRPr="00073515">
        <w:rPr>
          <w:lang w:val="it-IT"/>
        </w:rPr>
        <w:t xml:space="preserve"> Development, Bristol Myers Squibb.</w:t>
      </w:r>
      <w:r w:rsidR="004B1005" w:rsidRPr="00073515">
        <w:rPr>
          <w:lang w:val="it-IT"/>
        </w:rPr>
        <w:t xml:space="preserve"> “Per più di 15 anni, nessuna nuova opzione di trattamento sistemico in grado di allungare la sopravvivenza è stata approvata nei pazienti con mesotelioma pleurico maligno. Siamo in attesa di discutere i risultati positivi di </w:t>
      </w:r>
      <w:proofErr w:type="spellStart"/>
      <w:r w:rsidR="004B1005" w:rsidRPr="00073515">
        <w:rPr>
          <w:lang w:val="it-IT"/>
        </w:rPr>
        <w:t>CheckMate</w:t>
      </w:r>
      <w:proofErr w:type="spellEnd"/>
      <w:r w:rsidR="004B1005" w:rsidRPr="00073515">
        <w:rPr>
          <w:lang w:val="it-IT"/>
        </w:rPr>
        <w:t xml:space="preserve"> -743 con l</w:t>
      </w:r>
      <w:r w:rsidR="004C422F" w:rsidRPr="00073515">
        <w:rPr>
          <w:lang w:val="it-IT"/>
        </w:rPr>
        <w:t>e</w:t>
      </w:r>
      <w:r w:rsidR="004B1005" w:rsidRPr="00073515">
        <w:rPr>
          <w:lang w:val="it-IT"/>
        </w:rPr>
        <w:t xml:space="preserve"> autorità sanitarie di tutto il mondo nei prossimi mesi”. </w:t>
      </w:r>
    </w:p>
    <w:p w14:paraId="5395A376" w14:textId="10F633CF" w:rsidR="006264EC" w:rsidRPr="00073515" w:rsidRDefault="006264EC" w:rsidP="004C63E1">
      <w:pPr>
        <w:spacing w:line="360" w:lineRule="auto"/>
        <w:ind w:firstLine="567"/>
        <w:jc w:val="both"/>
        <w:rPr>
          <w:lang w:val="it-IT"/>
        </w:rPr>
      </w:pPr>
      <w:proofErr w:type="spellStart"/>
      <w:r w:rsidRPr="00073515">
        <w:rPr>
          <w:lang w:val="it-IT"/>
        </w:rPr>
        <w:t>Nivolumab</w:t>
      </w:r>
      <w:proofErr w:type="spellEnd"/>
      <w:r w:rsidRPr="00073515">
        <w:rPr>
          <w:lang w:val="it-IT"/>
        </w:rPr>
        <w:t xml:space="preserve"> più </w:t>
      </w:r>
      <w:proofErr w:type="spellStart"/>
      <w:r w:rsidR="009C2338" w:rsidRPr="00073515">
        <w:rPr>
          <w:lang w:val="it-IT"/>
        </w:rPr>
        <w:t>ipilimumab</w:t>
      </w:r>
      <w:proofErr w:type="spellEnd"/>
      <w:r w:rsidR="009C2338" w:rsidRPr="00073515">
        <w:rPr>
          <w:lang w:val="it-IT"/>
        </w:rPr>
        <w:t xml:space="preserve"> è una combinazione unica di due checkpoint </w:t>
      </w:r>
      <w:r w:rsidR="00D751FE" w:rsidRPr="00073515">
        <w:rPr>
          <w:lang w:val="it-IT"/>
        </w:rPr>
        <w:t xml:space="preserve">immunitari </w:t>
      </w:r>
      <w:r w:rsidR="009C2338" w:rsidRPr="00073515">
        <w:rPr>
          <w:lang w:val="it-IT"/>
        </w:rPr>
        <w:t>che</w:t>
      </w:r>
      <w:r w:rsidR="004A7A0F" w:rsidRPr="00073515">
        <w:rPr>
          <w:lang w:val="it-IT"/>
        </w:rPr>
        <w:t xml:space="preserve"> </w:t>
      </w:r>
      <w:r w:rsidR="00D751FE" w:rsidRPr="00073515">
        <w:rPr>
          <w:lang w:val="it-IT"/>
        </w:rPr>
        <w:t xml:space="preserve">hanno </w:t>
      </w:r>
      <w:r w:rsidR="009C2338" w:rsidRPr="00073515">
        <w:rPr>
          <w:lang w:val="it-IT"/>
        </w:rPr>
        <w:t xml:space="preserve">un meccanismo d’azione potenzialmente sinergico, che ha come target due diversi checkpoint (PD-1 e CTLA-4) per distruggere le cellule tumorali: </w:t>
      </w:r>
      <w:proofErr w:type="spellStart"/>
      <w:r w:rsidR="009C2338" w:rsidRPr="00073515">
        <w:rPr>
          <w:lang w:val="it-IT"/>
        </w:rPr>
        <w:t>ipilimumab</w:t>
      </w:r>
      <w:proofErr w:type="spellEnd"/>
      <w:r w:rsidR="009C2338" w:rsidRPr="00073515">
        <w:rPr>
          <w:lang w:val="it-IT"/>
        </w:rPr>
        <w:t xml:space="preserve"> favorisce l’attivazione e proliferazione delle cellule T, mentre </w:t>
      </w:r>
      <w:proofErr w:type="spellStart"/>
      <w:r w:rsidR="009C2338" w:rsidRPr="00073515">
        <w:rPr>
          <w:lang w:val="it-IT"/>
        </w:rPr>
        <w:t>nivolumab</w:t>
      </w:r>
      <w:proofErr w:type="spellEnd"/>
      <w:r w:rsidR="009C2338" w:rsidRPr="00073515">
        <w:rPr>
          <w:lang w:val="it-IT"/>
        </w:rPr>
        <w:t xml:space="preserve"> aiuta le cellule T a scoprire il tumore. Alcune cellule T</w:t>
      </w:r>
      <w:r w:rsidR="004C422F" w:rsidRPr="00073515">
        <w:rPr>
          <w:lang w:val="it-IT"/>
        </w:rPr>
        <w:t>,</w:t>
      </w:r>
      <w:r w:rsidR="009C2338" w:rsidRPr="00073515">
        <w:rPr>
          <w:lang w:val="it-IT"/>
        </w:rPr>
        <w:t xml:space="preserve"> stimolate da </w:t>
      </w:r>
      <w:proofErr w:type="spellStart"/>
      <w:r w:rsidR="009C2338" w:rsidRPr="00073515">
        <w:rPr>
          <w:lang w:val="it-IT"/>
        </w:rPr>
        <w:t>ipilimumab</w:t>
      </w:r>
      <w:proofErr w:type="spellEnd"/>
      <w:r w:rsidR="004C422F" w:rsidRPr="00073515">
        <w:rPr>
          <w:lang w:val="it-IT"/>
        </w:rPr>
        <w:t>,</w:t>
      </w:r>
      <w:r w:rsidR="009C2338" w:rsidRPr="00073515">
        <w:rPr>
          <w:lang w:val="it-IT"/>
        </w:rPr>
        <w:t xml:space="preserve"> possono diventare cellule T della memoria, che</w:t>
      </w:r>
      <w:r w:rsidR="0087497C" w:rsidRPr="00073515">
        <w:rPr>
          <w:lang w:val="it-IT"/>
        </w:rPr>
        <w:t xml:space="preserve"> permettono una risposta immunitaria a lungo termine. </w:t>
      </w:r>
      <w:r w:rsidR="009C2338" w:rsidRPr="00073515">
        <w:rPr>
          <w:lang w:val="it-IT"/>
        </w:rPr>
        <w:t xml:space="preserve">   </w:t>
      </w:r>
    </w:p>
    <w:p w14:paraId="15894BF3" w14:textId="77777777" w:rsidR="004C63E1" w:rsidRPr="00073515" w:rsidRDefault="004C63E1" w:rsidP="00F34174">
      <w:pPr>
        <w:spacing w:line="360" w:lineRule="auto"/>
        <w:contextualSpacing/>
        <w:jc w:val="both"/>
        <w:rPr>
          <w:rFonts w:eastAsia="Calibri"/>
          <w:b/>
          <w:u w:val="single"/>
          <w:lang w:val="it-IT"/>
        </w:rPr>
      </w:pPr>
    </w:p>
    <w:p w14:paraId="0ECC84E4" w14:textId="118424ED" w:rsidR="007754B8" w:rsidRPr="00073515" w:rsidRDefault="007754B8" w:rsidP="00F34174">
      <w:pPr>
        <w:spacing w:line="360" w:lineRule="auto"/>
        <w:contextualSpacing/>
        <w:jc w:val="both"/>
        <w:rPr>
          <w:rFonts w:eastAsia="Calibri"/>
          <w:b/>
          <w:u w:val="single"/>
          <w:lang w:val="it-IT"/>
        </w:rPr>
      </w:pPr>
      <w:r w:rsidRPr="00073515">
        <w:rPr>
          <w:rFonts w:eastAsia="Calibri"/>
          <w:b/>
          <w:u w:val="single"/>
          <w:lang w:val="it-IT"/>
        </w:rPr>
        <w:t xml:space="preserve">Lo studio </w:t>
      </w:r>
      <w:proofErr w:type="spellStart"/>
      <w:r w:rsidRPr="00073515">
        <w:rPr>
          <w:rFonts w:eastAsia="Calibri"/>
          <w:b/>
          <w:u w:val="single"/>
          <w:lang w:val="it-IT"/>
        </w:rPr>
        <w:t>CheckMate</w:t>
      </w:r>
      <w:proofErr w:type="spellEnd"/>
      <w:r w:rsidRPr="00073515">
        <w:rPr>
          <w:rFonts w:eastAsia="Calibri"/>
          <w:b/>
          <w:u w:val="single"/>
          <w:lang w:val="it-IT"/>
        </w:rPr>
        <w:t xml:space="preserve"> -743</w:t>
      </w:r>
    </w:p>
    <w:p w14:paraId="2DF0580A" w14:textId="56DAB0EE" w:rsidR="00EE005B" w:rsidRPr="00073515" w:rsidRDefault="007754B8" w:rsidP="00EF598E">
      <w:pPr>
        <w:spacing w:line="360" w:lineRule="auto"/>
        <w:ind w:firstLine="567"/>
        <w:jc w:val="both"/>
        <w:rPr>
          <w:rStyle w:val="bwuline"/>
          <w:lang w:val="it-IT"/>
        </w:rPr>
      </w:pPr>
      <w:proofErr w:type="spellStart"/>
      <w:r w:rsidRPr="00073515">
        <w:rPr>
          <w:rStyle w:val="bwuline"/>
          <w:szCs w:val="22"/>
          <w:lang w:val="it-IT"/>
        </w:rPr>
        <w:t>CheckMate</w:t>
      </w:r>
      <w:proofErr w:type="spellEnd"/>
      <w:r w:rsidRPr="00073515">
        <w:rPr>
          <w:rStyle w:val="bwuline"/>
          <w:szCs w:val="22"/>
          <w:lang w:val="it-IT"/>
        </w:rPr>
        <w:t xml:space="preserve"> -743 è uno studio aperto, multicentrico, randomizzato, di fase 3, che ha valutato la combinazione di </w:t>
      </w:r>
      <w:proofErr w:type="spellStart"/>
      <w:r w:rsidRPr="00073515">
        <w:rPr>
          <w:rStyle w:val="bwuline"/>
          <w:szCs w:val="22"/>
          <w:lang w:val="it-IT"/>
        </w:rPr>
        <w:t>nivolumab</w:t>
      </w:r>
      <w:proofErr w:type="spellEnd"/>
      <w:r w:rsidRPr="00073515">
        <w:rPr>
          <w:rStyle w:val="bwuline"/>
          <w:szCs w:val="22"/>
          <w:lang w:val="it-IT"/>
        </w:rPr>
        <w:t xml:space="preserve"> e </w:t>
      </w:r>
      <w:proofErr w:type="spellStart"/>
      <w:r w:rsidRPr="00073515">
        <w:rPr>
          <w:rStyle w:val="bwuline"/>
          <w:szCs w:val="22"/>
          <w:lang w:val="it-IT"/>
        </w:rPr>
        <w:t>ipilimumab</w:t>
      </w:r>
      <w:proofErr w:type="spellEnd"/>
      <w:r w:rsidRPr="00073515">
        <w:rPr>
          <w:rStyle w:val="bwuline"/>
          <w:szCs w:val="22"/>
          <w:lang w:val="it-IT"/>
        </w:rPr>
        <w:t xml:space="preserve"> rispetto alla chemioterapia (</w:t>
      </w:r>
      <w:proofErr w:type="spellStart"/>
      <w:r w:rsidRPr="00073515">
        <w:rPr>
          <w:rStyle w:val="bwuline"/>
          <w:szCs w:val="22"/>
          <w:lang w:val="it-IT"/>
        </w:rPr>
        <w:t>pemetrexed</w:t>
      </w:r>
      <w:proofErr w:type="spellEnd"/>
      <w:r w:rsidRPr="00073515">
        <w:rPr>
          <w:rStyle w:val="bwuline"/>
          <w:szCs w:val="22"/>
          <w:lang w:val="it-IT"/>
        </w:rPr>
        <w:t xml:space="preserve"> e cisplatino o </w:t>
      </w:r>
      <w:proofErr w:type="spellStart"/>
      <w:r w:rsidRPr="00073515">
        <w:rPr>
          <w:rStyle w:val="bwuline"/>
          <w:szCs w:val="22"/>
          <w:lang w:val="it-IT"/>
        </w:rPr>
        <w:t>carboplatino</w:t>
      </w:r>
      <w:proofErr w:type="spellEnd"/>
      <w:r w:rsidRPr="00073515">
        <w:rPr>
          <w:rStyle w:val="bwuline"/>
          <w:szCs w:val="22"/>
          <w:lang w:val="it-IT"/>
        </w:rPr>
        <w:t xml:space="preserve">) in pazienti con mesotelioma pleurico maligno </w:t>
      </w:r>
      <w:r w:rsidR="00EE005B" w:rsidRPr="00073515">
        <w:rPr>
          <w:bCs/>
          <w:lang w:val="it-IT"/>
        </w:rPr>
        <w:t>(n=605)</w:t>
      </w:r>
      <w:r w:rsidR="00EE005B" w:rsidRPr="00073515">
        <w:rPr>
          <w:rStyle w:val="bwuline"/>
          <w:lang w:val="it-IT"/>
        </w:rPr>
        <w:t xml:space="preserve"> </w:t>
      </w:r>
      <w:r w:rsidRPr="00073515">
        <w:rPr>
          <w:rStyle w:val="bwuline"/>
          <w:lang w:val="it-IT"/>
        </w:rPr>
        <w:t>non</w:t>
      </w:r>
      <w:r w:rsidRPr="00073515">
        <w:rPr>
          <w:rStyle w:val="bwuline"/>
          <w:szCs w:val="22"/>
          <w:lang w:val="it-IT"/>
        </w:rPr>
        <w:t xml:space="preserve"> trattati precedentemente. </w:t>
      </w:r>
      <w:r w:rsidR="004F3D0A" w:rsidRPr="00073515">
        <w:rPr>
          <w:rStyle w:val="bwuline"/>
          <w:szCs w:val="22"/>
          <w:lang w:val="it-IT"/>
        </w:rPr>
        <w:t xml:space="preserve">Nello studio, 303 pazienti hanno ricevuto </w:t>
      </w:r>
      <w:proofErr w:type="spellStart"/>
      <w:r w:rsidR="004F3D0A" w:rsidRPr="00073515">
        <w:rPr>
          <w:rStyle w:val="bwuline"/>
          <w:szCs w:val="22"/>
          <w:lang w:val="it-IT"/>
        </w:rPr>
        <w:t>n</w:t>
      </w:r>
      <w:r w:rsidRPr="00073515">
        <w:rPr>
          <w:rStyle w:val="bwuline"/>
          <w:szCs w:val="22"/>
          <w:lang w:val="it-IT"/>
        </w:rPr>
        <w:t>ivolumab</w:t>
      </w:r>
      <w:proofErr w:type="spellEnd"/>
      <w:r w:rsidRPr="00073515">
        <w:rPr>
          <w:rStyle w:val="bwuline"/>
          <w:szCs w:val="22"/>
          <w:lang w:val="it-IT"/>
        </w:rPr>
        <w:t xml:space="preserve"> al dosaggio di 3 mg/kg ogni due settimane e </w:t>
      </w:r>
      <w:proofErr w:type="spellStart"/>
      <w:r w:rsidRPr="00073515">
        <w:rPr>
          <w:rStyle w:val="bwuline"/>
          <w:szCs w:val="22"/>
          <w:lang w:val="it-IT"/>
        </w:rPr>
        <w:t>ipilimumab</w:t>
      </w:r>
      <w:proofErr w:type="spellEnd"/>
      <w:r w:rsidRPr="00073515">
        <w:rPr>
          <w:rStyle w:val="bwuline"/>
          <w:szCs w:val="22"/>
          <w:lang w:val="it-IT"/>
        </w:rPr>
        <w:t xml:space="preserve"> al dosaggio di 1 mg/kg ogni sei settimane</w:t>
      </w:r>
      <w:r w:rsidR="004F3D0A" w:rsidRPr="00073515">
        <w:rPr>
          <w:rStyle w:val="bwuline"/>
          <w:szCs w:val="22"/>
          <w:lang w:val="it-IT"/>
        </w:rPr>
        <w:t xml:space="preserve"> per 24 mesi o fino a </w:t>
      </w:r>
      <w:r w:rsidR="004F3D0A" w:rsidRPr="00073515">
        <w:rPr>
          <w:rStyle w:val="bwuline"/>
          <w:lang w:val="it-IT"/>
        </w:rPr>
        <w:lastRenderedPageBreak/>
        <w:t>progressione di malattia o tossicità inaccettabile; 302 pazienti hanno ricevuto cisplatino al dosaggio di</w:t>
      </w:r>
      <w:r w:rsidRPr="00073515">
        <w:rPr>
          <w:rStyle w:val="bwuline"/>
          <w:lang w:val="it-IT"/>
        </w:rPr>
        <w:t xml:space="preserve"> </w:t>
      </w:r>
      <w:r w:rsidR="004F3D0A" w:rsidRPr="00073515">
        <w:rPr>
          <w:bCs/>
          <w:lang w:val="it-IT"/>
        </w:rPr>
        <w:t>75 mg/m</w:t>
      </w:r>
      <w:r w:rsidR="004F3D0A" w:rsidRPr="00073515">
        <w:rPr>
          <w:bCs/>
          <w:vertAlign w:val="superscript"/>
          <w:lang w:val="it-IT"/>
        </w:rPr>
        <w:t>2</w:t>
      </w:r>
      <w:r w:rsidR="004F3D0A" w:rsidRPr="00073515">
        <w:rPr>
          <w:bCs/>
          <w:lang w:val="it-IT"/>
        </w:rPr>
        <w:t xml:space="preserve"> o </w:t>
      </w:r>
      <w:proofErr w:type="spellStart"/>
      <w:r w:rsidR="004F3D0A" w:rsidRPr="00073515">
        <w:rPr>
          <w:bCs/>
          <w:lang w:val="it-IT"/>
        </w:rPr>
        <w:t>carboplatino</w:t>
      </w:r>
      <w:proofErr w:type="spellEnd"/>
      <w:r w:rsidR="004F3D0A" w:rsidRPr="00073515">
        <w:rPr>
          <w:bCs/>
          <w:lang w:val="it-IT"/>
        </w:rPr>
        <w:t xml:space="preserve"> AUC 5 più </w:t>
      </w:r>
      <w:proofErr w:type="spellStart"/>
      <w:r w:rsidR="004F3D0A" w:rsidRPr="00073515">
        <w:rPr>
          <w:bCs/>
          <w:lang w:val="it-IT"/>
        </w:rPr>
        <w:t>pemetrexed</w:t>
      </w:r>
      <w:proofErr w:type="spellEnd"/>
      <w:r w:rsidR="004F3D0A" w:rsidRPr="00073515">
        <w:rPr>
          <w:bCs/>
          <w:lang w:val="it-IT"/>
        </w:rPr>
        <w:t xml:space="preserve"> al dosaggio di 500 mg/m</w:t>
      </w:r>
      <w:r w:rsidR="004F3D0A" w:rsidRPr="00073515">
        <w:rPr>
          <w:bCs/>
          <w:vertAlign w:val="superscript"/>
          <w:lang w:val="it-IT"/>
        </w:rPr>
        <w:t>2</w:t>
      </w:r>
      <w:r w:rsidR="00EF598E" w:rsidRPr="00073515">
        <w:rPr>
          <w:bCs/>
          <w:vertAlign w:val="superscript"/>
          <w:lang w:val="it-IT"/>
        </w:rPr>
        <w:t xml:space="preserve"> </w:t>
      </w:r>
      <w:r w:rsidR="00EF598E" w:rsidRPr="00073515">
        <w:rPr>
          <w:bCs/>
          <w:lang w:val="it-IT"/>
        </w:rPr>
        <w:t>ogni 21 giorni per sei cicli o fino a progression</w:t>
      </w:r>
      <w:r w:rsidR="009D4BD3" w:rsidRPr="00073515">
        <w:rPr>
          <w:bCs/>
          <w:lang w:val="it-IT"/>
        </w:rPr>
        <w:t>e</w:t>
      </w:r>
      <w:r w:rsidR="00EF598E" w:rsidRPr="00073515">
        <w:rPr>
          <w:bCs/>
          <w:lang w:val="it-IT"/>
        </w:rPr>
        <w:t xml:space="preserve"> di malattia o tossicità inaccettabile. </w:t>
      </w:r>
      <w:r w:rsidRPr="00073515">
        <w:rPr>
          <w:rStyle w:val="bwuline"/>
          <w:szCs w:val="22"/>
          <w:lang w:val="it-IT"/>
        </w:rPr>
        <w:t>L</w:t>
      </w:r>
      <w:r w:rsidR="00723B74" w:rsidRPr="00073515">
        <w:rPr>
          <w:rStyle w:val="bwuline"/>
          <w:szCs w:val="22"/>
          <w:lang w:val="it-IT"/>
        </w:rPr>
        <w:t>’</w:t>
      </w:r>
      <w:r w:rsidRPr="00073515">
        <w:rPr>
          <w:rStyle w:val="bwuline"/>
          <w:szCs w:val="22"/>
          <w:lang w:val="it-IT"/>
        </w:rPr>
        <w:t>endpoint primario dello studio</w:t>
      </w:r>
      <w:r w:rsidR="00932FA6" w:rsidRPr="00073515">
        <w:rPr>
          <w:rStyle w:val="bwuline"/>
          <w:szCs w:val="22"/>
          <w:lang w:val="it-IT"/>
        </w:rPr>
        <w:t xml:space="preserve"> è stata</w:t>
      </w:r>
      <w:r w:rsidRPr="00073515">
        <w:rPr>
          <w:rStyle w:val="bwuline"/>
          <w:szCs w:val="22"/>
          <w:lang w:val="it-IT"/>
        </w:rPr>
        <w:t xml:space="preserve"> la </w:t>
      </w:r>
      <w:r w:rsidR="00312461" w:rsidRPr="00073515">
        <w:rPr>
          <w:rStyle w:val="bwuline"/>
          <w:szCs w:val="22"/>
          <w:lang w:val="it-IT"/>
        </w:rPr>
        <w:t>sopravvivenza globale</w:t>
      </w:r>
      <w:r w:rsidR="008A0973" w:rsidRPr="00073515">
        <w:rPr>
          <w:rStyle w:val="bwuline"/>
          <w:szCs w:val="22"/>
          <w:lang w:val="it-IT"/>
        </w:rPr>
        <w:t xml:space="preserve"> in tutti i pazienti randomizzati</w:t>
      </w:r>
      <w:r w:rsidRPr="00073515">
        <w:rPr>
          <w:rStyle w:val="bwuline"/>
          <w:szCs w:val="22"/>
          <w:lang w:val="it-IT"/>
        </w:rPr>
        <w:t>. Endpoint secondari includevano il tasso di risposta obiettiva (ORR), il tasso di controllo della malattia (DCR)</w:t>
      </w:r>
      <w:r w:rsidR="008A0973" w:rsidRPr="00073515">
        <w:rPr>
          <w:rStyle w:val="bwuline"/>
          <w:szCs w:val="22"/>
          <w:lang w:val="it-IT"/>
        </w:rPr>
        <w:t xml:space="preserve"> e</w:t>
      </w:r>
      <w:r w:rsidRPr="00073515">
        <w:rPr>
          <w:rStyle w:val="bwuline"/>
          <w:szCs w:val="22"/>
          <w:lang w:val="it-IT"/>
        </w:rPr>
        <w:t xml:space="preserve"> la sopravvivenza libera da progressione (PFS)</w:t>
      </w:r>
      <w:r w:rsidR="00EE005B" w:rsidRPr="00073515">
        <w:rPr>
          <w:rStyle w:val="bwuline"/>
          <w:szCs w:val="22"/>
          <w:lang w:val="it-IT"/>
        </w:rPr>
        <w:t xml:space="preserve">. Endpoint esploratori includevano la sicurezza, la farmacocinetica, l’immunogenicità e i </w:t>
      </w:r>
      <w:proofErr w:type="spellStart"/>
      <w:r w:rsidR="00EE005B" w:rsidRPr="00073515">
        <w:rPr>
          <w:rStyle w:val="bwuline"/>
          <w:szCs w:val="22"/>
          <w:lang w:val="it-IT"/>
        </w:rPr>
        <w:t>patient</w:t>
      </w:r>
      <w:proofErr w:type="spellEnd"/>
      <w:r w:rsidR="00EE005B" w:rsidRPr="00073515">
        <w:rPr>
          <w:rStyle w:val="bwuline"/>
          <w:szCs w:val="22"/>
          <w:lang w:val="it-IT"/>
        </w:rPr>
        <w:t xml:space="preserve"> </w:t>
      </w:r>
      <w:proofErr w:type="spellStart"/>
      <w:r w:rsidR="00EE005B" w:rsidRPr="00073515">
        <w:rPr>
          <w:rStyle w:val="bwuline"/>
          <w:szCs w:val="22"/>
          <w:lang w:val="it-IT"/>
        </w:rPr>
        <w:t>reported</w:t>
      </w:r>
      <w:proofErr w:type="spellEnd"/>
      <w:r w:rsidR="00EE005B" w:rsidRPr="00073515">
        <w:rPr>
          <w:rStyle w:val="bwuline"/>
          <w:szCs w:val="22"/>
          <w:lang w:val="it-IT"/>
        </w:rPr>
        <w:t xml:space="preserve"> </w:t>
      </w:r>
      <w:proofErr w:type="spellStart"/>
      <w:r w:rsidR="00EE005B" w:rsidRPr="00073515">
        <w:rPr>
          <w:rStyle w:val="bwuline"/>
          <w:szCs w:val="22"/>
          <w:lang w:val="it-IT"/>
        </w:rPr>
        <w:t>outcome</w:t>
      </w:r>
      <w:proofErr w:type="spellEnd"/>
      <w:r w:rsidR="00EE005B" w:rsidRPr="00073515">
        <w:rPr>
          <w:rStyle w:val="bwuline"/>
          <w:szCs w:val="22"/>
          <w:lang w:val="it-IT"/>
        </w:rPr>
        <w:t xml:space="preserve">. </w:t>
      </w:r>
    </w:p>
    <w:p w14:paraId="0B95E3EC" w14:textId="77777777" w:rsidR="007754B8" w:rsidRPr="00073515" w:rsidRDefault="007754B8" w:rsidP="007754B8">
      <w:pPr>
        <w:spacing w:line="360" w:lineRule="auto"/>
        <w:ind w:firstLine="567"/>
        <w:jc w:val="both"/>
        <w:rPr>
          <w:rStyle w:val="bwuline"/>
          <w:szCs w:val="22"/>
          <w:lang w:val="it-IT"/>
        </w:rPr>
      </w:pPr>
    </w:p>
    <w:p w14:paraId="10557C3A" w14:textId="77777777" w:rsidR="00F34174" w:rsidRPr="00073515" w:rsidRDefault="00F34174" w:rsidP="00F34174">
      <w:pPr>
        <w:spacing w:line="360" w:lineRule="auto"/>
        <w:contextualSpacing/>
        <w:jc w:val="both"/>
        <w:rPr>
          <w:rFonts w:eastAsia="Calibri"/>
          <w:b/>
          <w:u w:val="single"/>
          <w:lang w:val="it-IT"/>
        </w:rPr>
      </w:pPr>
      <w:r w:rsidRPr="00073515">
        <w:rPr>
          <w:rFonts w:eastAsia="Calibri"/>
          <w:b/>
          <w:u w:val="single"/>
          <w:lang w:val="it-IT"/>
        </w:rPr>
        <w:t>Il mesotelioma pleurico maligno</w:t>
      </w:r>
    </w:p>
    <w:p w14:paraId="3A8B65FB" w14:textId="44F5584A" w:rsidR="00F34174" w:rsidRPr="00073515" w:rsidRDefault="00F34174" w:rsidP="00F34174">
      <w:pPr>
        <w:spacing w:line="360" w:lineRule="auto"/>
        <w:ind w:firstLine="567"/>
        <w:jc w:val="both"/>
        <w:rPr>
          <w:rStyle w:val="bwuline"/>
          <w:szCs w:val="22"/>
          <w:lang w:val="it-IT"/>
        </w:rPr>
      </w:pPr>
      <w:r w:rsidRPr="00073515">
        <w:rPr>
          <w:rStyle w:val="bwuline"/>
          <w:szCs w:val="22"/>
          <w:lang w:val="it-IT"/>
        </w:rPr>
        <w:t>Il mesotelioma pleurico maligno è una forma di cancro rara ma aggressiva</w:t>
      </w:r>
      <w:r w:rsidR="008403DF" w:rsidRPr="00073515">
        <w:rPr>
          <w:rStyle w:val="bwuline"/>
          <w:szCs w:val="22"/>
          <w:lang w:val="it-IT"/>
        </w:rPr>
        <w:t>,</w:t>
      </w:r>
      <w:r w:rsidRPr="00073515">
        <w:rPr>
          <w:rStyle w:val="bwuline"/>
          <w:szCs w:val="22"/>
          <w:lang w:val="it-IT"/>
        </w:rPr>
        <w:t xml:space="preserve"> che si </w:t>
      </w:r>
      <w:r w:rsidR="009779F4" w:rsidRPr="00073515">
        <w:rPr>
          <w:rStyle w:val="bwuline"/>
          <w:szCs w:val="22"/>
          <w:lang w:val="it-IT"/>
        </w:rPr>
        <w:t>sviluppa sulla</w:t>
      </w:r>
      <w:r w:rsidR="009F56F1" w:rsidRPr="00073515">
        <w:rPr>
          <w:rStyle w:val="bwuline"/>
          <w:szCs w:val="22"/>
          <w:lang w:val="it-IT"/>
        </w:rPr>
        <w:t xml:space="preserve"> superficie </w:t>
      </w:r>
      <w:r w:rsidRPr="00073515">
        <w:rPr>
          <w:rStyle w:val="bwuline"/>
          <w:szCs w:val="22"/>
          <w:lang w:val="it-IT"/>
        </w:rPr>
        <w:t>dei polmoni</w:t>
      </w:r>
      <w:r w:rsidR="008403DF" w:rsidRPr="00073515">
        <w:rPr>
          <w:rStyle w:val="bwuline"/>
          <w:szCs w:val="22"/>
          <w:lang w:val="it-IT"/>
        </w:rPr>
        <w:t>,</w:t>
      </w:r>
      <w:r w:rsidR="009F56F1" w:rsidRPr="00073515">
        <w:rPr>
          <w:rStyle w:val="bwuline"/>
          <w:szCs w:val="22"/>
          <w:lang w:val="it-IT"/>
        </w:rPr>
        <w:t xml:space="preserve"> ed è</w:t>
      </w:r>
      <w:r w:rsidRPr="00073515">
        <w:rPr>
          <w:rStyle w:val="bwuline"/>
          <w:szCs w:val="22"/>
          <w:lang w:val="it-IT"/>
        </w:rPr>
        <w:t xml:space="preserve"> </w:t>
      </w:r>
      <w:r w:rsidR="00F138B6" w:rsidRPr="00073515">
        <w:rPr>
          <w:rStyle w:val="bwuline"/>
          <w:szCs w:val="22"/>
          <w:lang w:val="it-IT"/>
        </w:rPr>
        <w:t>molto</w:t>
      </w:r>
      <w:r w:rsidRPr="00073515">
        <w:rPr>
          <w:rStyle w:val="bwuline"/>
          <w:szCs w:val="22"/>
          <w:lang w:val="it-IT"/>
        </w:rPr>
        <w:t xml:space="preserve"> frequentemente causato da esposizione ad asbesto. La diagnosi è spesso tardiva, con la maggioranza dei pazienti che presenta la malattia in stadio avanzato o metastatico. La prognosi è </w:t>
      </w:r>
      <w:r w:rsidR="008403DF" w:rsidRPr="00073515">
        <w:rPr>
          <w:rStyle w:val="bwuline"/>
          <w:szCs w:val="22"/>
          <w:lang w:val="it-IT"/>
        </w:rPr>
        <w:t>generalmente</w:t>
      </w:r>
      <w:r w:rsidRPr="00073515">
        <w:rPr>
          <w:rStyle w:val="bwuline"/>
          <w:szCs w:val="22"/>
          <w:lang w:val="it-IT"/>
        </w:rPr>
        <w:t xml:space="preserve"> sfavorevole: nei pazienti </w:t>
      </w:r>
      <w:r w:rsidR="0009710B" w:rsidRPr="00073515">
        <w:rPr>
          <w:rStyle w:val="bwuline"/>
          <w:szCs w:val="22"/>
          <w:lang w:val="it-IT"/>
        </w:rPr>
        <w:t>con</w:t>
      </w:r>
      <w:r w:rsidRPr="00073515">
        <w:rPr>
          <w:rStyle w:val="bwuline"/>
          <w:szCs w:val="22"/>
          <w:lang w:val="it-IT"/>
        </w:rPr>
        <w:t xml:space="preserve"> mesotelioma pleurico maligno avanzato o metastatico</w:t>
      </w:r>
      <w:r w:rsidR="00723B74" w:rsidRPr="00073515">
        <w:rPr>
          <w:rStyle w:val="bwuline"/>
          <w:szCs w:val="22"/>
          <w:lang w:val="it-IT"/>
        </w:rPr>
        <w:t>,</w:t>
      </w:r>
      <w:r w:rsidRPr="00073515">
        <w:rPr>
          <w:rStyle w:val="bwuline"/>
          <w:szCs w:val="22"/>
          <w:lang w:val="it-IT"/>
        </w:rPr>
        <w:t xml:space="preserve"> </w:t>
      </w:r>
      <w:r w:rsidR="00723B74" w:rsidRPr="00073515">
        <w:rPr>
          <w:rStyle w:val="bwuline"/>
          <w:szCs w:val="22"/>
          <w:lang w:val="it-IT"/>
        </w:rPr>
        <w:t xml:space="preserve">non trattati precedentemente, </w:t>
      </w:r>
      <w:r w:rsidRPr="00073515">
        <w:rPr>
          <w:rStyle w:val="bwuline"/>
          <w:szCs w:val="22"/>
          <w:lang w:val="it-IT"/>
        </w:rPr>
        <w:t>la sopravvivenza mediana è inferiore a un anno e il tasso di sopravvivenza a cinque anni si ferma a</w:t>
      </w:r>
      <w:r w:rsidR="00723B74" w:rsidRPr="00073515">
        <w:rPr>
          <w:rStyle w:val="bwuline"/>
          <w:szCs w:val="22"/>
          <w:lang w:val="it-IT"/>
        </w:rPr>
        <w:t xml:space="preserve"> circa il</w:t>
      </w:r>
      <w:r w:rsidRPr="00073515">
        <w:rPr>
          <w:rStyle w:val="bwuline"/>
          <w:szCs w:val="22"/>
          <w:lang w:val="it-IT"/>
        </w:rPr>
        <w:t xml:space="preserve"> 10%.</w:t>
      </w:r>
    </w:p>
    <w:p w14:paraId="10D42EC5" w14:textId="208CB555" w:rsidR="007754B8" w:rsidRPr="00073515" w:rsidRDefault="007754B8" w:rsidP="0059475D">
      <w:pPr>
        <w:spacing w:line="360" w:lineRule="auto"/>
        <w:ind w:firstLine="567"/>
        <w:jc w:val="both"/>
        <w:rPr>
          <w:lang w:val="it-IT"/>
        </w:rPr>
      </w:pPr>
    </w:p>
    <w:p w14:paraId="6D53C66C" w14:textId="77777777" w:rsidR="001868BC" w:rsidRPr="00073515" w:rsidRDefault="001868BC" w:rsidP="001868BC">
      <w:pPr>
        <w:spacing w:line="360" w:lineRule="auto"/>
        <w:jc w:val="both"/>
        <w:rPr>
          <w:rFonts w:eastAsia="Times New Roman"/>
          <w:b/>
          <w:bCs/>
          <w:u w:val="single"/>
          <w:lang w:val="it-IT"/>
        </w:rPr>
      </w:pPr>
      <w:r w:rsidRPr="00073515">
        <w:rPr>
          <w:rFonts w:eastAsia="Times New Roman"/>
          <w:b/>
          <w:u w:val="single"/>
          <w:lang w:val="it-IT"/>
        </w:rPr>
        <w:t>Bristol Myers Squibb: avanguardia nella ricerca oncologica</w:t>
      </w:r>
    </w:p>
    <w:p w14:paraId="41F018B7" w14:textId="77777777" w:rsidR="001868BC" w:rsidRPr="00073515" w:rsidRDefault="001868BC" w:rsidP="001868BC">
      <w:pPr>
        <w:spacing w:line="360" w:lineRule="auto"/>
        <w:ind w:firstLine="567"/>
        <w:jc w:val="both"/>
        <w:rPr>
          <w:rFonts w:eastAsia="Times New Roman"/>
          <w:lang w:val="it-IT" w:eastAsia="it-IT"/>
        </w:rPr>
      </w:pPr>
      <w:r w:rsidRPr="00073515">
        <w:rPr>
          <w:rFonts w:eastAsia="Times New Roman"/>
          <w:lang w:val="it-IT" w:eastAsia="it-IT"/>
        </w:rPr>
        <w:t xml:space="preserve">In Bristol Myers Squibb i pazienti sono al centro di tutto ciò che facciamo. La nostra ricerca è focalizzata a migliorare la qualità di vita dei pazienti, aumentare la sopravvivenza a lungo termine e rendere la cura possibile. Forti di una profonda esperienza scientifica e grazie all’utilizzo di tecnologie e piattaforme all’avanguardia, scopriamo, sviluppiamo e rendiamo disponibili nuovi trattamenti per i pazienti. </w:t>
      </w:r>
    </w:p>
    <w:p w14:paraId="32F10B82" w14:textId="02B7A1F9" w:rsidR="001868BC" w:rsidRPr="00073515" w:rsidRDefault="001868BC" w:rsidP="001868BC">
      <w:pPr>
        <w:spacing w:line="360" w:lineRule="auto"/>
        <w:ind w:firstLine="567"/>
        <w:jc w:val="both"/>
        <w:rPr>
          <w:rFonts w:eastAsia="Times New Roman"/>
          <w:lang w:val="it-IT" w:eastAsia="it-IT"/>
        </w:rPr>
      </w:pPr>
      <w:r w:rsidRPr="00073515">
        <w:rPr>
          <w:rFonts w:eastAsia="Times New Roman"/>
          <w:lang w:val="it-IT" w:eastAsia="it-IT"/>
        </w:rPr>
        <w:t xml:space="preserve">Attraverso il nostro lavoro di grande impatto e la nostra eredità in ematologia e </w:t>
      </w:r>
      <w:proofErr w:type="spellStart"/>
      <w:r w:rsidRPr="00073515">
        <w:rPr>
          <w:rFonts w:eastAsia="Times New Roman"/>
          <w:lang w:val="it-IT" w:eastAsia="it-IT"/>
        </w:rPr>
        <w:t>immuno</w:t>
      </w:r>
      <w:proofErr w:type="spellEnd"/>
      <w:r w:rsidRPr="00073515">
        <w:rPr>
          <w:rFonts w:eastAsia="Times New Roman"/>
          <w:lang w:val="it-IT" w:eastAsia="it-IT"/>
        </w:rPr>
        <w:t>-oncologia</w:t>
      </w:r>
      <w:r w:rsidR="000B7C36" w:rsidRPr="00073515">
        <w:rPr>
          <w:rFonts w:eastAsia="Times New Roman"/>
          <w:lang w:val="it-IT" w:eastAsia="it-IT"/>
        </w:rPr>
        <w:t>,</w:t>
      </w:r>
      <w:r w:rsidRPr="00073515">
        <w:rPr>
          <w:rFonts w:eastAsia="Times New Roman"/>
          <w:lang w:val="it-IT" w:eastAsia="it-IT"/>
        </w:rPr>
        <w:t xml:space="preserve"> che ha cambiato le aspettative di sopravvivenza in molti tumori, i nostri ricercatori stanno facendo progredire una profonda e diversificata pipeline in molti modi. </w:t>
      </w:r>
    </w:p>
    <w:p w14:paraId="64534AB3" w14:textId="675B3815" w:rsidR="001868BC" w:rsidRPr="00073515" w:rsidRDefault="001868BC" w:rsidP="001868BC">
      <w:pPr>
        <w:spacing w:line="360" w:lineRule="auto"/>
        <w:ind w:firstLine="567"/>
        <w:jc w:val="both"/>
        <w:rPr>
          <w:rStyle w:val="bwuline"/>
          <w:lang w:val="it-IT"/>
        </w:rPr>
      </w:pPr>
      <w:r w:rsidRPr="00073515">
        <w:rPr>
          <w:rFonts w:eastAsia="Times New Roman"/>
          <w:lang w:val="it-IT" w:eastAsia="it-IT"/>
        </w:rPr>
        <w:t xml:space="preserve">Nel campo della terapia cellulare, questo include la registrazione di agenti CAR-T per numerose patologie e una crescente pipeline in fase iniziale di sviluppo che amplia i bersagli della terapia cellulare e genica e le tecnologie. Stiamo sviluppando trattamenti antitumorali diretti a vie cellulari chiave utilizzando la nostra piattaforma di omeostasi proteica, una competenza di ricerca che è stata il fondamento delle nostre terapie approvate per il mieloma multiplo e diverse promettenti molecole in fase iniziale o intermedia di sviluppo. I nostri ricercatori stanno </w:t>
      </w:r>
      <w:r w:rsidRPr="00073515">
        <w:rPr>
          <w:rFonts w:eastAsia="Times New Roman"/>
          <w:lang w:val="it-IT" w:eastAsia="it-IT"/>
        </w:rPr>
        <w:lastRenderedPageBreak/>
        <w:t>sviluppando una pipeline diversificata per mirare alle diverse vie del sistema immunitario e far fronte alle complesse e specifiche interazioni tra tumore, microambiente e sistema immunitario per ampliare ulteriormente i progressi fatti e aiutare più pazienti a rispondere al trattamento. La combinazione di questi approcci è la chiave per fornire nuove opzioni di trattamento antitumorale e per affrontare il tema sempre più importante della resistenza all</w:t>
      </w:r>
      <w:r w:rsidR="001E55D8" w:rsidRPr="00073515">
        <w:rPr>
          <w:rFonts w:eastAsia="Times New Roman"/>
          <w:lang w:val="it-IT" w:eastAsia="it-IT"/>
        </w:rPr>
        <w:t>’</w:t>
      </w:r>
      <w:r w:rsidRPr="00073515">
        <w:rPr>
          <w:rFonts w:eastAsia="Times New Roman"/>
          <w:lang w:val="it-IT" w:eastAsia="it-IT"/>
        </w:rPr>
        <w:t>immunoterapia. La nostra capacità di innovazione deriva sia dall’interno sia dalla collaborazione con il mondo accademico, le istituzioni, le associazioni dei pazienti e le aziende biotech, affinché la promessa di nuove opzioni di trattamento innovative diventi una realtà per i pazienti.</w:t>
      </w:r>
    </w:p>
    <w:p w14:paraId="40A1F6FA" w14:textId="77777777" w:rsidR="001868BC" w:rsidRPr="00073515" w:rsidRDefault="001868BC" w:rsidP="00B677FC">
      <w:pPr>
        <w:spacing w:line="360" w:lineRule="auto"/>
        <w:contextualSpacing/>
        <w:jc w:val="both"/>
        <w:rPr>
          <w:rFonts w:eastAsia="Calibri"/>
          <w:b/>
          <w:u w:val="single"/>
          <w:lang w:val="it-IT"/>
        </w:rPr>
      </w:pPr>
    </w:p>
    <w:p w14:paraId="6D36AFE1" w14:textId="54FE7381" w:rsidR="00B677FC" w:rsidRPr="00073515" w:rsidRDefault="00B677FC" w:rsidP="00B677FC">
      <w:pPr>
        <w:spacing w:line="360" w:lineRule="auto"/>
        <w:contextualSpacing/>
        <w:jc w:val="both"/>
        <w:rPr>
          <w:rFonts w:eastAsia="Calibri"/>
          <w:b/>
          <w:u w:val="single"/>
          <w:lang w:val="it-IT"/>
        </w:rPr>
      </w:pPr>
      <w:proofErr w:type="spellStart"/>
      <w:r w:rsidRPr="00073515">
        <w:rPr>
          <w:rFonts w:eastAsia="Calibri"/>
          <w:b/>
          <w:u w:val="single"/>
          <w:lang w:val="it-IT"/>
        </w:rPr>
        <w:t>Nivolumab</w:t>
      </w:r>
      <w:proofErr w:type="spellEnd"/>
    </w:p>
    <w:p w14:paraId="66063283" w14:textId="77777777" w:rsidR="00B677FC" w:rsidRPr="00073515" w:rsidRDefault="00B677FC" w:rsidP="00B677FC">
      <w:pPr>
        <w:spacing w:line="360" w:lineRule="auto"/>
        <w:ind w:firstLine="567"/>
        <w:contextualSpacing/>
        <w:jc w:val="both"/>
        <w:rPr>
          <w:rFonts w:eastAsia="Calibri"/>
          <w:iCs/>
          <w:lang w:val="it-IT"/>
        </w:rPr>
      </w:pPr>
      <w:proofErr w:type="spellStart"/>
      <w:r w:rsidRPr="00073515">
        <w:rPr>
          <w:rFonts w:eastAsia="Calibri"/>
          <w:iCs/>
          <w:lang w:val="it-IT"/>
        </w:rPr>
        <w:t>Nivolumab</w:t>
      </w:r>
      <w:proofErr w:type="spellEnd"/>
      <w:r w:rsidRPr="00073515">
        <w:rPr>
          <w:rFonts w:eastAsia="Calibri"/>
          <w:iCs/>
          <w:lang w:val="it-IT"/>
        </w:rPr>
        <w:t xml:space="preserve"> è un inibitore del checkpoint immunitario PD-1, che è stato progettato per potenziare il nostro sistema immunitario al fine di ristabilire la risposta immunitaria anti-tumorale. Rinforzando il nostro sistema immunitario contro il cancro, </w:t>
      </w:r>
      <w:proofErr w:type="spellStart"/>
      <w:r w:rsidRPr="00073515">
        <w:rPr>
          <w:rFonts w:eastAsia="Calibri"/>
          <w:iCs/>
          <w:lang w:val="it-IT"/>
        </w:rPr>
        <w:t>nivolumab</w:t>
      </w:r>
      <w:proofErr w:type="spellEnd"/>
      <w:r w:rsidRPr="00073515">
        <w:rPr>
          <w:rFonts w:eastAsia="Calibri"/>
          <w:iCs/>
          <w:lang w:val="it-IT"/>
        </w:rPr>
        <w:t xml:space="preserve"> è divenuto un</w:t>
      </w:r>
      <w:r w:rsidR="008403DF" w:rsidRPr="00073515">
        <w:rPr>
          <w:rFonts w:eastAsia="Calibri"/>
          <w:iCs/>
          <w:lang w:val="it-IT"/>
        </w:rPr>
        <w:t>’</w:t>
      </w:r>
      <w:r w:rsidRPr="00073515">
        <w:rPr>
          <w:rFonts w:eastAsia="Calibri"/>
          <w:iCs/>
          <w:lang w:val="it-IT"/>
        </w:rPr>
        <w:t>importante opzione di trattamento per molti tipi di tumore.</w:t>
      </w:r>
    </w:p>
    <w:p w14:paraId="16CCBB76" w14:textId="77777777" w:rsidR="00B677FC" w:rsidRPr="00073515" w:rsidRDefault="00B677FC" w:rsidP="00B677FC">
      <w:pPr>
        <w:spacing w:line="360" w:lineRule="auto"/>
        <w:ind w:firstLine="567"/>
        <w:contextualSpacing/>
        <w:jc w:val="both"/>
        <w:rPr>
          <w:rFonts w:eastAsia="Calibri"/>
          <w:lang w:val="it-IT"/>
        </w:rPr>
      </w:pPr>
      <w:r w:rsidRPr="00073515">
        <w:rPr>
          <w:rFonts w:eastAsia="Calibri"/>
          <w:lang w:val="it-IT"/>
        </w:rPr>
        <w:t xml:space="preserve">Il programma globale di sviluppo di </w:t>
      </w:r>
      <w:proofErr w:type="spellStart"/>
      <w:r w:rsidRPr="00073515">
        <w:rPr>
          <w:rFonts w:eastAsia="Calibri"/>
          <w:lang w:val="it-IT"/>
        </w:rPr>
        <w:t>nivolumab</w:t>
      </w:r>
      <w:proofErr w:type="spellEnd"/>
      <w:r w:rsidRPr="00073515">
        <w:rPr>
          <w:rFonts w:eastAsia="Calibri"/>
          <w:lang w:val="it-IT"/>
        </w:rPr>
        <w:t xml:space="preserve"> si basa sulle conoscenze scientifiche di Bristol</w:t>
      </w:r>
      <w:r w:rsidR="008403DF" w:rsidRPr="00073515">
        <w:rPr>
          <w:rFonts w:eastAsia="Calibri"/>
          <w:lang w:val="it-IT"/>
        </w:rPr>
        <w:t xml:space="preserve"> </w:t>
      </w:r>
      <w:r w:rsidRPr="00073515">
        <w:rPr>
          <w:rFonts w:eastAsia="Calibri"/>
          <w:lang w:val="it-IT"/>
        </w:rPr>
        <w:t>Myers Squibb nel campo dell’</w:t>
      </w:r>
      <w:proofErr w:type="spellStart"/>
      <w:r w:rsidRPr="00073515">
        <w:rPr>
          <w:rFonts w:eastAsia="Calibri"/>
          <w:lang w:val="it-IT"/>
        </w:rPr>
        <w:t>immuno</w:t>
      </w:r>
      <w:proofErr w:type="spellEnd"/>
      <w:r w:rsidRPr="00073515">
        <w:rPr>
          <w:rFonts w:eastAsia="Calibri"/>
          <w:lang w:val="it-IT"/>
        </w:rPr>
        <w:t>-oncologia e include un</w:t>
      </w:r>
      <w:r w:rsidR="00291B81" w:rsidRPr="00073515">
        <w:rPr>
          <w:rFonts w:eastAsia="Calibri"/>
          <w:lang w:val="it-IT"/>
        </w:rPr>
        <w:t>’</w:t>
      </w:r>
      <w:r w:rsidRPr="00073515">
        <w:rPr>
          <w:rFonts w:eastAsia="Calibri"/>
          <w:lang w:val="it-IT"/>
        </w:rPr>
        <w:t xml:space="preserve">ampia gamma di studi clinici, in tutte le fasi della sperimentazione, compresa la fase 3, in molti tipi di tumori. Ad oggi, nel programma di sviluppo clinico di </w:t>
      </w:r>
      <w:proofErr w:type="spellStart"/>
      <w:r w:rsidRPr="00073515">
        <w:rPr>
          <w:rFonts w:eastAsia="Calibri"/>
          <w:lang w:val="it-IT"/>
        </w:rPr>
        <w:t>nivolumab</w:t>
      </w:r>
      <w:proofErr w:type="spellEnd"/>
      <w:r w:rsidRPr="00073515">
        <w:rPr>
          <w:rFonts w:eastAsia="Calibri"/>
          <w:lang w:val="it-IT"/>
        </w:rPr>
        <w:t xml:space="preserve"> sono stati arruolati più di 35.000 pazienti. Gli studi clinici con </w:t>
      </w:r>
      <w:proofErr w:type="spellStart"/>
      <w:r w:rsidRPr="00073515">
        <w:rPr>
          <w:rFonts w:eastAsia="Calibri"/>
          <w:lang w:val="it-IT"/>
        </w:rPr>
        <w:t>nivolumab</w:t>
      </w:r>
      <w:proofErr w:type="spellEnd"/>
      <w:r w:rsidRPr="00073515">
        <w:rPr>
          <w:rFonts w:eastAsia="Calibri"/>
          <w:lang w:val="it-IT"/>
        </w:rPr>
        <w:t xml:space="preserve"> hanno contribuito ad approfondire le conoscenze sul potenziale ruolo dei biomarcatori nella cura dei pazienti, in particolare nel modo in cui essi possano beneficiare di </w:t>
      </w:r>
      <w:proofErr w:type="spellStart"/>
      <w:r w:rsidRPr="00073515">
        <w:rPr>
          <w:rFonts w:eastAsia="Calibri"/>
          <w:lang w:val="it-IT"/>
        </w:rPr>
        <w:t>nivolumab</w:t>
      </w:r>
      <w:proofErr w:type="spellEnd"/>
      <w:r w:rsidRPr="00073515">
        <w:rPr>
          <w:rFonts w:eastAsia="Calibri"/>
          <w:lang w:val="it-IT"/>
        </w:rPr>
        <w:t xml:space="preserve"> trasversalmente ai </w:t>
      </w:r>
      <w:r w:rsidRPr="00073515">
        <w:rPr>
          <w:rFonts w:eastAsia="Times New Roman"/>
          <w:iCs/>
          <w:lang w:val="it-IT"/>
        </w:rPr>
        <w:t>livelli di espressione di PD-L1.</w:t>
      </w:r>
    </w:p>
    <w:p w14:paraId="4740589C" w14:textId="77777777" w:rsidR="00B677FC" w:rsidRPr="00073515" w:rsidRDefault="00B677FC" w:rsidP="00B677FC">
      <w:pPr>
        <w:spacing w:line="360" w:lineRule="auto"/>
        <w:ind w:firstLine="567"/>
        <w:contextualSpacing/>
        <w:jc w:val="both"/>
        <w:rPr>
          <w:rFonts w:eastAsia="Calibri"/>
          <w:lang w:val="it-IT"/>
        </w:rPr>
      </w:pPr>
      <w:r w:rsidRPr="00073515">
        <w:rPr>
          <w:rFonts w:eastAsia="Calibri"/>
          <w:lang w:val="it-IT"/>
        </w:rPr>
        <w:t xml:space="preserve">A luglio 2014, </w:t>
      </w:r>
      <w:proofErr w:type="spellStart"/>
      <w:r w:rsidRPr="00073515">
        <w:rPr>
          <w:rFonts w:eastAsia="Calibri"/>
          <w:lang w:val="it-IT"/>
        </w:rPr>
        <w:t>nivolumab</w:t>
      </w:r>
      <w:proofErr w:type="spellEnd"/>
      <w:r w:rsidRPr="00073515">
        <w:rPr>
          <w:rFonts w:eastAsia="Calibri"/>
          <w:lang w:val="it-IT"/>
        </w:rPr>
        <w:t xml:space="preserve"> è stato il primo inibitore del checkpoint immunitario PD-1 al mondo ad aver ottenuto l’approvazione dalle Autorità Regolatorie. Attualmente è approvato in più di 65 Paesi, inclusi gli Stati Uniti, l’Unione Europea, il Giappone e la Cina. A ottobre 2015, la combinazione di </w:t>
      </w:r>
      <w:proofErr w:type="spellStart"/>
      <w:r w:rsidRPr="00073515">
        <w:rPr>
          <w:rFonts w:eastAsia="Calibri"/>
          <w:lang w:val="it-IT"/>
        </w:rPr>
        <w:t>nivolumab</w:t>
      </w:r>
      <w:proofErr w:type="spellEnd"/>
      <w:r w:rsidRPr="00073515">
        <w:rPr>
          <w:rFonts w:eastAsia="Calibri"/>
          <w:lang w:val="it-IT"/>
        </w:rPr>
        <w:t xml:space="preserve"> e </w:t>
      </w:r>
      <w:proofErr w:type="spellStart"/>
      <w:r w:rsidRPr="00073515">
        <w:rPr>
          <w:rFonts w:eastAsia="Calibri"/>
          <w:lang w:val="it-IT"/>
        </w:rPr>
        <w:t>ipilimumab</w:t>
      </w:r>
      <w:proofErr w:type="spellEnd"/>
      <w:r w:rsidRPr="00073515">
        <w:rPr>
          <w:rFonts w:eastAsia="Calibri"/>
          <w:lang w:val="it-IT"/>
        </w:rPr>
        <w:t xml:space="preserve"> è stato il primo regime in campo </w:t>
      </w:r>
      <w:proofErr w:type="spellStart"/>
      <w:r w:rsidRPr="00073515">
        <w:rPr>
          <w:rFonts w:eastAsia="Calibri"/>
          <w:lang w:val="it-IT"/>
        </w:rPr>
        <w:t>immuno</w:t>
      </w:r>
      <w:proofErr w:type="spellEnd"/>
      <w:r w:rsidRPr="00073515">
        <w:rPr>
          <w:rFonts w:eastAsia="Calibri"/>
          <w:lang w:val="it-IT"/>
        </w:rPr>
        <w:t>-oncologico a ricevere l’approvazione dalle Autorità Regolatorie per il trattamento del melanoma metastatico ed è attualmente approvata in più di 50 Paesi, inclusi gli Stati Uniti e l’Unione Europea.</w:t>
      </w:r>
    </w:p>
    <w:p w14:paraId="0A944219" w14:textId="77777777" w:rsidR="00F34174" w:rsidRPr="00073515" w:rsidRDefault="00F34174" w:rsidP="00F34174">
      <w:pPr>
        <w:spacing w:line="360" w:lineRule="auto"/>
        <w:ind w:firstLine="567"/>
        <w:jc w:val="both"/>
        <w:rPr>
          <w:rFonts w:eastAsia="Calibri"/>
          <w:lang w:val="it-IT"/>
        </w:rPr>
      </w:pPr>
    </w:p>
    <w:p w14:paraId="74B8825C" w14:textId="77777777" w:rsidR="00074D78" w:rsidRPr="00073515" w:rsidRDefault="00074D78" w:rsidP="00074D78">
      <w:pPr>
        <w:spacing w:line="360" w:lineRule="auto"/>
        <w:jc w:val="both"/>
        <w:rPr>
          <w:rFonts w:eastAsia="Times New Roman"/>
          <w:b/>
          <w:bCs/>
          <w:i/>
          <w:u w:val="single"/>
          <w:lang w:val="it-IT"/>
        </w:rPr>
      </w:pPr>
      <w:proofErr w:type="spellStart"/>
      <w:r w:rsidRPr="00073515">
        <w:rPr>
          <w:rFonts w:eastAsia="Times New Roman"/>
          <w:b/>
          <w:bCs/>
          <w:u w:val="single"/>
          <w:lang w:val="it-IT"/>
        </w:rPr>
        <w:t>Ipilimumab</w:t>
      </w:r>
      <w:proofErr w:type="spellEnd"/>
    </w:p>
    <w:p w14:paraId="656DF5FC" w14:textId="77777777" w:rsidR="00074D78" w:rsidRPr="00073515" w:rsidRDefault="00074D78" w:rsidP="00074D78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iCs/>
          <w:lang w:val="it-IT"/>
        </w:rPr>
      </w:pPr>
      <w:proofErr w:type="spellStart"/>
      <w:r w:rsidRPr="00073515">
        <w:rPr>
          <w:rFonts w:eastAsia="Times New Roman"/>
          <w:iCs/>
          <w:lang w:val="it-IT"/>
        </w:rPr>
        <w:t>Ipilimumab</w:t>
      </w:r>
      <w:proofErr w:type="spellEnd"/>
      <w:r w:rsidRPr="00073515">
        <w:rPr>
          <w:rFonts w:eastAsia="Times New Roman"/>
          <w:iCs/>
          <w:lang w:val="it-IT"/>
        </w:rPr>
        <w:t xml:space="preserve"> è un anticorpo monoclonale ricombinante umano, che si lega a CTLA-4 (</w:t>
      </w:r>
      <w:proofErr w:type="spellStart"/>
      <w:r w:rsidRPr="00073515">
        <w:rPr>
          <w:rFonts w:eastAsia="Times New Roman"/>
          <w:iCs/>
          <w:lang w:val="it-IT"/>
        </w:rPr>
        <w:t>cytotoxic</w:t>
      </w:r>
      <w:proofErr w:type="spellEnd"/>
      <w:r w:rsidRPr="00073515">
        <w:rPr>
          <w:rFonts w:eastAsia="Times New Roman"/>
          <w:iCs/>
          <w:lang w:val="it-IT"/>
        </w:rPr>
        <w:t xml:space="preserve"> T-</w:t>
      </w:r>
      <w:proofErr w:type="spellStart"/>
      <w:r w:rsidRPr="00073515">
        <w:rPr>
          <w:rFonts w:eastAsia="Times New Roman"/>
          <w:iCs/>
          <w:lang w:val="it-IT"/>
        </w:rPr>
        <w:t>lymphocyte</w:t>
      </w:r>
      <w:proofErr w:type="spellEnd"/>
      <w:r w:rsidRPr="00073515">
        <w:rPr>
          <w:rFonts w:eastAsia="Times New Roman"/>
          <w:iCs/>
          <w:lang w:val="it-IT"/>
        </w:rPr>
        <w:t>-</w:t>
      </w:r>
      <w:proofErr w:type="spellStart"/>
      <w:r w:rsidRPr="00073515">
        <w:rPr>
          <w:rFonts w:eastAsia="Times New Roman"/>
          <w:iCs/>
          <w:lang w:val="it-IT"/>
        </w:rPr>
        <w:t>associated</w:t>
      </w:r>
      <w:proofErr w:type="spellEnd"/>
      <w:r w:rsidRPr="00073515">
        <w:rPr>
          <w:rFonts w:eastAsia="Times New Roman"/>
          <w:iCs/>
          <w:lang w:val="it-IT"/>
        </w:rPr>
        <w:t xml:space="preserve"> antigen-4). CTLA-4 è un regolatore negativo dell’attività </w:t>
      </w:r>
      <w:r w:rsidRPr="00073515">
        <w:rPr>
          <w:rFonts w:eastAsia="Times New Roman"/>
          <w:iCs/>
          <w:lang w:val="it-IT"/>
        </w:rPr>
        <w:lastRenderedPageBreak/>
        <w:t xml:space="preserve">delle cellule T. </w:t>
      </w:r>
      <w:proofErr w:type="spellStart"/>
      <w:r w:rsidRPr="00073515">
        <w:rPr>
          <w:rFonts w:eastAsia="Times New Roman"/>
          <w:iCs/>
          <w:lang w:val="it-IT"/>
        </w:rPr>
        <w:t>Ipilimumab</w:t>
      </w:r>
      <w:proofErr w:type="spellEnd"/>
      <w:r w:rsidRPr="00073515">
        <w:rPr>
          <w:rFonts w:eastAsia="Times New Roman"/>
          <w:iCs/>
          <w:lang w:val="it-IT"/>
        </w:rPr>
        <w:t xml:space="preserve"> si lega a CTLA-4 e blocca l’interazione di CTLA-4 con i suoi ligandi, CD80/CD86. È dimostrato che il blocco di CTLA-4 aumenta l’attivazione e la proliferazione delle cellule T, comprese le cellule T effettrici infiltranti il tumore. L’inibizione del segnale CTLA-4 può anche ridurre la funzione delle cellule T regolatorie, che può contribuire a sua volta a</w:t>
      </w:r>
      <w:r w:rsidR="006B533C" w:rsidRPr="00073515">
        <w:rPr>
          <w:rFonts w:eastAsia="Times New Roman"/>
          <w:iCs/>
          <w:lang w:val="it-IT"/>
        </w:rPr>
        <w:t xml:space="preserve"> un generale </w:t>
      </w:r>
      <w:r w:rsidRPr="00073515">
        <w:rPr>
          <w:rFonts w:eastAsia="Times New Roman"/>
          <w:iCs/>
          <w:lang w:val="it-IT"/>
        </w:rPr>
        <w:t xml:space="preserve">aumento della risposta delle cellule T, tra cui anche la risposta immune anti-tumorale. Il 25 marzo 2011, la Food and Drug Administration (FDA) statunitense ha approvato la monoterapia con </w:t>
      </w:r>
      <w:proofErr w:type="spellStart"/>
      <w:r w:rsidRPr="00073515">
        <w:rPr>
          <w:rFonts w:eastAsia="Times New Roman"/>
          <w:iCs/>
          <w:lang w:val="it-IT"/>
        </w:rPr>
        <w:t>ipilimumab</w:t>
      </w:r>
      <w:proofErr w:type="spellEnd"/>
      <w:r w:rsidRPr="00073515">
        <w:rPr>
          <w:rFonts w:eastAsia="Times New Roman"/>
          <w:iCs/>
          <w:lang w:val="it-IT"/>
        </w:rPr>
        <w:t xml:space="preserve"> 3 mg/kg per i pazienti con melanoma non operabile o metastatico. </w:t>
      </w:r>
      <w:proofErr w:type="spellStart"/>
      <w:r w:rsidRPr="00073515">
        <w:rPr>
          <w:rFonts w:eastAsia="Times New Roman"/>
          <w:iCs/>
          <w:lang w:val="it-IT"/>
        </w:rPr>
        <w:t>Ipilimumab</w:t>
      </w:r>
      <w:proofErr w:type="spellEnd"/>
      <w:r w:rsidRPr="00073515">
        <w:rPr>
          <w:rFonts w:eastAsia="Times New Roman"/>
          <w:iCs/>
          <w:lang w:val="it-IT"/>
        </w:rPr>
        <w:t xml:space="preserve"> è approvato per queste stesse indicazioni in più di 50 Paesi. Esiste un ampio programma di sviluppo, attualmente in corso, per </w:t>
      </w:r>
      <w:proofErr w:type="spellStart"/>
      <w:r w:rsidRPr="00073515">
        <w:rPr>
          <w:rFonts w:eastAsia="Times New Roman"/>
          <w:iCs/>
          <w:lang w:val="it-IT"/>
        </w:rPr>
        <w:t>ipilimumab</w:t>
      </w:r>
      <w:proofErr w:type="spellEnd"/>
      <w:r w:rsidRPr="00073515">
        <w:rPr>
          <w:rFonts w:eastAsia="Times New Roman"/>
          <w:iCs/>
          <w:lang w:val="it-IT"/>
        </w:rPr>
        <w:t xml:space="preserve"> in molteplici forme tumorali. </w:t>
      </w:r>
    </w:p>
    <w:p w14:paraId="4682BA69" w14:textId="0DCBD79F" w:rsidR="00B677FC" w:rsidRPr="00073515" w:rsidRDefault="00B677FC" w:rsidP="00B677FC">
      <w:pPr>
        <w:spacing w:line="360" w:lineRule="auto"/>
        <w:ind w:firstLine="567"/>
        <w:jc w:val="both"/>
        <w:rPr>
          <w:rFonts w:eastAsia="Calibri"/>
          <w:lang w:val="it-IT"/>
        </w:rPr>
      </w:pPr>
    </w:p>
    <w:p w14:paraId="601BB99D" w14:textId="4ED17AA9" w:rsidR="00A8420D" w:rsidRPr="00073515" w:rsidRDefault="00A8420D" w:rsidP="00A8420D">
      <w:pPr>
        <w:spacing w:line="360" w:lineRule="auto"/>
        <w:rPr>
          <w:rFonts w:eastAsia="Calibri"/>
          <w:b/>
          <w:bCs/>
          <w:u w:val="single"/>
          <w:lang w:val="it-IT"/>
        </w:rPr>
      </w:pPr>
      <w:r w:rsidRPr="00073515">
        <w:rPr>
          <w:rFonts w:eastAsia="Calibri"/>
          <w:b/>
          <w:bCs/>
          <w:u w:val="single"/>
          <w:lang w:val="it-IT"/>
        </w:rPr>
        <w:t>Indicazioni</w:t>
      </w:r>
    </w:p>
    <w:p w14:paraId="74151008" w14:textId="054EEE90" w:rsidR="00073515" w:rsidRPr="00073515" w:rsidRDefault="00073515" w:rsidP="00073515">
      <w:pPr>
        <w:spacing w:line="360" w:lineRule="auto"/>
        <w:ind w:firstLine="567"/>
        <w:jc w:val="both"/>
        <w:rPr>
          <w:rFonts w:eastAsia="Times New Roman"/>
          <w:lang w:eastAsia="it-IT"/>
        </w:rPr>
      </w:pPr>
      <w:r w:rsidRPr="00073515">
        <w:rPr>
          <w:rFonts w:eastAsia="Times New Roman"/>
          <w:lang w:eastAsia="it-IT"/>
        </w:rPr>
        <w:t xml:space="preserve">Nivolumab in </w:t>
      </w:r>
      <w:proofErr w:type="spellStart"/>
      <w:r w:rsidRPr="00073515">
        <w:rPr>
          <w:rFonts w:eastAsia="Times New Roman"/>
          <w:lang w:eastAsia="it-IT"/>
        </w:rPr>
        <w:t>combinazione</w:t>
      </w:r>
      <w:proofErr w:type="spellEnd"/>
      <w:r w:rsidRPr="00073515">
        <w:rPr>
          <w:rFonts w:eastAsia="Times New Roman"/>
          <w:lang w:eastAsia="it-IT"/>
        </w:rPr>
        <w:t xml:space="preserve"> con ipilimumab ha </w:t>
      </w:r>
      <w:proofErr w:type="spellStart"/>
      <w:r w:rsidRPr="00073515">
        <w:rPr>
          <w:rFonts w:eastAsia="Times New Roman"/>
          <w:lang w:eastAsia="it-IT"/>
        </w:rPr>
        <w:t>ricevuto</w:t>
      </w:r>
      <w:proofErr w:type="spellEnd"/>
      <w:r w:rsidRPr="00073515">
        <w:rPr>
          <w:rFonts w:eastAsia="Times New Roman"/>
          <w:lang w:eastAsia="it-IT"/>
        </w:rPr>
        <w:t xml:space="preserve"> </w:t>
      </w:r>
      <w:proofErr w:type="spellStart"/>
      <w:r w:rsidRPr="00073515">
        <w:rPr>
          <w:rFonts w:eastAsia="Times New Roman"/>
          <w:lang w:eastAsia="it-IT"/>
        </w:rPr>
        <w:t>l’approvazione</w:t>
      </w:r>
      <w:proofErr w:type="spellEnd"/>
      <w:r w:rsidRPr="00073515">
        <w:rPr>
          <w:rFonts w:eastAsia="Times New Roman"/>
          <w:lang w:eastAsia="it-IT"/>
        </w:rPr>
        <w:t xml:space="preserve"> EMA </w:t>
      </w:r>
      <w:proofErr w:type="spellStart"/>
      <w:r w:rsidRPr="00073515">
        <w:rPr>
          <w:rFonts w:eastAsia="Times New Roman"/>
          <w:lang w:eastAsia="it-IT"/>
        </w:rPr>
        <w:t>nel</w:t>
      </w:r>
      <w:proofErr w:type="spellEnd"/>
      <w:r w:rsidRPr="00073515">
        <w:rPr>
          <w:rFonts w:eastAsia="Times New Roman"/>
          <w:lang w:eastAsia="it-IT"/>
        </w:rPr>
        <w:t xml:space="preserve"> </w:t>
      </w:r>
      <w:proofErr w:type="spellStart"/>
      <w:r w:rsidRPr="00073515">
        <w:rPr>
          <w:rFonts w:eastAsia="Times New Roman"/>
          <w:lang w:eastAsia="it-IT"/>
        </w:rPr>
        <w:t>trattamento</w:t>
      </w:r>
      <w:proofErr w:type="spellEnd"/>
      <w:r w:rsidRPr="00073515">
        <w:rPr>
          <w:rFonts w:eastAsia="Times New Roman"/>
          <w:lang w:eastAsia="it-IT"/>
        </w:rPr>
        <w:t xml:space="preserve"> in prima </w:t>
      </w:r>
      <w:proofErr w:type="spellStart"/>
      <w:r w:rsidRPr="00073515">
        <w:rPr>
          <w:rFonts w:eastAsia="Times New Roman"/>
          <w:lang w:eastAsia="it-IT"/>
        </w:rPr>
        <w:t>linea</w:t>
      </w:r>
      <w:proofErr w:type="spellEnd"/>
      <w:r w:rsidRPr="00073515">
        <w:rPr>
          <w:rFonts w:eastAsia="Times New Roman"/>
          <w:lang w:eastAsia="it-IT"/>
        </w:rPr>
        <w:t xml:space="preserve"> di </w:t>
      </w:r>
      <w:proofErr w:type="spellStart"/>
      <w:r w:rsidRPr="00073515">
        <w:rPr>
          <w:rFonts w:eastAsia="Times New Roman"/>
          <w:lang w:eastAsia="it-IT"/>
        </w:rPr>
        <w:t>pazienti</w:t>
      </w:r>
      <w:proofErr w:type="spellEnd"/>
      <w:r w:rsidRPr="00073515">
        <w:rPr>
          <w:rFonts w:eastAsia="Times New Roman"/>
          <w:lang w:eastAsia="it-IT"/>
        </w:rPr>
        <w:t xml:space="preserve"> </w:t>
      </w:r>
      <w:proofErr w:type="spellStart"/>
      <w:r w:rsidRPr="00073515">
        <w:rPr>
          <w:rFonts w:eastAsia="Times New Roman"/>
          <w:lang w:eastAsia="it-IT"/>
        </w:rPr>
        <w:t>adulti</w:t>
      </w:r>
      <w:proofErr w:type="spellEnd"/>
      <w:r w:rsidRPr="00073515">
        <w:rPr>
          <w:rFonts w:eastAsia="Times New Roman"/>
          <w:lang w:eastAsia="it-IT"/>
        </w:rPr>
        <w:t xml:space="preserve"> con melanoma </w:t>
      </w:r>
      <w:proofErr w:type="spellStart"/>
      <w:r w:rsidRPr="00073515">
        <w:rPr>
          <w:rFonts w:eastAsia="Times New Roman"/>
          <w:lang w:eastAsia="it-IT"/>
        </w:rPr>
        <w:t>avanzato</w:t>
      </w:r>
      <w:proofErr w:type="spellEnd"/>
      <w:r w:rsidRPr="00073515">
        <w:rPr>
          <w:rFonts w:eastAsia="Times New Roman"/>
          <w:lang w:eastAsia="it-IT"/>
        </w:rPr>
        <w:t xml:space="preserve"> e </w:t>
      </w:r>
      <w:proofErr w:type="spellStart"/>
      <w:r w:rsidRPr="00073515">
        <w:rPr>
          <w:rFonts w:eastAsia="Times New Roman"/>
          <w:lang w:eastAsia="it-IT"/>
        </w:rPr>
        <w:t>nel</w:t>
      </w:r>
      <w:proofErr w:type="spellEnd"/>
      <w:r w:rsidRPr="00073515">
        <w:rPr>
          <w:rFonts w:eastAsia="Times New Roman"/>
          <w:lang w:eastAsia="it-IT"/>
        </w:rPr>
        <w:t xml:space="preserve"> </w:t>
      </w:r>
      <w:proofErr w:type="spellStart"/>
      <w:r w:rsidRPr="00073515">
        <w:rPr>
          <w:rFonts w:eastAsia="Times New Roman"/>
          <w:lang w:eastAsia="it-IT"/>
        </w:rPr>
        <w:t>trattamento</w:t>
      </w:r>
      <w:proofErr w:type="spellEnd"/>
      <w:r w:rsidRPr="00073515">
        <w:rPr>
          <w:rFonts w:eastAsia="Times New Roman"/>
          <w:lang w:eastAsia="it-IT"/>
        </w:rPr>
        <w:t xml:space="preserve"> in prima </w:t>
      </w:r>
      <w:proofErr w:type="spellStart"/>
      <w:r w:rsidRPr="00073515">
        <w:rPr>
          <w:rFonts w:eastAsia="Times New Roman"/>
          <w:lang w:eastAsia="it-IT"/>
        </w:rPr>
        <w:t>linea</w:t>
      </w:r>
      <w:proofErr w:type="spellEnd"/>
      <w:r w:rsidRPr="00073515">
        <w:rPr>
          <w:rFonts w:eastAsia="Times New Roman"/>
          <w:lang w:eastAsia="it-IT"/>
        </w:rPr>
        <w:t xml:space="preserve"> di </w:t>
      </w:r>
      <w:proofErr w:type="spellStart"/>
      <w:r w:rsidRPr="00073515">
        <w:rPr>
          <w:rFonts w:eastAsia="Times New Roman"/>
          <w:lang w:eastAsia="it-IT"/>
        </w:rPr>
        <w:t>pazienti</w:t>
      </w:r>
      <w:proofErr w:type="spellEnd"/>
      <w:r w:rsidRPr="00073515">
        <w:rPr>
          <w:rFonts w:eastAsia="Times New Roman"/>
          <w:lang w:eastAsia="it-IT"/>
        </w:rPr>
        <w:t xml:space="preserve"> </w:t>
      </w:r>
      <w:proofErr w:type="spellStart"/>
      <w:r w:rsidRPr="00073515">
        <w:rPr>
          <w:rFonts w:eastAsia="Times New Roman"/>
          <w:lang w:eastAsia="it-IT"/>
        </w:rPr>
        <w:t>adulti</w:t>
      </w:r>
      <w:proofErr w:type="spellEnd"/>
      <w:r w:rsidRPr="00073515">
        <w:rPr>
          <w:rFonts w:eastAsia="Times New Roman"/>
          <w:lang w:eastAsia="it-IT"/>
        </w:rPr>
        <w:t xml:space="preserve"> con carcinoma a cellule </w:t>
      </w:r>
      <w:proofErr w:type="spellStart"/>
      <w:r w:rsidRPr="00073515">
        <w:rPr>
          <w:rFonts w:eastAsia="Times New Roman"/>
          <w:lang w:eastAsia="it-IT"/>
        </w:rPr>
        <w:t>renali</w:t>
      </w:r>
      <w:proofErr w:type="spellEnd"/>
      <w:r w:rsidRPr="00073515">
        <w:rPr>
          <w:rFonts w:eastAsia="Times New Roman"/>
          <w:lang w:eastAsia="it-IT"/>
        </w:rPr>
        <w:t xml:space="preserve"> </w:t>
      </w:r>
      <w:proofErr w:type="spellStart"/>
      <w:r w:rsidRPr="00073515">
        <w:rPr>
          <w:rFonts w:eastAsia="Times New Roman"/>
          <w:lang w:eastAsia="it-IT"/>
        </w:rPr>
        <w:t>avanzato</w:t>
      </w:r>
      <w:proofErr w:type="spellEnd"/>
      <w:r w:rsidRPr="00073515">
        <w:rPr>
          <w:rFonts w:eastAsia="Times New Roman"/>
          <w:lang w:eastAsia="it-IT"/>
        </w:rPr>
        <w:t xml:space="preserve"> a </w:t>
      </w:r>
      <w:proofErr w:type="spellStart"/>
      <w:r w:rsidRPr="00073515">
        <w:rPr>
          <w:rFonts w:eastAsia="Times New Roman"/>
          <w:lang w:eastAsia="it-IT"/>
        </w:rPr>
        <w:t>rischio</w:t>
      </w:r>
      <w:proofErr w:type="spellEnd"/>
      <w:r w:rsidRPr="00073515">
        <w:rPr>
          <w:rFonts w:eastAsia="Times New Roman"/>
          <w:lang w:eastAsia="it-IT"/>
        </w:rPr>
        <w:t xml:space="preserve"> </w:t>
      </w:r>
      <w:proofErr w:type="spellStart"/>
      <w:r w:rsidRPr="00073515">
        <w:rPr>
          <w:rFonts w:eastAsia="Times New Roman"/>
          <w:lang w:eastAsia="it-IT"/>
        </w:rPr>
        <w:t>intermedio</w:t>
      </w:r>
      <w:proofErr w:type="spellEnd"/>
      <w:r w:rsidRPr="00073515">
        <w:rPr>
          <w:rFonts w:eastAsia="Times New Roman"/>
          <w:lang w:eastAsia="it-IT"/>
        </w:rPr>
        <w:t>/</w:t>
      </w:r>
      <w:proofErr w:type="spellStart"/>
      <w:r w:rsidRPr="00073515">
        <w:rPr>
          <w:rFonts w:eastAsia="Times New Roman"/>
          <w:lang w:eastAsia="it-IT"/>
        </w:rPr>
        <w:t>sfavorevole</w:t>
      </w:r>
      <w:proofErr w:type="spellEnd"/>
      <w:r w:rsidRPr="00073515">
        <w:rPr>
          <w:rFonts w:eastAsia="Times New Roman"/>
          <w:lang w:eastAsia="it-IT"/>
        </w:rPr>
        <w:t>.</w:t>
      </w:r>
    </w:p>
    <w:p w14:paraId="54A205A8" w14:textId="77777777" w:rsidR="00A8420D" w:rsidRPr="00073515" w:rsidRDefault="00A8420D" w:rsidP="00073515">
      <w:pPr>
        <w:spacing w:line="360" w:lineRule="auto"/>
        <w:ind w:firstLine="567"/>
        <w:jc w:val="both"/>
        <w:rPr>
          <w:rFonts w:eastAsia="Calibri"/>
          <w:lang w:val="it-IT"/>
        </w:rPr>
      </w:pPr>
    </w:p>
    <w:p w14:paraId="20361D45" w14:textId="77777777" w:rsidR="006B533C" w:rsidRPr="00073515" w:rsidRDefault="006B533C" w:rsidP="006B533C">
      <w:pPr>
        <w:spacing w:line="360" w:lineRule="auto"/>
        <w:jc w:val="both"/>
        <w:rPr>
          <w:rFonts w:eastAsia="Times New Roman"/>
          <w:lang w:val="it-IT"/>
        </w:rPr>
      </w:pPr>
      <w:r w:rsidRPr="00073515">
        <w:rPr>
          <w:rFonts w:eastAsia="Times New Roman"/>
          <w:b/>
          <w:bCs/>
          <w:u w:val="single"/>
          <w:lang w:val="it-IT"/>
        </w:rPr>
        <w:t>Bristol</w:t>
      </w:r>
      <w:r w:rsidR="00291B81" w:rsidRPr="00073515">
        <w:rPr>
          <w:rFonts w:eastAsia="Times New Roman"/>
          <w:b/>
          <w:bCs/>
          <w:u w:val="single"/>
          <w:lang w:val="it-IT"/>
        </w:rPr>
        <w:t xml:space="preserve"> </w:t>
      </w:r>
      <w:r w:rsidRPr="00073515">
        <w:rPr>
          <w:rFonts w:eastAsia="Times New Roman"/>
          <w:b/>
          <w:bCs/>
          <w:u w:val="single"/>
          <w:lang w:val="it-IT"/>
        </w:rPr>
        <w:t xml:space="preserve">Myers Squibb e la collaborazione con Ono </w:t>
      </w:r>
      <w:proofErr w:type="spellStart"/>
      <w:r w:rsidRPr="00073515">
        <w:rPr>
          <w:rFonts w:eastAsia="Times New Roman"/>
          <w:b/>
          <w:bCs/>
          <w:u w:val="single"/>
          <w:lang w:val="it-IT"/>
        </w:rPr>
        <w:t>Pharmaceutical</w:t>
      </w:r>
      <w:proofErr w:type="spellEnd"/>
    </w:p>
    <w:p w14:paraId="570DB2B6" w14:textId="77777777" w:rsidR="006B533C" w:rsidRPr="00073515" w:rsidRDefault="006B533C" w:rsidP="006B533C">
      <w:pPr>
        <w:spacing w:line="360" w:lineRule="auto"/>
        <w:ind w:firstLine="567"/>
        <w:jc w:val="both"/>
        <w:rPr>
          <w:rFonts w:eastAsia="Times New Roman"/>
          <w:lang w:val="it-IT"/>
        </w:rPr>
      </w:pPr>
      <w:r w:rsidRPr="00073515">
        <w:rPr>
          <w:rFonts w:eastAsia="Times New Roman"/>
          <w:lang w:val="it-IT"/>
        </w:rPr>
        <w:t xml:space="preserve">Nel 2011, grazie a un accordo di collaborazione con Ono </w:t>
      </w:r>
      <w:proofErr w:type="spellStart"/>
      <w:r w:rsidRPr="00073515">
        <w:rPr>
          <w:rFonts w:eastAsia="Times New Roman"/>
          <w:lang w:val="it-IT"/>
        </w:rPr>
        <w:t>Pharmaceutical</w:t>
      </w:r>
      <w:proofErr w:type="spellEnd"/>
      <w:r w:rsidRPr="00073515">
        <w:rPr>
          <w:rFonts w:eastAsia="Times New Roman"/>
          <w:lang w:val="it-IT"/>
        </w:rPr>
        <w:t xml:space="preserve"> Co., Bristol</w:t>
      </w:r>
      <w:r w:rsidR="002676C8" w:rsidRPr="00073515">
        <w:rPr>
          <w:rFonts w:eastAsia="Times New Roman"/>
          <w:lang w:val="it-IT"/>
        </w:rPr>
        <w:t xml:space="preserve"> </w:t>
      </w:r>
      <w:r w:rsidRPr="00073515">
        <w:rPr>
          <w:rFonts w:eastAsia="Times New Roman"/>
          <w:lang w:val="it-IT"/>
        </w:rPr>
        <w:t xml:space="preserve">Myers Squibb ha esteso i diritti di sviluppo e commercializzazione di </w:t>
      </w:r>
      <w:proofErr w:type="spellStart"/>
      <w:r w:rsidRPr="00073515">
        <w:rPr>
          <w:rFonts w:eastAsia="Times New Roman"/>
          <w:lang w:val="it-IT"/>
        </w:rPr>
        <w:t>nivolumab</w:t>
      </w:r>
      <w:proofErr w:type="spellEnd"/>
      <w:r w:rsidRPr="00073515">
        <w:rPr>
          <w:rFonts w:eastAsia="Times New Roman"/>
          <w:lang w:val="it-IT"/>
        </w:rPr>
        <w:t xml:space="preserve"> in tutto il mondo esclusi Giappone, Corea del Sud e Taiwan, dove Ono mantiene tutti i diritti sul farmaco. Il 23 luglio 2014, Bristol</w:t>
      </w:r>
      <w:r w:rsidR="00B96A44" w:rsidRPr="00073515">
        <w:rPr>
          <w:rFonts w:eastAsia="Times New Roman"/>
          <w:lang w:val="it-IT"/>
        </w:rPr>
        <w:t xml:space="preserve"> </w:t>
      </w:r>
      <w:r w:rsidRPr="00073515">
        <w:rPr>
          <w:rFonts w:eastAsia="Times New Roman"/>
          <w:lang w:val="it-IT"/>
        </w:rPr>
        <w:t>Myers Squibb e Ono hanno ulteriormente ampliato l’accordo di collaborazione strategica per sviluppare e commercializzare congiuntamente molteplici immunoterapie - sia come singoli farmaci che come regimi di combinazione - per il trattamento dei pazienti con cancro in Giappone, Corea del Sud e Taiwan.</w:t>
      </w:r>
    </w:p>
    <w:p w14:paraId="438DD75E" w14:textId="77777777" w:rsidR="006B533C" w:rsidRPr="00073515" w:rsidRDefault="006B533C" w:rsidP="00B677FC">
      <w:pPr>
        <w:spacing w:line="360" w:lineRule="auto"/>
        <w:ind w:firstLine="567"/>
        <w:jc w:val="both"/>
        <w:rPr>
          <w:rFonts w:eastAsia="Calibri"/>
          <w:lang w:val="it-IT"/>
        </w:rPr>
      </w:pPr>
    </w:p>
    <w:p w14:paraId="338C1687" w14:textId="77777777" w:rsidR="006B533C" w:rsidRPr="00073515" w:rsidRDefault="006B533C" w:rsidP="006B533C">
      <w:pPr>
        <w:spacing w:line="360" w:lineRule="auto"/>
        <w:jc w:val="both"/>
        <w:rPr>
          <w:rFonts w:eastAsia="Times New Roman"/>
          <w:b/>
          <w:bCs/>
          <w:u w:val="single"/>
          <w:lang w:val="it-IT"/>
        </w:rPr>
      </w:pPr>
      <w:r w:rsidRPr="00073515">
        <w:rPr>
          <w:rFonts w:eastAsia="Times New Roman"/>
          <w:b/>
          <w:bCs/>
          <w:u w:val="single"/>
          <w:lang w:val="it-IT"/>
        </w:rPr>
        <w:t>Bristol</w:t>
      </w:r>
      <w:r w:rsidR="00B96A44" w:rsidRPr="00073515">
        <w:rPr>
          <w:rFonts w:eastAsia="Times New Roman"/>
          <w:b/>
          <w:bCs/>
          <w:u w:val="single"/>
          <w:lang w:val="it-IT"/>
        </w:rPr>
        <w:t xml:space="preserve"> </w:t>
      </w:r>
      <w:r w:rsidRPr="00073515">
        <w:rPr>
          <w:rFonts w:eastAsia="Times New Roman"/>
          <w:b/>
          <w:bCs/>
          <w:u w:val="single"/>
          <w:lang w:val="it-IT"/>
        </w:rPr>
        <w:t>Myers Squibb</w:t>
      </w:r>
    </w:p>
    <w:p w14:paraId="204909AB" w14:textId="3A52522E" w:rsidR="006B533C" w:rsidRPr="00073515" w:rsidRDefault="006B533C" w:rsidP="006B533C">
      <w:pPr>
        <w:spacing w:line="360" w:lineRule="auto"/>
        <w:ind w:firstLine="567"/>
        <w:jc w:val="both"/>
        <w:rPr>
          <w:rFonts w:eastAsia="Times New Roman"/>
          <w:lang w:val="it-IT"/>
        </w:rPr>
      </w:pPr>
      <w:r w:rsidRPr="00073515">
        <w:rPr>
          <w:rFonts w:eastAsia="Calibri"/>
          <w:lang w:val="it-IT"/>
        </w:rPr>
        <w:t>Bristol</w:t>
      </w:r>
      <w:r w:rsidR="00B96A44" w:rsidRPr="00073515">
        <w:rPr>
          <w:rFonts w:eastAsia="Calibri"/>
          <w:lang w:val="it-IT"/>
        </w:rPr>
        <w:t xml:space="preserve"> </w:t>
      </w:r>
      <w:r w:rsidRPr="00073515">
        <w:rPr>
          <w:rFonts w:eastAsia="Calibri"/>
          <w:lang w:val="it-IT"/>
        </w:rPr>
        <w:t>Myers Squibb è un</w:t>
      </w:r>
      <w:r w:rsidR="001E55D8" w:rsidRPr="00073515">
        <w:rPr>
          <w:rFonts w:eastAsia="Calibri"/>
          <w:lang w:val="it-IT"/>
        </w:rPr>
        <w:t>’</w:t>
      </w:r>
      <w:r w:rsidRPr="00073515">
        <w:rPr>
          <w:rFonts w:eastAsia="Calibri"/>
          <w:lang w:val="it-IT"/>
        </w:rPr>
        <w:t xml:space="preserve">azienda </w:t>
      </w:r>
      <w:proofErr w:type="spellStart"/>
      <w:r w:rsidRPr="00073515">
        <w:rPr>
          <w:rFonts w:eastAsia="Calibri"/>
          <w:lang w:val="it-IT"/>
        </w:rPr>
        <w:t>bio</w:t>
      </w:r>
      <w:proofErr w:type="spellEnd"/>
      <w:r w:rsidRPr="00073515">
        <w:rPr>
          <w:rFonts w:eastAsia="Calibri"/>
          <w:lang w:val="it-IT"/>
        </w:rPr>
        <w:t xml:space="preserve">-farmaceutica globale, la cui mission è scoprire, sviluppare e rendere disponibili farmaci innovativi che aiutino i pazienti a combattere gravi malattie. </w:t>
      </w:r>
      <w:r w:rsidRPr="00073515">
        <w:rPr>
          <w:rFonts w:eastAsia="Times New Roman"/>
          <w:lang w:val="it-IT"/>
        </w:rPr>
        <w:t>Maggiori informazioni sono disponibili sui siti www.bms.com e www.bms.it o su Linkedin, Twitter, YouTube, Facebook e Instagram.</w:t>
      </w:r>
    </w:p>
    <w:p w14:paraId="2D04A9AF" w14:textId="77777777" w:rsidR="006B533C" w:rsidRPr="00073515" w:rsidRDefault="006B533C" w:rsidP="006B533C">
      <w:pPr>
        <w:spacing w:line="360" w:lineRule="auto"/>
        <w:ind w:firstLine="709"/>
        <w:jc w:val="both"/>
        <w:rPr>
          <w:rFonts w:eastAsia="Calibri"/>
          <w:iCs/>
          <w:lang w:val="it-IT"/>
        </w:rPr>
      </w:pPr>
      <w:proofErr w:type="spellStart"/>
      <w:r w:rsidRPr="00073515">
        <w:rPr>
          <w:rFonts w:eastAsia="Calibri"/>
          <w:iCs/>
          <w:lang w:val="it-IT"/>
        </w:rPr>
        <w:lastRenderedPageBreak/>
        <w:t>Celgene</w:t>
      </w:r>
      <w:proofErr w:type="spellEnd"/>
      <w:r w:rsidRPr="00073515">
        <w:rPr>
          <w:rFonts w:eastAsia="Calibri"/>
          <w:iCs/>
          <w:lang w:val="it-IT"/>
        </w:rPr>
        <w:t xml:space="preserve"> e </w:t>
      </w:r>
      <w:proofErr w:type="spellStart"/>
      <w:r w:rsidRPr="00073515">
        <w:rPr>
          <w:rFonts w:eastAsia="Calibri"/>
          <w:iCs/>
          <w:lang w:val="it-IT"/>
        </w:rPr>
        <w:t>Juno</w:t>
      </w:r>
      <w:proofErr w:type="spellEnd"/>
      <w:r w:rsidRPr="00073515">
        <w:rPr>
          <w:rFonts w:eastAsia="Calibri"/>
          <w:iCs/>
          <w:lang w:val="it-IT"/>
        </w:rPr>
        <w:t xml:space="preserve"> </w:t>
      </w:r>
      <w:proofErr w:type="spellStart"/>
      <w:r w:rsidRPr="00073515">
        <w:rPr>
          <w:rFonts w:eastAsia="Calibri"/>
          <w:iCs/>
          <w:lang w:val="it-IT"/>
        </w:rPr>
        <w:t>Therapeutics</w:t>
      </w:r>
      <w:proofErr w:type="spellEnd"/>
      <w:r w:rsidRPr="00073515">
        <w:rPr>
          <w:rFonts w:eastAsia="Calibri"/>
          <w:iCs/>
          <w:lang w:val="it-IT"/>
        </w:rPr>
        <w:t xml:space="preserve"> sono sussidiari</w:t>
      </w:r>
      <w:r w:rsidR="0009710B" w:rsidRPr="00073515">
        <w:rPr>
          <w:rFonts w:eastAsia="Calibri"/>
          <w:iCs/>
          <w:lang w:val="it-IT"/>
        </w:rPr>
        <w:t>e</w:t>
      </w:r>
      <w:r w:rsidRPr="00073515">
        <w:rPr>
          <w:rFonts w:eastAsia="Calibri"/>
          <w:iCs/>
          <w:lang w:val="it-IT"/>
        </w:rPr>
        <w:t xml:space="preserve"> di Bristol</w:t>
      </w:r>
      <w:r w:rsidR="00571AB5" w:rsidRPr="00073515">
        <w:rPr>
          <w:rFonts w:eastAsia="Calibri"/>
          <w:iCs/>
          <w:lang w:val="it-IT"/>
        </w:rPr>
        <w:t xml:space="preserve"> </w:t>
      </w:r>
      <w:r w:rsidRPr="00073515">
        <w:rPr>
          <w:rFonts w:eastAsia="Calibri"/>
          <w:iCs/>
          <w:lang w:val="it-IT"/>
        </w:rPr>
        <w:t xml:space="preserve">Myers Squibb, che ne detiene la titolarità. In alcuni Paesi fuori dagli Stati Uniti, secondo le legislazioni locali, </w:t>
      </w:r>
      <w:proofErr w:type="spellStart"/>
      <w:r w:rsidRPr="00073515">
        <w:rPr>
          <w:rFonts w:eastAsia="Calibri"/>
          <w:iCs/>
          <w:lang w:val="it-IT"/>
        </w:rPr>
        <w:t>Celgene</w:t>
      </w:r>
      <w:proofErr w:type="spellEnd"/>
      <w:r w:rsidRPr="00073515">
        <w:rPr>
          <w:rFonts w:eastAsia="Calibri"/>
          <w:iCs/>
          <w:lang w:val="it-IT"/>
        </w:rPr>
        <w:t xml:space="preserve"> e </w:t>
      </w:r>
      <w:proofErr w:type="spellStart"/>
      <w:r w:rsidRPr="00073515">
        <w:rPr>
          <w:rFonts w:eastAsia="Calibri"/>
          <w:iCs/>
          <w:lang w:val="it-IT"/>
        </w:rPr>
        <w:t>Juno</w:t>
      </w:r>
      <w:proofErr w:type="spellEnd"/>
      <w:r w:rsidRPr="00073515">
        <w:rPr>
          <w:rFonts w:eastAsia="Calibri"/>
          <w:iCs/>
          <w:lang w:val="it-IT"/>
        </w:rPr>
        <w:t xml:space="preserve"> </w:t>
      </w:r>
      <w:proofErr w:type="spellStart"/>
      <w:r w:rsidRPr="00073515">
        <w:rPr>
          <w:rFonts w:eastAsia="Calibri"/>
          <w:iCs/>
          <w:lang w:val="it-IT"/>
        </w:rPr>
        <w:t>Therapeutics</w:t>
      </w:r>
      <w:proofErr w:type="spellEnd"/>
      <w:r w:rsidRPr="00073515">
        <w:rPr>
          <w:rFonts w:eastAsia="Calibri"/>
          <w:iCs/>
          <w:lang w:val="it-IT"/>
        </w:rPr>
        <w:t xml:space="preserve"> sono considerate compagnie di Bristol</w:t>
      </w:r>
      <w:r w:rsidR="00571AB5" w:rsidRPr="00073515">
        <w:rPr>
          <w:rFonts w:eastAsia="Calibri"/>
          <w:iCs/>
          <w:lang w:val="it-IT"/>
        </w:rPr>
        <w:t xml:space="preserve"> </w:t>
      </w:r>
      <w:r w:rsidRPr="00073515">
        <w:rPr>
          <w:rFonts w:eastAsia="Calibri"/>
          <w:iCs/>
          <w:lang w:val="it-IT"/>
        </w:rPr>
        <w:t>Myers Squibb.</w:t>
      </w:r>
    </w:p>
    <w:p w14:paraId="20F6A113" w14:textId="77777777" w:rsidR="006B533C" w:rsidRPr="00E6016D" w:rsidRDefault="006B533C" w:rsidP="004171EF">
      <w:pPr>
        <w:spacing w:line="360" w:lineRule="auto"/>
        <w:jc w:val="both"/>
        <w:rPr>
          <w:rFonts w:eastAsia="Calibri"/>
          <w:lang w:val="it-IT"/>
        </w:rPr>
      </w:pPr>
    </w:p>
    <w:p w14:paraId="308E2CD2" w14:textId="77777777" w:rsidR="006B533C" w:rsidRDefault="006B533C" w:rsidP="006B533C">
      <w:pPr>
        <w:spacing w:line="320" w:lineRule="exact"/>
        <w:rPr>
          <w:rFonts w:eastAsia="Times New Roman"/>
          <w:b/>
          <w:lang w:val="it-IT"/>
        </w:rPr>
      </w:pPr>
      <w:r>
        <w:rPr>
          <w:rFonts w:eastAsia="Times New Roman"/>
          <w:b/>
          <w:lang w:val="it-IT"/>
        </w:rPr>
        <w:t xml:space="preserve">Per informazioni: </w:t>
      </w:r>
    </w:p>
    <w:p w14:paraId="17D75B8F" w14:textId="77777777" w:rsidR="004C63E1" w:rsidRDefault="004C63E1" w:rsidP="006B533C">
      <w:pPr>
        <w:spacing w:line="320" w:lineRule="exact"/>
        <w:rPr>
          <w:rFonts w:eastAsia="Times New Roman"/>
          <w:lang w:val="it-IT"/>
        </w:rPr>
      </w:pPr>
    </w:p>
    <w:p w14:paraId="173EB232" w14:textId="77777777" w:rsidR="006B533C" w:rsidRDefault="006B533C" w:rsidP="006B533C">
      <w:pPr>
        <w:spacing w:line="320" w:lineRule="exact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Ufficio stampa</w:t>
      </w:r>
    </w:p>
    <w:p w14:paraId="5B46F02B" w14:textId="77777777" w:rsidR="006B533C" w:rsidRDefault="006B533C" w:rsidP="006B533C">
      <w:pPr>
        <w:spacing w:line="320" w:lineRule="exact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Intermedia</w:t>
      </w:r>
    </w:p>
    <w:p w14:paraId="4B7890D0" w14:textId="77777777" w:rsidR="006B533C" w:rsidRDefault="006B533C" w:rsidP="006B533C">
      <w:pPr>
        <w:spacing w:line="320" w:lineRule="exact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3351892975 - 335265394</w:t>
      </w:r>
    </w:p>
    <w:p w14:paraId="6B586AAE" w14:textId="77777777" w:rsidR="006B533C" w:rsidRDefault="00A32496" w:rsidP="006B533C">
      <w:pPr>
        <w:spacing w:line="320" w:lineRule="exact"/>
        <w:rPr>
          <w:rFonts w:eastAsia="Times New Roman"/>
          <w:lang w:val="it-IT"/>
        </w:rPr>
      </w:pPr>
      <w:hyperlink r:id="rId13" w:history="1">
        <w:r w:rsidR="006B533C" w:rsidRPr="00A618D0">
          <w:rPr>
            <w:rStyle w:val="Collegamentoipertestuale"/>
            <w:rFonts w:eastAsia="Times New Roman"/>
            <w:lang w:val="it-IT"/>
          </w:rPr>
          <w:t>intermedia@intermedianews.it</w:t>
        </w:r>
      </w:hyperlink>
    </w:p>
    <w:p w14:paraId="3A017D5D" w14:textId="77777777" w:rsidR="006B533C" w:rsidRDefault="006B533C" w:rsidP="006B533C">
      <w:pPr>
        <w:spacing w:line="360" w:lineRule="auto"/>
        <w:rPr>
          <w:rFonts w:eastAsia="Calibri"/>
          <w:iCs/>
          <w:lang w:val="it-IT"/>
        </w:rPr>
      </w:pPr>
    </w:p>
    <w:sectPr w:rsidR="006B533C" w:rsidSect="002E37C6">
      <w:headerReference w:type="even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69AE5" w14:textId="77777777" w:rsidR="00667FC2" w:rsidRDefault="00667FC2" w:rsidP="002046C0">
      <w:r>
        <w:separator/>
      </w:r>
    </w:p>
  </w:endnote>
  <w:endnote w:type="continuationSeparator" w:id="0">
    <w:p w14:paraId="492B6618" w14:textId="77777777" w:rsidR="00667FC2" w:rsidRDefault="00667FC2" w:rsidP="002046C0">
      <w:r>
        <w:continuationSeparator/>
      </w:r>
    </w:p>
  </w:endnote>
  <w:endnote w:type="continuationNotice" w:id="1">
    <w:p w14:paraId="78042425" w14:textId="77777777" w:rsidR="00667FC2" w:rsidRDefault="00667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2D0A" w14:textId="77777777" w:rsidR="007754B8" w:rsidRDefault="007754B8">
    <w:pPr>
      <w:pStyle w:val="Pidipagina"/>
      <w:jc w:val="center"/>
    </w:pPr>
  </w:p>
  <w:p w14:paraId="1916921B" w14:textId="77777777" w:rsidR="007754B8" w:rsidRDefault="007754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239E5" w14:textId="77777777" w:rsidR="00667FC2" w:rsidRDefault="00667FC2" w:rsidP="002046C0">
      <w:r>
        <w:separator/>
      </w:r>
    </w:p>
  </w:footnote>
  <w:footnote w:type="continuationSeparator" w:id="0">
    <w:p w14:paraId="3E04A4B9" w14:textId="77777777" w:rsidR="00667FC2" w:rsidRDefault="00667FC2" w:rsidP="002046C0">
      <w:r>
        <w:continuationSeparator/>
      </w:r>
    </w:p>
  </w:footnote>
  <w:footnote w:type="continuationNotice" w:id="1">
    <w:p w14:paraId="7AE3772E" w14:textId="77777777" w:rsidR="00667FC2" w:rsidRDefault="00667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EB95" w14:textId="77777777" w:rsidR="007754B8" w:rsidRDefault="002A0E9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D1D2372" wp14:editId="01E583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332345" cy="106680"/>
                      </a:xfrm>
                      <a:prstGeom prst="rect">
                        <a:avLst/>
                      </a:prstGeom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62CDFBCA" w14:textId="77777777" w:rsidR="007754B8" w:rsidRDefault="007754B8" w:rsidP="00D465E6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D237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77.35pt;height:8.4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" o:allowincell="f" filled="f" stroked="f">
              <v:textbox style="mso-fit-shape-to-text:t">
                <w:txbxContent>
                  <w:p w14:paraId="62CDFBCA" w14:textId="77777777" w:rsidR="007754B8" w:rsidRDefault="007754B8" w:rsidP="00D465E6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521D" w14:textId="77777777" w:rsidR="007754B8" w:rsidRDefault="002A0E9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CF2194A" wp14:editId="4EC125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332345" cy="106680"/>
                      </a:xfrm>
                      <a:prstGeom prst="rect">
                        <a:avLst/>
                      </a:prstGeom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4B545306" w14:textId="77777777" w:rsidR="007754B8" w:rsidRDefault="007754B8" w:rsidP="00D465E6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2194A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77.35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" o:allowincell="f" filled="f" stroked="f">
              <v:textbox style="mso-fit-shape-to-text:t">
                <w:txbxContent>
                  <w:p w14:paraId="4B545306" w14:textId="77777777" w:rsidR="007754B8" w:rsidRDefault="007754B8" w:rsidP="00D465E6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AD1"/>
    <w:multiLevelType w:val="multilevel"/>
    <w:tmpl w:val="444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73EBA"/>
    <w:multiLevelType w:val="multilevel"/>
    <w:tmpl w:val="3F28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33453"/>
    <w:multiLevelType w:val="hybridMultilevel"/>
    <w:tmpl w:val="5E64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C0"/>
    <w:rsid w:val="000005AA"/>
    <w:rsid w:val="00000B00"/>
    <w:rsid w:val="000015DD"/>
    <w:rsid w:val="0000654C"/>
    <w:rsid w:val="00006677"/>
    <w:rsid w:val="00007C0C"/>
    <w:rsid w:val="0001004C"/>
    <w:rsid w:val="000105C1"/>
    <w:rsid w:val="00012AEF"/>
    <w:rsid w:val="000134FE"/>
    <w:rsid w:val="0001661E"/>
    <w:rsid w:val="000211AE"/>
    <w:rsid w:val="00023147"/>
    <w:rsid w:val="00036859"/>
    <w:rsid w:val="00040217"/>
    <w:rsid w:val="0004085C"/>
    <w:rsid w:val="000420F9"/>
    <w:rsid w:val="000428D4"/>
    <w:rsid w:val="00042B36"/>
    <w:rsid w:val="00046194"/>
    <w:rsid w:val="00053176"/>
    <w:rsid w:val="000531EB"/>
    <w:rsid w:val="00053A40"/>
    <w:rsid w:val="0005433B"/>
    <w:rsid w:val="00060BE1"/>
    <w:rsid w:val="00061A3A"/>
    <w:rsid w:val="000628C0"/>
    <w:rsid w:val="00063797"/>
    <w:rsid w:val="0006473D"/>
    <w:rsid w:val="00067DB2"/>
    <w:rsid w:val="000703DA"/>
    <w:rsid w:val="00070B69"/>
    <w:rsid w:val="00071147"/>
    <w:rsid w:val="00073515"/>
    <w:rsid w:val="00074D78"/>
    <w:rsid w:val="000768AF"/>
    <w:rsid w:val="00077052"/>
    <w:rsid w:val="0008046D"/>
    <w:rsid w:val="000804BE"/>
    <w:rsid w:val="0008162D"/>
    <w:rsid w:val="000827B0"/>
    <w:rsid w:val="00083236"/>
    <w:rsid w:val="00086D65"/>
    <w:rsid w:val="00087071"/>
    <w:rsid w:val="00087508"/>
    <w:rsid w:val="00090B9D"/>
    <w:rsid w:val="00094C35"/>
    <w:rsid w:val="00094D44"/>
    <w:rsid w:val="00095BED"/>
    <w:rsid w:val="00095EA3"/>
    <w:rsid w:val="0009710B"/>
    <w:rsid w:val="000A0A8A"/>
    <w:rsid w:val="000A19DE"/>
    <w:rsid w:val="000A3127"/>
    <w:rsid w:val="000A3F39"/>
    <w:rsid w:val="000A6F5C"/>
    <w:rsid w:val="000A706F"/>
    <w:rsid w:val="000A7999"/>
    <w:rsid w:val="000B098C"/>
    <w:rsid w:val="000B1213"/>
    <w:rsid w:val="000B35FF"/>
    <w:rsid w:val="000B39AF"/>
    <w:rsid w:val="000B4060"/>
    <w:rsid w:val="000B7C36"/>
    <w:rsid w:val="000C2FE1"/>
    <w:rsid w:val="000C326C"/>
    <w:rsid w:val="000C4BB7"/>
    <w:rsid w:val="000C6D6F"/>
    <w:rsid w:val="000C7C63"/>
    <w:rsid w:val="000D04CC"/>
    <w:rsid w:val="000D1003"/>
    <w:rsid w:val="000D3ACA"/>
    <w:rsid w:val="000D74C1"/>
    <w:rsid w:val="000D7C71"/>
    <w:rsid w:val="000D7F6A"/>
    <w:rsid w:val="000E08F8"/>
    <w:rsid w:val="000E0D7E"/>
    <w:rsid w:val="000E4D9E"/>
    <w:rsid w:val="000F03AA"/>
    <w:rsid w:val="000F3E77"/>
    <w:rsid w:val="000F4D16"/>
    <w:rsid w:val="000F5F21"/>
    <w:rsid w:val="000F7ABB"/>
    <w:rsid w:val="00100577"/>
    <w:rsid w:val="001034C2"/>
    <w:rsid w:val="001037BE"/>
    <w:rsid w:val="001041D6"/>
    <w:rsid w:val="00105765"/>
    <w:rsid w:val="00105D47"/>
    <w:rsid w:val="00106455"/>
    <w:rsid w:val="00107C9C"/>
    <w:rsid w:val="00107EE7"/>
    <w:rsid w:val="001101F5"/>
    <w:rsid w:val="00111164"/>
    <w:rsid w:val="001136E9"/>
    <w:rsid w:val="00114846"/>
    <w:rsid w:val="00114E08"/>
    <w:rsid w:val="00116373"/>
    <w:rsid w:val="00122163"/>
    <w:rsid w:val="00122D3C"/>
    <w:rsid w:val="00125509"/>
    <w:rsid w:val="0012699A"/>
    <w:rsid w:val="0012781E"/>
    <w:rsid w:val="001320B4"/>
    <w:rsid w:val="00132474"/>
    <w:rsid w:val="00132CA6"/>
    <w:rsid w:val="001363D4"/>
    <w:rsid w:val="001368D8"/>
    <w:rsid w:val="001438D0"/>
    <w:rsid w:val="00143FB4"/>
    <w:rsid w:val="00145FFF"/>
    <w:rsid w:val="00147E33"/>
    <w:rsid w:val="00150E44"/>
    <w:rsid w:val="0015240C"/>
    <w:rsid w:val="001610D4"/>
    <w:rsid w:val="0016166C"/>
    <w:rsid w:val="001668D2"/>
    <w:rsid w:val="0016713A"/>
    <w:rsid w:val="001728B4"/>
    <w:rsid w:val="0017633A"/>
    <w:rsid w:val="001813CD"/>
    <w:rsid w:val="001818DE"/>
    <w:rsid w:val="00186506"/>
    <w:rsid w:val="00186564"/>
    <w:rsid w:val="001868BC"/>
    <w:rsid w:val="00192FE5"/>
    <w:rsid w:val="00196655"/>
    <w:rsid w:val="00196993"/>
    <w:rsid w:val="0019717D"/>
    <w:rsid w:val="001B0CC7"/>
    <w:rsid w:val="001B1E31"/>
    <w:rsid w:val="001B3AB8"/>
    <w:rsid w:val="001B3CD1"/>
    <w:rsid w:val="001B3E1A"/>
    <w:rsid w:val="001B4FCD"/>
    <w:rsid w:val="001B5BC3"/>
    <w:rsid w:val="001C1A6D"/>
    <w:rsid w:val="001C45C6"/>
    <w:rsid w:val="001C5621"/>
    <w:rsid w:val="001C592C"/>
    <w:rsid w:val="001D16B0"/>
    <w:rsid w:val="001D21C9"/>
    <w:rsid w:val="001D643C"/>
    <w:rsid w:val="001E22C6"/>
    <w:rsid w:val="001E4409"/>
    <w:rsid w:val="001E4A78"/>
    <w:rsid w:val="001E522D"/>
    <w:rsid w:val="001E55D8"/>
    <w:rsid w:val="001E5F07"/>
    <w:rsid w:val="001F1288"/>
    <w:rsid w:val="001F16BE"/>
    <w:rsid w:val="001F235E"/>
    <w:rsid w:val="001F3344"/>
    <w:rsid w:val="001F3BF2"/>
    <w:rsid w:val="001F6399"/>
    <w:rsid w:val="001F64EA"/>
    <w:rsid w:val="002000DE"/>
    <w:rsid w:val="00201347"/>
    <w:rsid w:val="00202EF4"/>
    <w:rsid w:val="002033CC"/>
    <w:rsid w:val="002046C0"/>
    <w:rsid w:val="00204BFE"/>
    <w:rsid w:val="00210AEB"/>
    <w:rsid w:val="002116E7"/>
    <w:rsid w:val="00212912"/>
    <w:rsid w:val="00213377"/>
    <w:rsid w:val="00217026"/>
    <w:rsid w:val="00223131"/>
    <w:rsid w:val="00230173"/>
    <w:rsid w:val="0023371C"/>
    <w:rsid w:val="002344E4"/>
    <w:rsid w:val="0024330C"/>
    <w:rsid w:val="00244627"/>
    <w:rsid w:val="00251729"/>
    <w:rsid w:val="00252095"/>
    <w:rsid w:val="0025294C"/>
    <w:rsid w:val="00252AC8"/>
    <w:rsid w:val="00257E56"/>
    <w:rsid w:val="00260753"/>
    <w:rsid w:val="002614EB"/>
    <w:rsid w:val="0026466D"/>
    <w:rsid w:val="002646AE"/>
    <w:rsid w:val="00265502"/>
    <w:rsid w:val="002676C8"/>
    <w:rsid w:val="00267B5D"/>
    <w:rsid w:val="0027031C"/>
    <w:rsid w:val="00270E1E"/>
    <w:rsid w:val="00270FD2"/>
    <w:rsid w:val="002721F3"/>
    <w:rsid w:val="00273BB6"/>
    <w:rsid w:val="00274993"/>
    <w:rsid w:val="002765AE"/>
    <w:rsid w:val="0027696F"/>
    <w:rsid w:val="00281A74"/>
    <w:rsid w:val="00282C0F"/>
    <w:rsid w:val="00284190"/>
    <w:rsid w:val="00286090"/>
    <w:rsid w:val="002907E1"/>
    <w:rsid w:val="00291B81"/>
    <w:rsid w:val="002933BD"/>
    <w:rsid w:val="00293408"/>
    <w:rsid w:val="00294CEA"/>
    <w:rsid w:val="00295B5E"/>
    <w:rsid w:val="002969BE"/>
    <w:rsid w:val="002A0E57"/>
    <w:rsid w:val="002A0E92"/>
    <w:rsid w:val="002A2B85"/>
    <w:rsid w:val="002A2BEF"/>
    <w:rsid w:val="002A36E5"/>
    <w:rsid w:val="002A38A6"/>
    <w:rsid w:val="002A3E3F"/>
    <w:rsid w:val="002A4EE0"/>
    <w:rsid w:val="002A6255"/>
    <w:rsid w:val="002A6D96"/>
    <w:rsid w:val="002B01AB"/>
    <w:rsid w:val="002B0F35"/>
    <w:rsid w:val="002B189E"/>
    <w:rsid w:val="002B2F06"/>
    <w:rsid w:val="002B2F34"/>
    <w:rsid w:val="002B4A9E"/>
    <w:rsid w:val="002B5B41"/>
    <w:rsid w:val="002B6B1F"/>
    <w:rsid w:val="002C3618"/>
    <w:rsid w:val="002C79B8"/>
    <w:rsid w:val="002D129C"/>
    <w:rsid w:val="002D2DE2"/>
    <w:rsid w:val="002D639B"/>
    <w:rsid w:val="002D7837"/>
    <w:rsid w:val="002E16A3"/>
    <w:rsid w:val="002E37C6"/>
    <w:rsid w:val="002E3E45"/>
    <w:rsid w:val="002E423E"/>
    <w:rsid w:val="002E442D"/>
    <w:rsid w:val="002F1370"/>
    <w:rsid w:val="002F1B39"/>
    <w:rsid w:val="002F5B4E"/>
    <w:rsid w:val="002F68D9"/>
    <w:rsid w:val="00300E90"/>
    <w:rsid w:val="003025B3"/>
    <w:rsid w:val="003061DE"/>
    <w:rsid w:val="00307212"/>
    <w:rsid w:val="00310798"/>
    <w:rsid w:val="00311046"/>
    <w:rsid w:val="00311A87"/>
    <w:rsid w:val="003122CD"/>
    <w:rsid w:val="00312461"/>
    <w:rsid w:val="00312D9F"/>
    <w:rsid w:val="003133D3"/>
    <w:rsid w:val="00317988"/>
    <w:rsid w:val="003206CB"/>
    <w:rsid w:val="00323C8E"/>
    <w:rsid w:val="00332463"/>
    <w:rsid w:val="00333261"/>
    <w:rsid w:val="00335D78"/>
    <w:rsid w:val="00336159"/>
    <w:rsid w:val="00337392"/>
    <w:rsid w:val="00341F79"/>
    <w:rsid w:val="003441F3"/>
    <w:rsid w:val="003454F2"/>
    <w:rsid w:val="003458A8"/>
    <w:rsid w:val="00345FB1"/>
    <w:rsid w:val="00346773"/>
    <w:rsid w:val="00347CCD"/>
    <w:rsid w:val="00354E25"/>
    <w:rsid w:val="00355AE9"/>
    <w:rsid w:val="00362F7A"/>
    <w:rsid w:val="003646A2"/>
    <w:rsid w:val="0036503C"/>
    <w:rsid w:val="00366DC8"/>
    <w:rsid w:val="003702AF"/>
    <w:rsid w:val="00370B0A"/>
    <w:rsid w:val="00372B73"/>
    <w:rsid w:val="00374BDC"/>
    <w:rsid w:val="00377B62"/>
    <w:rsid w:val="00381319"/>
    <w:rsid w:val="003815B8"/>
    <w:rsid w:val="00382CD5"/>
    <w:rsid w:val="003855CD"/>
    <w:rsid w:val="003935A2"/>
    <w:rsid w:val="0039766F"/>
    <w:rsid w:val="003A3B24"/>
    <w:rsid w:val="003A3DDB"/>
    <w:rsid w:val="003A5343"/>
    <w:rsid w:val="003A5EFC"/>
    <w:rsid w:val="003B112A"/>
    <w:rsid w:val="003B4756"/>
    <w:rsid w:val="003B5AA4"/>
    <w:rsid w:val="003B6BC4"/>
    <w:rsid w:val="003C1FC4"/>
    <w:rsid w:val="003D1A84"/>
    <w:rsid w:val="003D3C82"/>
    <w:rsid w:val="003D4C0A"/>
    <w:rsid w:val="003D6FF5"/>
    <w:rsid w:val="003E0BF5"/>
    <w:rsid w:val="003E39F2"/>
    <w:rsid w:val="003E47B7"/>
    <w:rsid w:val="003E4A9C"/>
    <w:rsid w:val="003E609A"/>
    <w:rsid w:val="003F175C"/>
    <w:rsid w:val="003F43D4"/>
    <w:rsid w:val="003F5E64"/>
    <w:rsid w:val="003F68FB"/>
    <w:rsid w:val="003F7315"/>
    <w:rsid w:val="003F7DC3"/>
    <w:rsid w:val="004053B6"/>
    <w:rsid w:val="00406D6C"/>
    <w:rsid w:val="004076C9"/>
    <w:rsid w:val="004119DF"/>
    <w:rsid w:val="00412002"/>
    <w:rsid w:val="00412226"/>
    <w:rsid w:val="00412281"/>
    <w:rsid w:val="0041282D"/>
    <w:rsid w:val="00413C59"/>
    <w:rsid w:val="00416CB4"/>
    <w:rsid w:val="004171EF"/>
    <w:rsid w:val="00417BB5"/>
    <w:rsid w:val="00420EDF"/>
    <w:rsid w:val="00422BC3"/>
    <w:rsid w:val="0042447B"/>
    <w:rsid w:val="0042558E"/>
    <w:rsid w:val="0042561F"/>
    <w:rsid w:val="00426CB5"/>
    <w:rsid w:val="00432B23"/>
    <w:rsid w:val="00432C6A"/>
    <w:rsid w:val="004335E9"/>
    <w:rsid w:val="0043414E"/>
    <w:rsid w:val="00435B67"/>
    <w:rsid w:val="00436665"/>
    <w:rsid w:val="00436D9E"/>
    <w:rsid w:val="00440212"/>
    <w:rsid w:val="00441184"/>
    <w:rsid w:val="00441689"/>
    <w:rsid w:val="00441E52"/>
    <w:rsid w:val="00443A6A"/>
    <w:rsid w:val="00444351"/>
    <w:rsid w:val="00446210"/>
    <w:rsid w:val="004471E1"/>
    <w:rsid w:val="00450142"/>
    <w:rsid w:val="00450500"/>
    <w:rsid w:val="00450BEA"/>
    <w:rsid w:val="00451AFB"/>
    <w:rsid w:val="00460DD0"/>
    <w:rsid w:val="00462526"/>
    <w:rsid w:val="00462988"/>
    <w:rsid w:val="00462CC4"/>
    <w:rsid w:val="00464698"/>
    <w:rsid w:val="00464C07"/>
    <w:rsid w:val="00465ABD"/>
    <w:rsid w:val="004666D1"/>
    <w:rsid w:val="00470420"/>
    <w:rsid w:val="00471C1E"/>
    <w:rsid w:val="0047237B"/>
    <w:rsid w:val="0047301E"/>
    <w:rsid w:val="00476212"/>
    <w:rsid w:val="00476972"/>
    <w:rsid w:val="00476BA2"/>
    <w:rsid w:val="00482877"/>
    <w:rsid w:val="0048293C"/>
    <w:rsid w:val="00483E57"/>
    <w:rsid w:val="004850A8"/>
    <w:rsid w:val="00485FE3"/>
    <w:rsid w:val="00497B09"/>
    <w:rsid w:val="004A3965"/>
    <w:rsid w:val="004A4502"/>
    <w:rsid w:val="004A49E6"/>
    <w:rsid w:val="004A51A8"/>
    <w:rsid w:val="004A7A0F"/>
    <w:rsid w:val="004A7CB2"/>
    <w:rsid w:val="004B1005"/>
    <w:rsid w:val="004B3998"/>
    <w:rsid w:val="004B3C4D"/>
    <w:rsid w:val="004B78DB"/>
    <w:rsid w:val="004C422F"/>
    <w:rsid w:val="004C63E1"/>
    <w:rsid w:val="004D05B4"/>
    <w:rsid w:val="004D1912"/>
    <w:rsid w:val="004D2124"/>
    <w:rsid w:val="004D26EC"/>
    <w:rsid w:val="004D2F18"/>
    <w:rsid w:val="004E47A3"/>
    <w:rsid w:val="004E63DF"/>
    <w:rsid w:val="004F274C"/>
    <w:rsid w:val="004F34E8"/>
    <w:rsid w:val="004F3D0A"/>
    <w:rsid w:val="00500113"/>
    <w:rsid w:val="00500CB9"/>
    <w:rsid w:val="005016F7"/>
    <w:rsid w:val="005021E0"/>
    <w:rsid w:val="00503561"/>
    <w:rsid w:val="00504B5C"/>
    <w:rsid w:val="00506425"/>
    <w:rsid w:val="00506B6B"/>
    <w:rsid w:val="005102EC"/>
    <w:rsid w:val="00510F86"/>
    <w:rsid w:val="00511F96"/>
    <w:rsid w:val="00512A37"/>
    <w:rsid w:val="00512D97"/>
    <w:rsid w:val="005149D0"/>
    <w:rsid w:val="00514D7F"/>
    <w:rsid w:val="0051687C"/>
    <w:rsid w:val="005218E3"/>
    <w:rsid w:val="00523C22"/>
    <w:rsid w:val="00525B3A"/>
    <w:rsid w:val="005317CD"/>
    <w:rsid w:val="005334EE"/>
    <w:rsid w:val="00533C18"/>
    <w:rsid w:val="00537628"/>
    <w:rsid w:val="005376A7"/>
    <w:rsid w:val="005378EE"/>
    <w:rsid w:val="00541A0C"/>
    <w:rsid w:val="00541D1A"/>
    <w:rsid w:val="0054254E"/>
    <w:rsid w:val="00542739"/>
    <w:rsid w:val="005436C8"/>
    <w:rsid w:val="00545D66"/>
    <w:rsid w:val="00546E50"/>
    <w:rsid w:val="00547AE0"/>
    <w:rsid w:val="00550F5D"/>
    <w:rsid w:val="00555E0A"/>
    <w:rsid w:val="005577B6"/>
    <w:rsid w:val="00561611"/>
    <w:rsid w:val="005664BA"/>
    <w:rsid w:val="00571216"/>
    <w:rsid w:val="00571AB5"/>
    <w:rsid w:val="00580FE2"/>
    <w:rsid w:val="00584960"/>
    <w:rsid w:val="0058572B"/>
    <w:rsid w:val="00585800"/>
    <w:rsid w:val="00585AFE"/>
    <w:rsid w:val="0059475D"/>
    <w:rsid w:val="00596558"/>
    <w:rsid w:val="00596895"/>
    <w:rsid w:val="00596A2B"/>
    <w:rsid w:val="00597A70"/>
    <w:rsid w:val="005A49CC"/>
    <w:rsid w:val="005B32D6"/>
    <w:rsid w:val="005C1020"/>
    <w:rsid w:val="005C141A"/>
    <w:rsid w:val="005D086C"/>
    <w:rsid w:val="005D0A5D"/>
    <w:rsid w:val="005D187B"/>
    <w:rsid w:val="005D346E"/>
    <w:rsid w:val="005D406E"/>
    <w:rsid w:val="005E0887"/>
    <w:rsid w:val="005E1275"/>
    <w:rsid w:val="005E1947"/>
    <w:rsid w:val="005E25B3"/>
    <w:rsid w:val="005E4167"/>
    <w:rsid w:val="005E6152"/>
    <w:rsid w:val="005E70D8"/>
    <w:rsid w:val="005F1F4C"/>
    <w:rsid w:val="005F304F"/>
    <w:rsid w:val="005F6665"/>
    <w:rsid w:val="00602EEA"/>
    <w:rsid w:val="00603674"/>
    <w:rsid w:val="006061E5"/>
    <w:rsid w:val="00606E0B"/>
    <w:rsid w:val="00613760"/>
    <w:rsid w:val="00613CE4"/>
    <w:rsid w:val="00617280"/>
    <w:rsid w:val="00617568"/>
    <w:rsid w:val="00620FCA"/>
    <w:rsid w:val="00622167"/>
    <w:rsid w:val="00623799"/>
    <w:rsid w:val="0062548E"/>
    <w:rsid w:val="006263D7"/>
    <w:rsid w:val="006264EC"/>
    <w:rsid w:val="00626FF0"/>
    <w:rsid w:val="00627180"/>
    <w:rsid w:val="00627C42"/>
    <w:rsid w:val="00627F97"/>
    <w:rsid w:val="0063042B"/>
    <w:rsid w:val="00633578"/>
    <w:rsid w:val="00636C47"/>
    <w:rsid w:val="00637BB4"/>
    <w:rsid w:val="00637D2E"/>
    <w:rsid w:val="006413DD"/>
    <w:rsid w:val="006428A7"/>
    <w:rsid w:val="00646332"/>
    <w:rsid w:val="0065122D"/>
    <w:rsid w:val="00651490"/>
    <w:rsid w:val="00652176"/>
    <w:rsid w:val="006555F5"/>
    <w:rsid w:val="00663D37"/>
    <w:rsid w:val="006641ED"/>
    <w:rsid w:val="00665F41"/>
    <w:rsid w:val="00667FC2"/>
    <w:rsid w:val="006738FE"/>
    <w:rsid w:val="0067425C"/>
    <w:rsid w:val="006755D1"/>
    <w:rsid w:val="006761E5"/>
    <w:rsid w:val="006821E9"/>
    <w:rsid w:val="00684FFE"/>
    <w:rsid w:val="006904B3"/>
    <w:rsid w:val="00691AC0"/>
    <w:rsid w:val="00694A6F"/>
    <w:rsid w:val="0069694D"/>
    <w:rsid w:val="006A2BE0"/>
    <w:rsid w:val="006A2F5D"/>
    <w:rsid w:val="006A3485"/>
    <w:rsid w:val="006A3FFB"/>
    <w:rsid w:val="006A46B8"/>
    <w:rsid w:val="006A4DBC"/>
    <w:rsid w:val="006A6375"/>
    <w:rsid w:val="006A7050"/>
    <w:rsid w:val="006B17AB"/>
    <w:rsid w:val="006B2E1E"/>
    <w:rsid w:val="006B533C"/>
    <w:rsid w:val="006B5447"/>
    <w:rsid w:val="006B5B88"/>
    <w:rsid w:val="006C03DD"/>
    <w:rsid w:val="006C1C0D"/>
    <w:rsid w:val="006C23E4"/>
    <w:rsid w:val="006C3E72"/>
    <w:rsid w:val="006C5089"/>
    <w:rsid w:val="006C6A1A"/>
    <w:rsid w:val="006D1C76"/>
    <w:rsid w:val="006D6F0D"/>
    <w:rsid w:val="006E0E3F"/>
    <w:rsid w:val="006E1F2A"/>
    <w:rsid w:val="006E5097"/>
    <w:rsid w:val="006E59A0"/>
    <w:rsid w:val="006E5D4D"/>
    <w:rsid w:val="006E5D5E"/>
    <w:rsid w:val="006E6B4F"/>
    <w:rsid w:val="006E6CE0"/>
    <w:rsid w:val="006F0C73"/>
    <w:rsid w:val="006F351B"/>
    <w:rsid w:val="006F3BE0"/>
    <w:rsid w:val="006F72F9"/>
    <w:rsid w:val="0070052E"/>
    <w:rsid w:val="00700CC8"/>
    <w:rsid w:val="00702294"/>
    <w:rsid w:val="00702416"/>
    <w:rsid w:val="00702CD1"/>
    <w:rsid w:val="007041FC"/>
    <w:rsid w:val="00707461"/>
    <w:rsid w:val="00707850"/>
    <w:rsid w:val="00710BA0"/>
    <w:rsid w:val="00711FAC"/>
    <w:rsid w:val="0071526C"/>
    <w:rsid w:val="00715E99"/>
    <w:rsid w:val="00716862"/>
    <w:rsid w:val="00716B70"/>
    <w:rsid w:val="0071726F"/>
    <w:rsid w:val="0072218B"/>
    <w:rsid w:val="00722265"/>
    <w:rsid w:val="00722AAF"/>
    <w:rsid w:val="00722D06"/>
    <w:rsid w:val="007238B1"/>
    <w:rsid w:val="00723B74"/>
    <w:rsid w:val="00723CD0"/>
    <w:rsid w:val="00724079"/>
    <w:rsid w:val="007258AB"/>
    <w:rsid w:val="00726FF9"/>
    <w:rsid w:val="00730822"/>
    <w:rsid w:val="007329BF"/>
    <w:rsid w:val="00732BCB"/>
    <w:rsid w:val="00733283"/>
    <w:rsid w:val="00735EFA"/>
    <w:rsid w:val="007378F0"/>
    <w:rsid w:val="00740835"/>
    <w:rsid w:val="0074087C"/>
    <w:rsid w:val="007408E8"/>
    <w:rsid w:val="00742B94"/>
    <w:rsid w:val="00745E7E"/>
    <w:rsid w:val="00746013"/>
    <w:rsid w:val="00746A57"/>
    <w:rsid w:val="00747AB5"/>
    <w:rsid w:val="007521CC"/>
    <w:rsid w:val="00753CC3"/>
    <w:rsid w:val="00755D32"/>
    <w:rsid w:val="00764711"/>
    <w:rsid w:val="00767633"/>
    <w:rsid w:val="00767DB8"/>
    <w:rsid w:val="0077483B"/>
    <w:rsid w:val="007754B8"/>
    <w:rsid w:val="00782442"/>
    <w:rsid w:val="00784E3C"/>
    <w:rsid w:val="00784EE7"/>
    <w:rsid w:val="00785D32"/>
    <w:rsid w:val="0078609E"/>
    <w:rsid w:val="007860B8"/>
    <w:rsid w:val="00790426"/>
    <w:rsid w:val="00793FAE"/>
    <w:rsid w:val="00795587"/>
    <w:rsid w:val="0079787A"/>
    <w:rsid w:val="007A018A"/>
    <w:rsid w:val="007A0C59"/>
    <w:rsid w:val="007A301D"/>
    <w:rsid w:val="007A7D0A"/>
    <w:rsid w:val="007A7EE7"/>
    <w:rsid w:val="007B24A9"/>
    <w:rsid w:val="007B4EB1"/>
    <w:rsid w:val="007B5F8B"/>
    <w:rsid w:val="007B67CB"/>
    <w:rsid w:val="007B7B78"/>
    <w:rsid w:val="007B7CBB"/>
    <w:rsid w:val="007B7E61"/>
    <w:rsid w:val="007C1981"/>
    <w:rsid w:val="007C2F9C"/>
    <w:rsid w:val="007C7A7B"/>
    <w:rsid w:val="007C7C44"/>
    <w:rsid w:val="007D081B"/>
    <w:rsid w:val="007D12E3"/>
    <w:rsid w:val="007D1B17"/>
    <w:rsid w:val="007D4074"/>
    <w:rsid w:val="007D4F52"/>
    <w:rsid w:val="007D4FFD"/>
    <w:rsid w:val="007D5FFE"/>
    <w:rsid w:val="007D6600"/>
    <w:rsid w:val="007E10E1"/>
    <w:rsid w:val="007E3AD1"/>
    <w:rsid w:val="007E6B38"/>
    <w:rsid w:val="007F2C07"/>
    <w:rsid w:val="00800C3C"/>
    <w:rsid w:val="00801A6D"/>
    <w:rsid w:val="008033C1"/>
    <w:rsid w:val="00805359"/>
    <w:rsid w:val="00807ED0"/>
    <w:rsid w:val="008139EB"/>
    <w:rsid w:val="00815515"/>
    <w:rsid w:val="00815A9E"/>
    <w:rsid w:val="008161A1"/>
    <w:rsid w:val="00816231"/>
    <w:rsid w:val="00816D56"/>
    <w:rsid w:val="00817C15"/>
    <w:rsid w:val="00821276"/>
    <w:rsid w:val="00821678"/>
    <w:rsid w:val="00821D30"/>
    <w:rsid w:val="00822225"/>
    <w:rsid w:val="00822ADA"/>
    <w:rsid w:val="008230B2"/>
    <w:rsid w:val="00823132"/>
    <w:rsid w:val="00823C94"/>
    <w:rsid w:val="008321BF"/>
    <w:rsid w:val="008360DF"/>
    <w:rsid w:val="00836B57"/>
    <w:rsid w:val="008403DF"/>
    <w:rsid w:val="0084325B"/>
    <w:rsid w:val="00844C6D"/>
    <w:rsid w:val="00846226"/>
    <w:rsid w:val="00850E27"/>
    <w:rsid w:val="008516AC"/>
    <w:rsid w:val="00863109"/>
    <w:rsid w:val="00864434"/>
    <w:rsid w:val="00865FB4"/>
    <w:rsid w:val="00866C44"/>
    <w:rsid w:val="00866EE6"/>
    <w:rsid w:val="00870144"/>
    <w:rsid w:val="008702A7"/>
    <w:rsid w:val="0087497C"/>
    <w:rsid w:val="008759EE"/>
    <w:rsid w:val="00880BA7"/>
    <w:rsid w:val="00881B2E"/>
    <w:rsid w:val="00881E9A"/>
    <w:rsid w:val="00883EAC"/>
    <w:rsid w:val="00884072"/>
    <w:rsid w:val="00884C56"/>
    <w:rsid w:val="0088571B"/>
    <w:rsid w:val="00887C52"/>
    <w:rsid w:val="00890085"/>
    <w:rsid w:val="008926E8"/>
    <w:rsid w:val="00893F73"/>
    <w:rsid w:val="0089486C"/>
    <w:rsid w:val="008976B7"/>
    <w:rsid w:val="008A0012"/>
    <w:rsid w:val="008A0973"/>
    <w:rsid w:val="008A15D6"/>
    <w:rsid w:val="008A659A"/>
    <w:rsid w:val="008A7CA2"/>
    <w:rsid w:val="008B0270"/>
    <w:rsid w:val="008B02E0"/>
    <w:rsid w:val="008B0916"/>
    <w:rsid w:val="008B0F6E"/>
    <w:rsid w:val="008B1099"/>
    <w:rsid w:val="008B77B6"/>
    <w:rsid w:val="008C0CB7"/>
    <w:rsid w:val="008D2A48"/>
    <w:rsid w:val="008D6332"/>
    <w:rsid w:val="008D6918"/>
    <w:rsid w:val="008E4639"/>
    <w:rsid w:val="008E4C92"/>
    <w:rsid w:val="008E4D16"/>
    <w:rsid w:val="008E5E7E"/>
    <w:rsid w:val="008E7532"/>
    <w:rsid w:val="008F25A2"/>
    <w:rsid w:val="008F2D6A"/>
    <w:rsid w:val="008F4520"/>
    <w:rsid w:val="00903857"/>
    <w:rsid w:val="00904A96"/>
    <w:rsid w:val="00905129"/>
    <w:rsid w:val="00911222"/>
    <w:rsid w:val="0091638B"/>
    <w:rsid w:val="0092050F"/>
    <w:rsid w:val="00920EF6"/>
    <w:rsid w:val="0092134D"/>
    <w:rsid w:val="0092147F"/>
    <w:rsid w:val="00922D66"/>
    <w:rsid w:val="00924DF6"/>
    <w:rsid w:val="00926A8D"/>
    <w:rsid w:val="00932892"/>
    <w:rsid w:val="00932FA6"/>
    <w:rsid w:val="00934DA4"/>
    <w:rsid w:val="00935296"/>
    <w:rsid w:val="0093720F"/>
    <w:rsid w:val="0094121E"/>
    <w:rsid w:val="00941241"/>
    <w:rsid w:val="0094134B"/>
    <w:rsid w:val="0094256C"/>
    <w:rsid w:val="00944C46"/>
    <w:rsid w:val="009455BF"/>
    <w:rsid w:val="0094607E"/>
    <w:rsid w:val="00946677"/>
    <w:rsid w:val="00950DF0"/>
    <w:rsid w:val="009523EC"/>
    <w:rsid w:val="0095369B"/>
    <w:rsid w:val="00953F96"/>
    <w:rsid w:val="00954423"/>
    <w:rsid w:val="009554E8"/>
    <w:rsid w:val="009570B1"/>
    <w:rsid w:val="00960745"/>
    <w:rsid w:val="00960A6D"/>
    <w:rsid w:val="00960CC0"/>
    <w:rsid w:val="00960F08"/>
    <w:rsid w:val="0096400D"/>
    <w:rsid w:val="0096635A"/>
    <w:rsid w:val="00966390"/>
    <w:rsid w:val="00967CAD"/>
    <w:rsid w:val="00971BF0"/>
    <w:rsid w:val="00973977"/>
    <w:rsid w:val="009779F4"/>
    <w:rsid w:val="00982033"/>
    <w:rsid w:val="009826F8"/>
    <w:rsid w:val="00982960"/>
    <w:rsid w:val="0098326C"/>
    <w:rsid w:val="00983579"/>
    <w:rsid w:val="00983B81"/>
    <w:rsid w:val="0098517B"/>
    <w:rsid w:val="00987B2E"/>
    <w:rsid w:val="00993047"/>
    <w:rsid w:val="0099402B"/>
    <w:rsid w:val="00995621"/>
    <w:rsid w:val="009A0350"/>
    <w:rsid w:val="009A3F5A"/>
    <w:rsid w:val="009A46FA"/>
    <w:rsid w:val="009A7975"/>
    <w:rsid w:val="009B0C2C"/>
    <w:rsid w:val="009B3420"/>
    <w:rsid w:val="009B552F"/>
    <w:rsid w:val="009C2338"/>
    <w:rsid w:val="009C33F4"/>
    <w:rsid w:val="009C35AF"/>
    <w:rsid w:val="009C669C"/>
    <w:rsid w:val="009D1CD1"/>
    <w:rsid w:val="009D3FC7"/>
    <w:rsid w:val="009D4423"/>
    <w:rsid w:val="009D4BD3"/>
    <w:rsid w:val="009D60C9"/>
    <w:rsid w:val="009E01D9"/>
    <w:rsid w:val="009E36D0"/>
    <w:rsid w:val="009E427A"/>
    <w:rsid w:val="009E5CA2"/>
    <w:rsid w:val="009E7307"/>
    <w:rsid w:val="009E7CE7"/>
    <w:rsid w:val="009F0704"/>
    <w:rsid w:val="009F1DBB"/>
    <w:rsid w:val="009F2CB8"/>
    <w:rsid w:val="009F2F45"/>
    <w:rsid w:val="009F3B49"/>
    <w:rsid w:val="009F3C80"/>
    <w:rsid w:val="009F56F1"/>
    <w:rsid w:val="00A00101"/>
    <w:rsid w:val="00A017B9"/>
    <w:rsid w:val="00A0219F"/>
    <w:rsid w:val="00A02996"/>
    <w:rsid w:val="00A02BF6"/>
    <w:rsid w:val="00A0319F"/>
    <w:rsid w:val="00A03462"/>
    <w:rsid w:val="00A0370B"/>
    <w:rsid w:val="00A03EAD"/>
    <w:rsid w:val="00A05A83"/>
    <w:rsid w:val="00A0651B"/>
    <w:rsid w:val="00A0698A"/>
    <w:rsid w:val="00A076EE"/>
    <w:rsid w:val="00A07970"/>
    <w:rsid w:val="00A07D5C"/>
    <w:rsid w:val="00A11F3B"/>
    <w:rsid w:val="00A12EAD"/>
    <w:rsid w:val="00A15704"/>
    <w:rsid w:val="00A1659C"/>
    <w:rsid w:val="00A177F2"/>
    <w:rsid w:val="00A2014A"/>
    <w:rsid w:val="00A20836"/>
    <w:rsid w:val="00A20B41"/>
    <w:rsid w:val="00A21AF4"/>
    <w:rsid w:val="00A227A0"/>
    <w:rsid w:val="00A25835"/>
    <w:rsid w:val="00A26F85"/>
    <w:rsid w:val="00A27E07"/>
    <w:rsid w:val="00A30441"/>
    <w:rsid w:val="00A30EFB"/>
    <w:rsid w:val="00A32496"/>
    <w:rsid w:val="00A34EF8"/>
    <w:rsid w:val="00A350F4"/>
    <w:rsid w:val="00A42340"/>
    <w:rsid w:val="00A4630D"/>
    <w:rsid w:val="00A46A46"/>
    <w:rsid w:val="00A505EA"/>
    <w:rsid w:val="00A5130C"/>
    <w:rsid w:val="00A51C5F"/>
    <w:rsid w:val="00A60DD5"/>
    <w:rsid w:val="00A61737"/>
    <w:rsid w:val="00A61D9F"/>
    <w:rsid w:val="00A62320"/>
    <w:rsid w:val="00A66B13"/>
    <w:rsid w:val="00A6747D"/>
    <w:rsid w:val="00A678F3"/>
    <w:rsid w:val="00A72F66"/>
    <w:rsid w:val="00A74ADB"/>
    <w:rsid w:val="00A75949"/>
    <w:rsid w:val="00A768BC"/>
    <w:rsid w:val="00A7793A"/>
    <w:rsid w:val="00A81EFE"/>
    <w:rsid w:val="00A826EA"/>
    <w:rsid w:val="00A841D6"/>
    <w:rsid w:val="00A8420D"/>
    <w:rsid w:val="00A84847"/>
    <w:rsid w:val="00A90EF3"/>
    <w:rsid w:val="00A91F03"/>
    <w:rsid w:val="00A9273B"/>
    <w:rsid w:val="00A92A51"/>
    <w:rsid w:val="00A94E5D"/>
    <w:rsid w:val="00A95608"/>
    <w:rsid w:val="00A96EF0"/>
    <w:rsid w:val="00AA019F"/>
    <w:rsid w:val="00AA2661"/>
    <w:rsid w:val="00AA26D2"/>
    <w:rsid w:val="00AA4AD9"/>
    <w:rsid w:val="00AB0870"/>
    <w:rsid w:val="00AB0B83"/>
    <w:rsid w:val="00AB368C"/>
    <w:rsid w:val="00AB4D9C"/>
    <w:rsid w:val="00AB7195"/>
    <w:rsid w:val="00AB7405"/>
    <w:rsid w:val="00AC0CDF"/>
    <w:rsid w:val="00AC2114"/>
    <w:rsid w:val="00AC35DE"/>
    <w:rsid w:val="00AC4686"/>
    <w:rsid w:val="00AC5D10"/>
    <w:rsid w:val="00AC5D78"/>
    <w:rsid w:val="00AD0524"/>
    <w:rsid w:val="00AD2513"/>
    <w:rsid w:val="00AD30C9"/>
    <w:rsid w:val="00AD576E"/>
    <w:rsid w:val="00AD5A54"/>
    <w:rsid w:val="00AE2D05"/>
    <w:rsid w:val="00AE48DE"/>
    <w:rsid w:val="00AE6925"/>
    <w:rsid w:val="00AE7196"/>
    <w:rsid w:val="00AE788A"/>
    <w:rsid w:val="00AE7F84"/>
    <w:rsid w:val="00AF5C4C"/>
    <w:rsid w:val="00B01052"/>
    <w:rsid w:val="00B01918"/>
    <w:rsid w:val="00B02135"/>
    <w:rsid w:val="00B034FB"/>
    <w:rsid w:val="00B037F3"/>
    <w:rsid w:val="00B04A06"/>
    <w:rsid w:val="00B04C3F"/>
    <w:rsid w:val="00B05CB1"/>
    <w:rsid w:val="00B106B1"/>
    <w:rsid w:val="00B10AD6"/>
    <w:rsid w:val="00B10CA6"/>
    <w:rsid w:val="00B12DE7"/>
    <w:rsid w:val="00B17AFC"/>
    <w:rsid w:val="00B21301"/>
    <w:rsid w:val="00B218BB"/>
    <w:rsid w:val="00B2609A"/>
    <w:rsid w:val="00B27B63"/>
    <w:rsid w:val="00B30ED7"/>
    <w:rsid w:val="00B310B4"/>
    <w:rsid w:val="00B316A3"/>
    <w:rsid w:val="00B3440C"/>
    <w:rsid w:val="00B3455F"/>
    <w:rsid w:val="00B36056"/>
    <w:rsid w:val="00B368B9"/>
    <w:rsid w:val="00B40FB3"/>
    <w:rsid w:val="00B44975"/>
    <w:rsid w:val="00B45E15"/>
    <w:rsid w:val="00B53E86"/>
    <w:rsid w:val="00B5625B"/>
    <w:rsid w:val="00B56843"/>
    <w:rsid w:val="00B609C6"/>
    <w:rsid w:val="00B6487F"/>
    <w:rsid w:val="00B677FC"/>
    <w:rsid w:val="00B67EE1"/>
    <w:rsid w:val="00B71C8D"/>
    <w:rsid w:val="00B74F53"/>
    <w:rsid w:val="00B750E0"/>
    <w:rsid w:val="00B76977"/>
    <w:rsid w:val="00B829FD"/>
    <w:rsid w:val="00B82BEB"/>
    <w:rsid w:val="00B84F92"/>
    <w:rsid w:val="00B84FB0"/>
    <w:rsid w:val="00B91605"/>
    <w:rsid w:val="00B92DEB"/>
    <w:rsid w:val="00B94900"/>
    <w:rsid w:val="00B95D62"/>
    <w:rsid w:val="00B96668"/>
    <w:rsid w:val="00B96A44"/>
    <w:rsid w:val="00BA1D87"/>
    <w:rsid w:val="00BA704D"/>
    <w:rsid w:val="00BB00F5"/>
    <w:rsid w:val="00BB0AB9"/>
    <w:rsid w:val="00BB20FA"/>
    <w:rsid w:val="00BB3215"/>
    <w:rsid w:val="00BB49A7"/>
    <w:rsid w:val="00BB5945"/>
    <w:rsid w:val="00BC1690"/>
    <w:rsid w:val="00BC1E37"/>
    <w:rsid w:val="00BC32C1"/>
    <w:rsid w:val="00BC3A5C"/>
    <w:rsid w:val="00BD0376"/>
    <w:rsid w:val="00BD0ADD"/>
    <w:rsid w:val="00BD20CB"/>
    <w:rsid w:val="00BD2211"/>
    <w:rsid w:val="00BD3E2E"/>
    <w:rsid w:val="00BD42D7"/>
    <w:rsid w:val="00BD43DF"/>
    <w:rsid w:val="00BD5C7A"/>
    <w:rsid w:val="00BD5D80"/>
    <w:rsid w:val="00BE053F"/>
    <w:rsid w:val="00BE2678"/>
    <w:rsid w:val="00BE447D"/>
    <w:rsid w:val="00BE70FC"/>
    <w:rsid w:val="00BF176E"/>
    <w:rsid w:val="00BF31AA"/>
    <w:rsid w:val="00BF3AA1"/>
    <w:rsid w:val="00BF6B6E"/>
    <w:rsid w:val="00C008E4"/>
    <w:rsid w:val="00C02701"/>
    <w:rsid w:val="00C1174D"/>
    <w:rsid w:val="00C11AA9"/>
    <w:rsid w:val="00C14541"/>
    <w:rsid w:val="00C14789"/>
    <w:rsid w:val="00C16BFD"/>
    <w:rsid w:val="00C203C2"/>
    <w:rsid w:val="00C203DB"/>
    <w:rsid w:val="00C26D6C"/>
    <w:rsid w:val="00C3072A"/>
    <w:rsid w:val="00C30778"/>
    <w:rsid w:val="00C344D6"/>
    <w:rsid w:val="00C3627A"/>
    <w:rsid w:val="00C40669"/>
    <w:rsid w:val="00C4283B"/>
    <w:rsid w:val="00C43E13"/>
    <w:rsid w:val="00C44FF1"/>
    <w:rsid w:val="00C46270"/>
    <w:rsid w:val="00C465D9"/>
    <w:rsid w:val="00C46634"/>
    <w:rsid w:val="00C472FC"/>
    <w:rsid w:val="00C5248C"/>
    <w:rsid w:val="00C532C4"/>
    <w:rsid w:val="00C57797"/>
    <w:rsid w:val="00C610DC"/>
    <w:rsid w:val="00C6377C"/>
    <w:rsid w:val="00C64C91"/>
    <w:rsid w:val="00C665E7"/>
    <w:rsid w:val="00C67D49"/>
    <w:rsid w:val="00C7060B"/>
    <w:rsid w:val="00C708FA"/>
    <w:rsid w:val="00C72542"/>
    <w:rsid w:val="00C7575D"/>
    <w:rsid w:val="00C7597B"/>
    <w:rsid w:val="00C76FB1"/>
    <w:rsid w:val="00C81D8D"/>
    <w:rsid w:val="00C82398"/>
    <w:rsid w:val="00C83CCC"/>
    <w:rsid w:val="00C860A6"/>
    <w:rsid w:val="00C866E1"/>
    <w:rsid w:val="00C90C65"/>
    <w:rsid w:val="00C91833"/>
    <w:rsid w:val="00C93212"/>
    <w:rsid w:val="00C93BA9"/>
    <w:rsid w:val="00C96DF9"/>
    <w:rsid w:val="00C97857"/>
    <w:rsid w:val="00CA1CF9"/>
    <w:rsid w:val="00CA280C"/>
    <w:rsid w:val="00CA38B2"/>
    <w:rsid w:val="00CA4C5F"/>
    <w:rsid w:val="00CA4DB0"/>
    <w:rsid w:val="00CA61FC"/>
    <w:rsid w:val="00CA73AA"/>
    <w:rsid w:val="00CB0302"/>
    <w:rsid w:val="00CB075B"/>
    <w:rsid w:val="00CB1CEE"/>
    <w:rsid w:val="00CB1E74"/>
    <w:rsid w:val="00CB2242"/>
    <w:rsid w:val="00CB3137"/>
    <w:rsid w:val="00CB7FEF"/>
    <w:rsid w:val="00CC6A9B"/>
    <w:rsid w:val="00CD1EEC"/>
    <w:rsid w:val="00CD6453"/>
    <w:rsid w:val="00CD69A3"/>
    <w:rsid w:val="00CD6C2A"/>
    <w:rsid w:val="00CE3ED6"/>
    <w:rsid w:val="00CE6CEB"/>
    <w:rsid w:val="00CF093C"/>
    <w:rsid w:val="00CF1497"/>
    <w:rsid w:val="00CF15EC"/>
    <w:rsid w:val="00CF358E"/>
    <w:rsid w:val="00CF5478"/>
    <w:rsid w:val="00CF572A"/>
    <w:rsid w:val="00D014F8"/>
    <w:rsid w:val="00D02C2E"/>
    <w:rsid w:val="00D0626C"/>
    <w:rsid w:val="00D0678E"/>
    <w:rsid w:val="00D15C2D"/>
    <w:rsid w:val="00D17705"/>
    <w:rsid w:val="00D20B0F"/>
    <w:rsid w:val="00D20C51"/>
    <w:rsid w:val="00D2273B"/>
    <w:rsid w:val="00D24586"/>
    <w:rsid w:val="00D245E3"/>
    <w:rsid w:val="00D257A4"/>
    <w:rsid w:val="00D25B80"/>
    <w:rsid w:val="00D25F2E"/>
    <w:rsid w:val="00D2663D"/>
    <w:rsid w:val="00D27A1C"/>
    <w:rsid w:val="00D30296"/>
    <w:rsid w:val="00D3313C"/>
    <w:rsid w:val="00D33462"/>
    <w:rsid w:val="00D36555"/>
    <w:rsid w:val="00D428B3"/>
    <w:rsid w:val="00D4323A"/>
    <w:rsid w:val="00D45D2F"/>
    <w:rsid w:val="00D465E6"/>
    <w:rsid w:val="00D51564"/>
    <w:rsid w:val="00D529EF"/>
    <w:rsid w:val="00D53758"/>
    <w:rsid w:val="00D57502"/>
    <w:rsid w:val="00D578D2"/>
    <w:rsid w:val="00D57CC0"/>
    <w:rsid w:val="00D60187"/>
    <w:rsid w:val="00D60E7B"/>
    <w:rsid w:val="00D61539"/>
    <w:rsid w:val="00D67736"/>
    <w:rsid w:val="00D678EE"/>
    <w:rsid w:val="00D7227D"/>
    <w:rsid w:val="00D72E37"/>
    <w:rsid w:val="00D751FE"/>
    <w:rsid w:val="00D75376"/>
    <w:rsid w:val="00D7571C"/>
    <w:rsid w:val="00D7626F"/>
    <w:rsid w:val="00D80975"/>
    <w:rsid w:val="00D80DFB"/>
    <w:rsid w:val="00D820A5"/>
    <w:rsid w:val="00D821F5"/>
    <w:rsid w:val="00D86392"/>
    <w:rsid w:val="00D87DAB"/>
    <w:rsid w:val="00D91831"/>
    <w:rsid w:val="00D92271"/>
    <w:rsid w:val="00D95573"/>
    <w:rsid w:val="00D96788"/>
    <w:rsid w:val="00D967B8"/>
    <w:rsid w:val="00DA0D02"/>
    <w:rsid w:val="00DA2FCF"/>
    <w:rsid w:val="00DA348A"/>
    <w:rsid w:val="00DA522E"/>
    <w:rsid w:val="00DA734E"/>
    <w:rsid w:val="00DA761E"/>
    <w:rsid w:val="00DB066B"/>
    <w:rsid w:val="00DB0789"/>
    <w:rsid w:val="00DB1286"/>
    <w:rsid w:val="00DB261F"/>
    <w:rsid w:val="00DB32E1"/>
    <w:rsid w:val="00DB3F5A"/>
    <w:rsid w:val="00DB4459"/>
    <w:rsid w:val="00DB6DD2"/>
    <w:rsid w:val="00DB732A"/>
    <w:rsid w:val="00DB7455"/>
    <w:rsid w:val="00DB7CB8"/>
    <w:rsid w:val="00DC10AB"/>
    <w:rsid w:val="00DC2B29"/>
    <w:rsid w:val="00DC4F7F"/>
    <w:rsid w:val="00DC5F69"/>
    <w:rsid w:val="00DC602A"/>
    <w:rsid w:val="00DC697A"/>
    <w:rsid w:val="00DD2EB7"/>
    <w:rsid w:val="00DE0048"/>
    <w:rsid w:val="00DE0DE4"/>
    <w:rsid w:val="00DE244C"/>
    <w:rsid w:val="00DE29D6"/>
    <w:rsid w:val="00DE6352"/>
    <w:rsid w:val="00DF0728"/>
    <w:rsid w:val="00DF16AD"/>
    <w:rsid w:val="00DF1F08"/>
    <w:rsid w:val="00DF5C73"/>
    <w:rsid w:val="00DF73D9"/>
    <w:rsid w:val="00E03D2A"/>
    <w:rsid w:val="00E05A63"/>
    <w:rsid w:val="00E078D8"/>
    <w:rsid w:val="00E100BD"/>
    <w:rsid w:val="00E109F4"/>
    <w:rsid w:val="00E10A84"/>
    <w:rsid w:val="00E10BCC"/>
    <w:rsid w:val="00E11393"/>
    <w:rsid w:val="00E11A2B"/>
    <w:rsid w:val="00E136F4"/>
    <w:rsid w:val="00E1489B"/>
    <w:rsid w:val="00E15E4D"/>
    <w:rsid w:val="00E16D24"/>
    <w:rsid w:val="00E174DB"/>
    <w:rsid w:val="00E207D6"/>
    <w:rsid w:val="00E226E7"/>
    <w:rsid w:val="00E24089"/>
    <w:rsid w:val="00E258AC"/>
    <w:rsid w:val="00E273D1"/>
    <w:rsid w:val="00E27BA2"/>
    <w:rsid w:val="00E3065C"/>
    <w:rsid w:val="00E313B0"/>
    <w:rsid w:val="00E36045"/>
    <w:rsid w:val="00E40360"/>
    <w:rsid w:val="00E40FAB"/>
    <w:rsid w:val="00E41531"/>
    <w:rsid w:val="00E50D5A"/>
    <w:rsid w:val="00E516D2"/>
    <w:rsid w:val="00E53252"/>
    <w:rsid w:val="00E543C1"/>
    <w:rsid w:val="00E545D9"/>
    <w:rsid w:val="00E57B1A"/>
    <w:rsid w:val="00E57E05"/>
    <w:rsid w:val="00E57F87"/>
    <w:rsid w:val="00E6016D"/>
    <w:rsid w:val="00E61E75"/>
    <w:rsid w:val="00E644EC"/>
    <w:rsid w:val="00E670CF"/>
    <w:rsid w:val="00E70465"/>
    <w:rsid w:val="00E773EC"/>
    <w:rsid w:val="00E80BD6"/>
    <w:rsid w:val="00E80C2F"/>
    <w:rsid w:val="00E80F18"/>
    <w:rsid w:val="00E81BF2"/>
    <w:rsid w:val="00E8444A"/>
    <w:rsid w:val="00E84C77"/>
    <w:rsid w:val="00E921C2"/>
    <w:rsid w:val="00E9306A"/>
    <w:rsid w:val="00E95582"/>
    <w:rsid w:val="00E95982"/>
    <w:rsid w:val="00E95D26"/>
    <w:rsid w:val="00E974A8"/>
    <w:rsid w:val="00E97795"/>
    <w:rsid w:val="00E97AFA"/>
    <w:rsid w:val="00EB0824"/>
    <w:rsid w:val="00EB1119"/>
    <w:rsid w:val="00EB1528"/>
    <w:rsid w:val="00EB343A"/>
    <w:rsid w:val="00EB3447"/>
    <w:rsid w:val="00EB4751"/>
    <w:rsid w:val="00EB499E"/>
    <w:rsid w:val="00EB588A"/>
    <w:rsid w:val="00EB6D14"/>
    <w:rsid w:val="00EB6E2A"/>
    <w:rsid w:val="00EB6FC4"/>
    <w:rsid w:val="00EB7940"/>
    <w:rsid w:val="00EB7D23"/>
    <w:rsid w:val="00EC02EA"/>
    <w:rsid w:val="00EC036B"/>
    <w:rsid w:val="00EC08F0"/>
    <w:rsid w:val="00EC19F9"/>
    <w:rsid w:val="00EC2578"/>
    <w:rsid w:val="00EC2C52"/>
    <w:rsid w:val="00EC50D2"/>
    <w:rsid w:val="00EC53A6"/>
    <w:rsid w:val="00EC5594"/>
    <w:rsid w:val="00EC5D92"/>
    <w:rsid w:val="00EC5E8B"/>
    <w:rsid w:val="00EC6E77"/>
    <w:rsid w:val="00EC706C"/>
    <w:rsid w:val="00EC7E30"/>
    <w:rsid w:val="00ED0092"/>
    <w:rsid w:val="00ED1486"/>
    <w:rsid w:val="00ED2234"/>
    <w:rsid w:val="00ED2B36"/>
    <w:rsid w:val="00ED43F5"/>
    <w:rsid w:val="00ED55EC"/>
    <w:rsid w:val="00EE005B"/>
    <w:rsid w:val="00EE1630"/>
    <w:rsid w:val="00EE2673"/>
    <w:rsid w:val="00EE5472"/>
    <w:rsid w:val="00EE58D3"/>
    <w:rsid w:val="00EE6B06"/>
    <w:rsid w:val="00EF025E"/>
    <w:rsid w:val="00EF04F5"/>
    <w:rsid w:val="00EF164D"/>
    <w:rsid w:val="00EF208A"/>
    <w:rsid w:val="00EF598E"/>
    <w:rsid w:val="00F00188"/>
    <w:rsid w:val="00F00D9E"/>
    <w:rsid w:val="00F01877"/>
    <w:rsid w:val="00F02E6B"/>
    <w:rsid w:val="00F03103"/>
    <w:rsid w:val="00F07A4D"/>
    <w:rsid w:val="00F10A38"/>
    <w:rsid w:val="00F1209D"/>
    <w:rsid w:val="00F12195"/>
    <w:rsid w:val="00F138B6"/>
    <w:rsid w:val="00F142B4"/>
    <w:rsid w:val="00F15AB7"/>
    <w:rsid w:val="00F17AC8"/>
    <w:rsid w:val="00F20E61"/>
    <w:rsid w:val="00F23A80"/>
    <w:rsid w:val="00F30142"/>
    <w:rsid w:val="00F3127E"/>
    <w:rsid w:val="00F34174"/>
    <w:rsid w:val="00F3573C"/>
    <w:rsid w:val="00F41906"/>
    <w:rsid w:val="00F42A5D"/>
    <w:rsid w:val="00F42B54"/>
    <w:rsid w:val="00F45419"/>
    <w:rsid w:val="00F4654E"/>
    <w:rsid w:val="00F50A56"/>
    <w:rsid w:val="00F51C18"/>
    <w:rsid w:val="00F52E3B"/>
    <w:rsid w:val="00F532FC"/>
    <w:rsid w:val="00F54869"/>
    <w:rsid w:val="00F55ABE"/>
    <w:rsid w:val="00F55DE3"/>
    <w:rsid w:val="00F63860"/>
    <w:rsid w:val="00F67CDB"/>
    <w:rsid w:val="00F7066F"/>
    <w:rsid w:val="00F7239A"/>
    <w:rsid w:val="00F73204"/>
    <w:rsid w:val="00F73988"/>
    <w:rsid w:val="00F74D75"/>
    <w:rsid w:val="00F754AA"/>
    <w:rsid w:val="00F77E1D"/>
    <w:rsid w:val="00F830B9"/>
    <w:rsid w:val="00F832A7"/>
    <w:rsid w:val="00F83EEC"/>
    <w:rsid w:val="00F848D6"/>
    <w:rsid w:val="00F85145"/>
    <w:rsid w:val="00F861B7"/>
    <w:rsid w:val="00F8620B"/>
    <w:rsid w:val="00F86E12"/>
    <w:rsid w:val="00F907E9"/>
    <w:rsid w:val="00F91982"/>
    <w:rsid w:val="00F92229"/>
    <w:rsid w:val="00F93FB5"/>
    <w:rsid w:val="00F95A1A"/>
    <w:rsid w:val="00F95BF7"/>
    <w:rsid w:val="00F95D33"/>
    <w:rsid w:val="00FA2691"/>
    <w:rsid w:val="00FA371F"/>
    <w:rsid w:val="00FA376C"/>
    <w:rsid w:val="00FA5C25"/>
    <w:rsid w:val="00FA61F1"/>
    <w:rsid w:val="00FA639A"/>
    <w:rsid w:val="00FA6968"/>
    <w:rsid w:val="00FA6F8F"/>
    <w:rsid w:val="00FB23EE"/>
    <w:rsid w:val="00FB4FFC"/>
    <w:rsid w:val="00FC196A"/>
    <w:rsid w:val="00FD1003"/>
    <w:rsid w:val="00FD1B1A"/>
    <w:rsid w:val="00FD3579"/>
    <w:rsid w:val="00FD4AE6"/>
    <w:rsid w:val="00FD4ED8"/>
    <w:rsid w:val="00FD50B5"/>
    <w:rsid w:val="00FD663F"/>
    <w:rsid w:val="00FE123F"/>
    <w:rsid w:val="00FE1A4A"/>
    <w:rsid w:val="00FE1B5F"/>
    <w:rsid w:val="00FE3C9E"/>
    <w:rsid w:val="00FE75FD"/>
    <w:rsid w:val="00FF440D"/>
    <w:rsid w:val="00FF50F3"/>
    <w:rsid w:val="00FF538A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04CD1C"/>
  <w15:docId w15:val="{4DEDBF11-C7BC-2448-96A4-84CC8BE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6B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rsid w:val="002046C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46C0"/>
    <w:rPr>
      <w:rFonts w:ascii="Calibri" w:eastAsia="Calibri" w:hAnsi="Calibri" w:cs="Calibri"/>
      <w:b/>
      <w:color w:val="000000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046C0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046C0"/>
    <w:rPr>
      <w:rFonts w:ascii="Calibri" w:eastAsia="Calibri" w:hAnsi="Calibri" w:cs="Calibri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2046C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6C0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6C0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46C0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6C0"/>
    <w:rPr>
      <w:rFonts w:ascii="Calibri" w:eastAsia="Calibri" w:hAnsi="Calibri" w:cs="Calibri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046C0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6C0"/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482877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B310B4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89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880BA7"/>
  </w:style>
  <w:style w:type="character" w:customStyle="1" w:styleId="bwuline">
    <w:name w:val="bwuline"/>
    <w:basedOn w:val="Carpredefinitoparagrafo"/>
    <w:rsid w:val="007860B8"/>
  </w:style>
  <w:style w:type="character" w:styleId="Collegamentoipertestuale">
    <w:name w:val="Hyperlink"/>
    <w:basedOn w:val="Carpredefinitoparagrafo"/>
    <w:uiPriority w:val="99"/>
    <w:unhideWhenUsed/>
    <w:rsid w:val="007860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1C5F"/>
    <w:rPr>
      <w:color w:val="954F72" w:themeColor="followedHyperlink"/>
      <w:u w:val="single"/>
    </w:rPr>
  </w:style>
  <w:style w:type="paragraph" w:customStyle="1" w:styleId="bwalignc">
    <w:name w:val="bwalignc"/>
    <w:basedOn w:val="Normale"/>
    <w:rsid w:val="00B037F3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Revisione">
    <w:name w:val="Revision"/>
    <w:hidden/>
    <w:uiPriority w:val="99"/>
    <w:semiHidden/>
    <w:rsid w:val="004D2124"/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sid w:val="00A66B13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character" w:customStyle="1" w:styleId="bwuline1">
    <w:name w:val="bwuline1"/>
    <w:basedOn w:val="Carpredefinitoparagrafo"/>
    <w:rsid w:val="0008046D"/>
    <w:rPr>
      <w:u w:val="single"/>
    </w:rPr>
  </w:style>
  <w:style w:type="character" w:customStyle="1" w:styleId="EMEABodyTextChar">
    <w:name w:val="EMEA Body Text Char"/>
    <w:basedOn w:val="Carpredefinitoparagrafo"/>
    <w:link w:val="EMEABodyText"/>
    <w:locked/>
    <w:rsid w:val="00094D44"/>
  </w:style>
  <w:style w:type="paragraph" w:customStyle="1" w:styleId="EMEABodyText">
    <w:name w:val="EMEA Body Text"/>
    <w:basedOn w:val="Normale"/>
    <w:link w:val="EMEABodyTextChar"/>
    <w:rsid w:val="00094D44"/>
    <w:rPr>
      <w:rFonts w:asciiTheme="minorHAnsi" w:hAnsiTheme="minorHAnsi" w:cstheme="minorBidi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218E3"/>
    <w:rPr>
      <w:color w:val="808080"/>
      <w:shd w:val="clear" w:color="auto" w:fill="E6E6E6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8E4C92"/>
    <w:rPr>
      <w:color w:val="808080"/>
      <w:shd w:val="clear" w:color="auto" w:fill="E6E6E6"/>
    </w:rPr>
  </w:style>
  <w:style w:type="character" w:customStyle="1" w:styleId="p1">
    <w:name w:val="p1"/>
    <w:basedOn w:val="Carpredefinitoparagrafo"/>
    <w:rsid w:val="004B3998"/>
  </w:style>
  <w:style w:type="character" w:customStyle="1" w:styleId="Apple-converted-space0">
    <w:name w:val="Apple-converted-space"/>
    <w:basedOn w:val="Carpredefinitoparagrafo"/>
    <w:rsid w:val="004B3998"/>
  </w:style>
  <w:style w:type="character" w:customStyle="1" w:styleId="s1">
    <w:name w:val="s1"/>
    <w:basedOn w:val="Carpredefinitoparagrafo"/>
    <w:rsid w:val="004B3998"/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4B3998"/>
    <w:rPr>
      <w:color w:val="605E5C"/>
      <w:shd w:val="clear" w:color="auto" w:fill="E1DFDD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4B3998"/>
  </w:style>
  <w:style w:type="character" w:customStyle="1" w:styleId="DataCarattere">
    <w:name w:val="Data Carattere"/>
    <w:basedOn w:val="Carpredefinitoparagrafo"/>
    <w:link w:val="Data"/>
    <w:uiPriority w:val="99"/>
    <w:semiHidden/>
    <w:rsid w:val="004B3998"/>
    <w:rPr>
      <w:rFonts w:ascii="Times New Roman" w:hAnsi="Times New Roman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755D32"/>
    <w:rPr>
      <w:rFonts w:ascii="Calibri" w:eastAsia="Calibri" w:hAnsi="Calibri" w:cs="Calibri"/>
      <w:color w:val="000000"/>
      <w:sz w:val="22"/>
      <w:szCs w:val="22"/>
    </w:rPr>
  </w:style>
  <w:style w:type="character" w:customStyle="1" w:styleId="term">
    <w:name w:val="term"/>
    <w:basedOn w:val="Carpredefinitoparagrafo"/>
    <w:rsid w:val="00FA6968"/>
  </w:style>
  <w:style w:type="character" w:customStyle="1" w:styleId="UnresolvedMention4">
    <w:name w:val="Unresolved Mention4"/>
    <w:basedOn w:val="Carpredefinitoparagrafo"/>
    <w:uiPriority w:val="99"/>
    <w:semiHidden/>
    <w:unhideWhenUsed/>
    <w:rsid w:val="00B84F92"/>
    <w:rPr>
      <w:color w:val="605E5C"/>
      <w:shd w:val="clear" w:color="auto" w:fill="E1DFDD"/>
    </w:rPr>
  </w:style>
  <w:style w:type="character" w:customStyle="1" w:styleId="UnresolvedMention5">
    <w:name w:val="Unresolved Mention5"/>
    <w:basedOn w:val="Carpredefinitoparagrafo"/>
    <w:uiPriority w:val="99"/>
    <w:semiHidden/>
    <w:unhideWhenUsed/>
    <w:rsid w:val="00D33462"/>
    <w:rPr>
      <w:color w:val="605E5C"/>
      <w:shd w:val="clear" w:color="auto" w:fill="E1DFDD"/>
    </w:rPr>
  </w:style>
  <w:style w:type="character" w:customStyle="1" w:styleId="UnresolvedMention6">
    <w:name w:val="Unresolved Mention6"/>
    <w:basedOn w:val="Carpredefinitoparagrafo"/>
    <w:uiPriority w:val="99"/>
    <w:semiHidden/>
    <w:unhideWhenUsed/>
    <w:rsid w:val="000015D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97A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7">
    <w:name w:val="Unresolved Mention7"/>
    <w:basedOn w:val="Carpredefinitoparagrafo"/>
    <w:uiPriority w:val="99"/>
    <w:semiHidden/>
    <w:unhideWhenUsed/>
    <w:rsid w:val="008D6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4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5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307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22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9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8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6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9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8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81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2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35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97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2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termedia@intermedianews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EAB226ABB6B49A4CFA393AE869DFF" ma:contentTypeVersion="8" ma:contentTypeDescription="Create a new document." ma:contentTypeScope="" ma:versionID="6c0153fcc245dc585a2634b1e285d423">
  <xsd:schema xmlns:xsd="http://www.w3.org/2001/XMLSchema" xmlns:xs="http://www.w3.org/2001/XMLSchema" xmlns:p="http://schemas.microsoft.com/office/2006/metadata/properties" xmlns:ns2="5aaf2c3d-e18f-4a8c-bd01-c70ffa6c3692" xmlns:ns3="2388bbc8-5405-4ce1-b59a-c9018a40af95" targetNamespace="http://schemas.microsoft.com/office/2006/metadata/properties" ma:root="true" ma:fieldsID="f9546f2b6a8a681d521078ae6c1d394e" ns2:_="" ns3:_="">
    <xsd:import namespace="5aaf2c3d-e18f-4a8c-bd01-c70ffa6c3692"/>
    <xsd:import namespace="2388bbc8-5405-4ce1-b59a-c9018a40a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2c3d-e18f-4a8c-bd01-c70ffa6c3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8bbc8-5405-4ce1-b59a-c9018a40a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0D21D20F1BC4EB7AC2F5E07C0CACA" ma:contentTypeVersion="8" ma:contentTypeDescription="Create a new document." ma:contentTypeScope="" ma:versionID="33d2896e969e06bd578a10c54e3665a5">
  <xsd:schema xmlns:xsd="http://www.w3.org/2001/XMLSchema" xmlns:xs="http://www.w3.org/2001/XMLSchema" xmlns:p="http://schemas.microsoft.com/office/2006/metadata/properties" xmlns:ns3="278c5c48-a2f5-4712-9f2a-48cfb6d19d65" xmlns:ns4="11a40fbd-4755-4ed4-a677-d527641f551c" targetNamespace="http://schemas.microsoft.com/office/2006/metadata/properties" ma:root="true" ma:fieldsID="e5fefa4bfa536906df52e5acde794f6e" ns3:_="" ns4:_="">
    <xsd:import namespace="278c5c48-a2f5-4712-9f2a-48cfb6d19d65"/>
    <xsd:import namespace="11a40fbd-4755-4ed4-a677-d527641f5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5c48-a2f5-4712-9f2a-48cfb6d19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40fbd-4755-4ed4-a677-d527641f5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D0C157-B06E-47DF-8026-2714665DD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95619-9A53-4EEA-B336-114D3DF01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9AC51-19D3-4CD6-AD8B-28C55B22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f2c3d-e18f-4a8c-bd01-c70ffa6c3692"/>
    <ds:schemaRef ds:uri="2388bbc8-5405-4ce1-b59a-c9018a40a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8EA8D-A23E-4072-8C7F-7924BA033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5c48-a2f5-4712-9f2a-48cfb6d19d65"/>
    <ds:schemaRef ds:uri="11a40fbd-4755-4ed4-a677-d527641f5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4FE64-FEB6-3648-B702-4E31F113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Romaniuk, Kat (Consitor)</dc:creator>
  <cp:lastModifiedBy>Anna</cp:lastModifiedBy>
  <cp:revision>12</cp:revision>
  <cp:lastPrinted>2020-04-24T10:14:00Z</cp:lastPrinted>
  <dcterms:created xsi:type="dcterms:W3CDTF">2020-08-11T07:20:00Z</dcterms:created>
  <dcterms:modified xsi:type="dcterms:W3CDTF">2020-09-15T07:37:00Z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0x010100D580D21D20F1BC4EB7AC2F5E07C0CACA</vt:lpwstr>
  </property>
</Properties>
</file>