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C745" w14:textId="20265B92" w:rsidR="001F1E76" w:rsidRPr="008D7443" w:rsidRDefault="001F1E76" w:rsidP="00DE0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43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5F67FC9B" w14:textId="77777777" w:rsidR="001F1E76" w:rsidRPr="008D7443" w:rsidRDefault="001F1E76" w:rsidP="00DE09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775FA" w14:textId="5725C8CB" w:rsidR="00DE09AD" w:rsidRPr="008D7443" w:rsidRDefault="003E7064" w:rsidP="00BF3487">
      <w:pPr>
        <w:tabs>
          <w:tab w:val="left" w:pos="35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43">
        <w:rPr>
          <w:rFonts w:ascii="Times New Roman" w:hAnsi="Times New Roman" w:cs="Times New Roman"/>
          <w:b/>
          <w:bCs/>
          <w:sz w:val="24"/>
          <w:szCs w:val="24"/>
        </w:rPr>
        <w:t xml:space="preserve">Al Congresso Nazionale di AIOM Giovani presentato il progetto </w:t>
      </w:r>
      <w:r w:rsidR="00BF3487" w:rsidRPr="008D7443">
        <w:rPr>
          <w:rFonts w:ascii="Times New Roman" w:hAnsi="Times New Roman" w:cs="Times New Roman"/>
          <w:b/>
          <w:bCs/>
          <w:sz w:val="24"/>
          <w:szCs w:val="24"/>
        </w:rPr>
        <w:t>di formazione degli specialisti under 40</w:t>
      </w:r>
    </w:p>
    <w:p w14:paraId="5E7B889C" w14:textId="73D97293" w:rsidR="00DE09AD" w:rsidRPr="008D7443" w:rsidRDefault="003E7064" w:rsidP="003E7064">
      <w:pPr>
        <w:tabs>
          <w:tab w:val="left" w:pos="35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43">
        <w:rPr>
          <w:rFonts w:ascii="Times New Roman" w:hAnsi="Times New Roman" w:cs="Times New Roman"/>
          <w:b/>
          <w:bCs/>
          <w:sz w:val="24"/>
          <w:szCs w:val="24"/>
        </w:rPr>
        <w:t>TUMORE DEL SENO: IN 6 ANNI -7% DI MORTI, MA ANCORA RITARDI NEI TEST GENOMICI</w:t>
      </w:r>
    </w:p>
    <w:p w14:paraId="0CFD6791" w14:textId="2357CD33" w:rsidR="003E7064" w:rsidRPr="008D7443" w:rsidRDefault="003E7064" w:rsidP="003E7064">
      <w:pPr>
        <w:tabs>
          <w:tab w:val="left" w:pos="35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443">
        <w:rPr>
          <w:rFonts w:ascii="Times New Roman" w:hAnsi="Times New Roman" w:cs="Times New Roman"/>
          <w:b/>
          <w:bCs/>
          <w:sz w:val="24"/>
          <w:szCs w:val="24"/>
        </w:rPr>
        <w:t>AL VIA LA PRIMA CAMPAGNA</w:t>
      </w:r>
      <w:r w:rsidR="00BF3487" w:rsidRPr="008D7443">
        <w:rPr>
          <w:rFonts w:ascii="Times New Roman" w:hAnsi="Times New Roman" w:cs="Times New Roman"/>
          <w:b/>
          <w:bCs/>
          <w:sz w:val="24"/>
          <w:szCs w:val="24"/>
        </w:rPr>
        <w:t xml:space="preserve"> SOCIAL</w:t>
      </w:r>
      <w:r w:rsidRPr="008D7443">
        <w:rPr>
          <w:rFonts w:ascii="Times New Roman" w:hAnsi="Times New Roman" w:cs="Times New Roman"/>
          <w:b/>
          <w:bCs/>
          <w:sz w:val="24"/>
          <w:szCs w:val="24"/>
        </w:rPr>
        <w:t xml:space="preserve"> PER SENSIBILIZZARE I GIOVANI ONCOLOGI</w:t>
      </w:r>
    </w:p>
    <w:p w14:paraId="35BAE5B0" w14:textId="16867BB8" w:rsidR="00DE09AD" w:rsidRPr="008D7443" w:rsidRDefault="0042559A" w:rsidP="0042559A">
      <w:pPr>
        <w:tabs>
          <w:tab w:val="left" w:pos="35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D7443">
        <w:rPr>
          <w:rFonts w:ascii="Times New Roman" w:hAnsi="Times New Roman" w:cs="Times New Roman"/>
          <w:b/>
          <w:bCs/>
          <w:i/>
          <w:iCs/>
        </w:rPr>
        <w:t>Queste analisi molecolari, a un anno dalla pubblicazione in Gazzetta Ufficiale del Decreto attuativo ministeriale, non sono utilizzate in modo uniforme sul territorio. Cinieri, Presidente AIOM: “</w:t>
      </w:r>
      <w:r w:rsidR="00350D58" w:rsidRPr="008D7443">
        <w:rPr>
          <w:rFonts w:ascii="Times New Roman" w:hAnsi="Times New Roman" w:cs="Times New Roman"/>
          <w:b/>
          <w:bCs/>
          <w:i/>
          <w:iCs/>
        </w:rPr>
        <w:t>Sono raccomandate dalle linee guida internazionali e p</w:t>
      </w:r>
      <w:r w:rsidRPr="008D7443">
        <w:rPr>
          <w:rFonts w:ascii="Times New Roman" w:hAnsi="Times New Roman" w:cs="Times New Roman"/>
          <w:b/>
          <w:bCs/>
          <w:i/>
          <w:iCs/>
        </w:rPr>
        <w:t>ermettono di evitare chemioterapie inappropriate</w:t>
      </w:r>
      <w:r w:rsidR="00A46EA6" w:rsidRPr="008D7443">
        <w:rPr>
          <w:rFonts w:ascii="Times New Roman" w:hAnsi="Times New Roman" w:cs="Times New Roman"/>
          <w:b/>
          <w:bCs/>
          <w:i/>
          <w:iCs/>
        </w:rPr>
        <w:t>”</w:t>
      </w:r>
      <w:r w:rsidR="00350D58" w:rsidRPr="008D7443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A46EA6" w:rsidRPr="008D7443">
        <w:rPr>
          <w:rFonts w:ascii="Times New Roman" w:hAnsi="Times New Roman" w:cs="Times New Roman"/>
          <w:b/>
          <w:bCs/>
          <w:i/>
          <w:iCs/>
        </w:rPr>
        <w:t>L’impegno</w:t>
      </w:r>
      <w:r w:rsidR="00482066" w:rsidRPr="008D7443">
        <w:rPr>
          <w:rFonts w:ascii="Times New Roman" w:hAnsi="Times New Roman" w:cs="Times New Roman"/>
          <w:b/>
          <w:bCs/>
          <w:i/>
          <w:iCs/>
        </w:rPr>
        <w:t xml:space="preserve"> educazionale</w:t>
      </w:r>
      <w:r w:rsidR="00A46EA6" w:rsidRPr="008D7443">
        <w:rPr>
          <w:rFonts w:ascii="Times New Roman" w:hAnsi="Times New Roman" w:cs="Times New Roman"/>
          <w:b/>
          <w:bCs/>
          <w:i/>
          <w:iCs/>
        </w:rPr>
        <w:t xml:space="preserve"> della società scientifica</w:t>
      </w:r>
    </w:p>
    <w:p w14:paraId="48DF8841" w14:textId="77777777" w:rsidR="00DE09AD" w:rsidRPr="008D7443" w:rsidRDefault="00DE09AD" w:rsidP="00DE09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3A34C" w14:textId="7FFBECCB" w:rsidR="006D7AF5" w:rsidRPr="008D7443" w:rsidRDefault="001F1E76" w:rsidP="00DE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43">
        <w:rPr>
          <w:rFonts w:ascii="Times New Roman" w:hAnsi="Times New Roman" w:cs="Times New Roman"/>
          <w:i/>
          <w:iCs/>
          <w:sz w:val="24"/>
          <w:szCs w:val="24"/>
        </w:rPr>
        <w:t>Perugia, 8 luglio 2022</w:t>
      </w:r>
      <w:r w:rsidRPr="008D7443">
        <w:rPr>
          <w:rFonts w:ascii="Times New Roman" w:hAnsi="Times New Roman" w:cs="Times New Roman"/>
          <w:sz w:val="24"/>
          <w:szCs w:val="24"/>
        </w:rPr>
        <w:t xml:space="preserve"> – </w:t>
      </w:r>
      <w:r w:rsidR="007743ED" w:rsidRPr="008D7443">
        <w:rPr>
          <w:rFonts w:ascii="Times New Roman" w:hAnsi="Times New Roman" w:cs="Times New Roman"/>
          <w:sz w:val="24"/>
          <w:szCs w:val="24"/>
        </w:rPr>
        <w:t>In Italia, i</w:t>
      </w:r>
      <w:r w:rsidRPr="008D7443">
        <w:rPr>
          <w:rFonts w:ascii="Times New Roman" w:hAnsi="Times New Roman" w:cs="Times New Roman"/>
          <w:sz w:val="24"/>
          <w:szCs w:val="24"/>
        </w:rPr>
        <w:t>n sei anni (2015-2021)</w:t>
      </w:r>
      <w:r w:rsidR="007743ED" w:rsidRPr="008D7443">
        <w:rPr>
          <w:rFonts w:ascii="Times New Roman" w:hAnsi="Times New Roman" w:cs="Times New Roman"/>
          <w:sz w:val="24"/>
          <w:szCs w:val="24"/>
        </w:rPr>
        <w:t>,</w:t>
      </w:r>
      <w:r w:rsidRPr="008D7443">
        <w:rPr>
          <w:rFonts w:ascii="Times New Roman" w:hAnsi="Times New Roman" w:cs="Times New Roman"/>
          <w:sz w:val="24"/>
          <w:szCs w:val="24"/>
        </w:rPr>
        <w:t xml:space="preserve"> la mortalità per il tumore della mammella è diminuita di quasi il 7% (6,8%). Un risultato significativo per la neoplasia più frequente nella popolazione</w:t>
      </w:r>
      <w:r w:rsidR="00DE09AD" w:rsidRPr="008D7443">
        <w:rPr>
          <w:rFonts w:ascii="Times New Roman" w:hAnsi="Times New Roman" w:cs="Times New Roman"/>
          <w:sz w:val="24"/>
          <w:szCs w:val="24"/>
        </w:rPr>
        <w:t xml:space="preserve"> (circa 55mila nuove diagnosi nel 202</w:t>
      </w:r>
      <w:r w:rsidR="00352A05" w:rsidRPr="008D7443">
        <w:rPr>
          <w:rFonts w:ascii="Times New Roman" w:hAnsi="Times New Roman" w:cs="Times New Roman"/>
          <w:sz w:val="24"/>
          <w:szCs w:val="24"/>
        </w:rPr>
        <w:t>0</w:t>
      </w:r>
      <w:r w:rsidR="00DE09AD" w:rsidRPr="008D7443">
        <w:rPr>
          <w:rFonts w:ascii="Times New Roman" w:hAnsi="Times New Roman" w:cs="Times New Roman"/>
          <w:sz w:val="24"/>
          <w:szCs w:val="24"/>
        </w:rPr>
        <w:t xml:space="preserve">), ma ulteriormente migliorabile in termini di qualità di vita delle pazienti. </w:t>
      </w:r>
      <w:r w:rsidR="0014644A" w:rsidRPr="008D7443">
        <w:rPr>
          <w:rFonts w:ascii="Times New Roman" w:hAnsi="Times New Roman" w:cs="Times New Roman"/>
          <w:sz w:val="24"/>
          <w:szCs w:val="24"/>
        </w:rPr>
        <w:t>Il</w:t>
      </w:r>
      <w:r w:rsidR="00010281" w:rsidRPr="008D7443">
        <w:rPr>
          <w:rFonts w:ascii="Times New Roman" w:hAnsi="Times New Roman" w:cs="Times New Roman"/>
          <w:sz w:val="24"/>
          <w:szCs w:val="24"/>
        </w:rPr>
        <w:t xml:space="preserve"> nostro Paese, infatti,</w:t>
      </w:r>
      <w:r w:rsidR="00DE09AD" w:rsidRPr="008D7443">
        <w:rPr>
          <w:rFonts w:ascii="Times New Roman" w:hAnsi="Times New Roman" w:cs="Times New Roman"/>
          <w:sz w:val="24"/>
          <w:szCs w:val="24"/>
        </w:rPr>
        <w:t xml:space="preserve"> è</w:t>
      </w:r>
      <w:r w:rsidRPr="008D7443">
        <w:rPr>
          <w:rFonts w:ascii="Times New Roman" w:hAnsi="Times New Roman" w:cs="Times New Roman"/>
          <w:sz w:val="24"/>
          <w:szCs w:val="24"/>
        </w:rPr>
        <w:t xml:space="preserve"> ancora in ritardo nell’utilizzo dei test genomici che permettono di limitare il ricorso alla chemioterapia dopo l’intervento chirurgico nelle </w:t>
      </w:r>
      <w:r w:rsidR="00AE4477" w:rsidRPr="008D7443">
        <w:rPr>
          <w:rFonts w:ascii="Times New Roman" w:hAnsi="Times New Roman" w:cs="Times New Roman"/>
          <w:sz w:val="24"/>
          <w:szCs w:val="24"/>
        </w:rPr>
        <w:t>donne</w:t>
      </w:r>
      <w:r w:rsidRPr="008D7443">
        <w:rPr>
          <w:rFonts w:ascii="Times New Roman" w:hAnsi="Times New Roman" w:cs="Times New Roman"/>
          <w:sz w:val="24"/>
          <w:szCs w:val="24"/>
        </w:rPr>
        <w:t xml:space="preserve"> con tumore del seno in stadio precoce. Queste analisi molecolari sono raccomandate dalle più importanti linee guida e società scientifiche internazionali</w:t>
      </w:r>
      <w:r w:rsidR="00E93999" w:rsidRPr="008D7443">
        <w:rPr>
          <w:rFonts w:ascii="Times New Roman" w:hAnsi="Times New Roman" w:cs="Times New Roman"/>
          <w:sz w:val="24"/>
          <w:szCs w:val="24"/>
        </w:rPr>
        <w:t xml:space="preserve"> e risale a luglio 2021 la pubblicazione in Gazzetta Ufficiale del Decreto attuativo ministeriale, che ha sbloccato i 20 milioni di euro del Fondo dedicato all’applicazione gratuita di queste analisi molecolari in maniera uniforme su tutto il territorio. </w:t>
      </w:r>
      <w:r w:rsidR="007507D6" w:rsidRPr="008D7443">
        <w:rPr>
          <w:rFonts w:ascii="Times New Roman" w:hAnsi="Times New Roman" w:cs="Times New Roman"/>
          <w:sz w:val="24"/>
          <w:szCs w:val="24"/>
        </w:rPr>
        <w:t>I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 giovani oncologi d</w:t>
      </w:r>
      <w:r w:rsidR="007507D6" w:rsidRPr="008D7443">
        <w:rPr>
          <w:rFonts w:ascii="Times New Roman" w:hAnsi="Times New Roman" w:cs="Times New Roman"/>
          <w:sz w:val="24"/>
          <w:szCs w:val="24"/>
        </w:rPr>
        <w:t>ell’</w:t>
      </w:r>
      <w:r w:rsidR="00136E9D" w:rsidRPr="008D7443">
        <w:rPr>
          <w:rFonts w:ascii="Times New Roman" w:hAnsi="Times New Roman" w:cs="Times New Roman"/>
          <w:sz w:val="24"/>
          <w:szCs w:val="24"/>
        </w:rPr>
        <w:t>AIOM (Associazione Italiana di Oncologia Medica)</w:t>
      </w:r>
      <w:r w:rsidR="00010281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promuovono </w:t>
      </w:r>
      <w:r w:rsidR="007507D6" w:rsidRPr="008D7443">
        <w:rPr>
          <w:rFonts w:ascii="Times New Roman" w:hAnsi="Times New Roman" w:cs="Times New Roman"/>
          <w:sz w:val="24"/>
          <w:szCs w:val="24"/>
        </w:rPr>
        <w:t>la prima</w:t>
      </w:r>
      <w:r w:rsidR="00D96805" w:rsidRPr="008D7443">
        <w:rPr>
          <w:rFonts w:ascii="Times New Roman" w:hAnsi="Times New Roman" w:cs="Times New Roman"/>
          <w:sz w:val="24"/>
          <w:szCs w:val="24"/>
        </w:rPr>
        <w:t xml:space="preserve"> campagna social di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 sensibilizzazione</w:t>
      </w:r>
      <w:r w:rsidR="007507D6" w:rsidRPr="008D7443">
        <w:rPr>
          <w:rFonts w:ascii="Times New Roman" w:hAnsi="Times New Roman" w:cs="Times New Roman"/>
          <w:sz w:val="24"/>
          <w:szCs w:val="24"/>
        </w:rPr>
        <w:t xml:space="preserve"> rivolta ai clinici under 40, proprio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="007507D6" w:rsidRPr="008D7443">
        <w:rPr>
          <w:rFonts w:ascii="Times New Roman" w:hAnsi="Times New Roman" w:cs="Times New Roman"/>
          <w:sz w:val="24"/>
          <w:szCs w:val="24"/>
        </w:rPr>
        <w:t xml:space="preserve">per migliorare le loro conoscenze sul ruolo decisivo dei test genomici, </w:t>
      </w:r>
      <w:r w:rsidR="00136E9D" w:rsidRPr="008D7443">
        <w:rPr>
          <w:rFonts w:ascii="Times New Roman" w:hAnsi="Times New Roman" w:cs="Times New Roman"/>
          <w:sz w:val="24"/>
          <w:szCs w:val="24"/>
        </w:rPr>
        <w:t>presentat</w:t>
      </w:r>
      <w:r w:rsidR="00D96805" w:rsidRPr="008D7443">
        <w:rPr>
          <w:rFonts w:ascii="Times New Roman" w:hAnsi="Times New Roman" w:cs="Times New Roman"/>
          <w:sz w:val="24"/>
          <w:szCs w:val="24"/>
        </w:rPr>
        <w:t>a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 oggi in conferenza stampa a </w:t>
      </w:r>
      <w:r w:rsidR="005709CA" w:rsidRPr="008D7443">
        <w:rPr>
          <w:rFonts w:ascii="Times New Roman" w:hAnsi="Times New Roman" w:cs="Times New Roman"/>
          <w:sz w:val="24"/>
          <w:szCs w:val="24"/>
        </w:rPr>
        <w:t>San Martino in Campo (Perugia), dove è in corso il Congresso Nazionale</w:t>
      </w:r>
      <w:r w:rsidR="007507D6" w:rsidRPr="008D7443">
        <w:rPr>
          <w:rFonts w:ascii="Times New Roman" w:hAnsi="Times New Roman" w:cs="Times New Roman"/>
          <w:sz w:val="24"/>
          <w:szCs w:val="24"/>
        </w:rPr>
        <w:t xml:space="preserve"> AIOM Giovani</w:t>
      </w:r>
      <w:r w:rsidR="00A75C5E" w:rsidRPr="008D7443">
        <w:rPr>
          <w:rFonts w:ascii="Times New Roman" w:hAnsi="Times New Roman" w:cs="Times New Roman"/>
          <w:sz w:val="24"/>
          <w:szCs w:val="24"/>
        </w:rPr>
        <w:t xml:space="preserve"> su “Multidisciplinarietà e nuove sfide”</w:t>
      </w:r>
      <w:r w:rsidR="005709CA" w:rsidRPr="008D7443">
        <w:rPr>
          <w:rFonts w:ascii="Times New Roman" w:hAnsi="Times New Roman" w:cs="Times New Roman"/>
          <w:sz w:val="24"/>
          <w:szCs w:val="24"/>
        </w:rPr>
        <w:t xml:space="preserve">. </w:t>
      </w:r>
      <w:r w:rsidR="00713A72" w:rsidRPr="008D7443">
        <w:rPr>
          <w:rFonts w:ascii="Times New Roman" w:hAnsi="Times New Roman" w:cs="Times New Roman"/>
          <w:sz w:val="24"/>
          <w:szCs w:val="24"/>
        </w:rPr>
        <w:t xml:space="preserve">La campagna è realizzata con il supporto non condizionato di </w:t>
      </w:r>
      <w:proofErr w:type="spellStart"/>
      <w:r w:rsidR="00713A72" w:rsidRPr="008D7443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713A72" w:rsidRPr="008D7443">
        <w:rPr>
          <w:rFonts w:ascii="Times New Roman" w:hAnsi="Times New Roman" w:cs="Times New Roman"/>
          <w:sz w:val="24"/>
          <w:szCs w:val="24"/>
        </w:rPr>
        <w:t xml:space="preserve"> Sciences. </w:t>
      </w:r>
    </w:p>
    <w:p w14:paraId="264CCC5B" w14:textId="1598ABF3" w:rsidR="001C312E" w:rsidRPr="008D7443" w:rsidRDefault="00F443BD" w:rsidP="00211FBF">
      <w:pPr>
        <w:spacing w:after="0" w:line="240" w:lineRule="auto"/>
        <w:jc w:val="both"/>
      </w:pPr>
      <w:r w:rsidRPr="008D7443">
        <w:rPr>
          <w:rFonts w:ascii="Times New Roman" w:hAnsi="Times New Roman" w:cs="Times New Roman"/>
          <w:sz w:val="24"/>
          <w:szCs w:val="24"/>
        </w:rPr>
        <w:t>“</w:t>
      </w:r>
      <w:r w:rsidR="006D7AF5" w:rsidRPr="008D7443">
        <w:rPr>
          <w:rFonts w:ascii="Times New Roman" w:eastAsia="Times New Roman" w:hAnsi="Times New Roman" w:cs="Times New Roman"/>
          <w:sz w:val="24"/>
          <w:szCs w:val="24"/>
        </w:rPr>
        <w:t>Le Regioni hanno emanato apposite delibere per rendere operativo il Decreto attuativo ministeriale, ma non tutte stanno utilizzando le risorse</w:t>
      </w:r>
      <w:r w:rsidR="00010281" w:rsidRPr="008D7443">
        <w:rPr>
          <w:rFonts w:ascii="Times New Roman" w:eastAsia="Times New Roman" w:hAnsi="Times New Roman" w:cs="Times New Roman"/>
          <w:sz w:val="24"/>
          <w:szCs w:val="24"/>
        </w:rPr>
        <w:t xml:space="preserve"> disponibili,</w:t>
      </w:r>
      <w:r w:rsidR="006D7AF5" w:rsidRPr="008D7443">
        <w:rPr>
          <w:rFonts w:ascii="Times New Roman" w:eastAsia="Times New Roman" w:hAnsi="Times New Roman" w:cs="Times New Roman"/>
          <w:sz w:val="24"/>
          <w:szCs w:val="24"/>
        </w:rPr>
        <w:t xml:space="preserve"> in attesa della conclusione dei bandi di gara </w:t>
      </w:r>
      <w:r w:rsidR="006D7AF5" w:rsidRPr="008D7443">
        <w:rPr>
          <w:rFonts w:ascii="Times New Roman" w:hAnsi="Times New Roman" w:cs="Times New Roman"/>
          <w:sz w:val="24"/>
          <w:szCs w:val="24"/>
        </w:rPr>
        <w:t xml:space="preserve">– afferma </w:t>
      </w:r>
      <w:r w:rsidR="006D7AF5" w:rsidRPr="008D7443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="006D7AF5" w:rsidRPr="008D7443">
        <w:rPr>
          <w:rFonts w:ascii="Times New Roman" w:hAnsi="Times New Roman" w:cs="Times New Roman"/>
          <w:sz w:val="24"/>
          <w:szCs w:val="24"/>
        </w:rPr>
        <w:t>, Presidente Nazionale AIOM -. La conseguenza è che</w:t>
      </w:r>
      <w:r w:rsidR="00E7460B" w:rsidRPr="008D7443">
        <w:rPr>
          <w:rFonts w:ascii="Times New Roman" w:hAnsi="Times New Roman" w:cs="Times New Roman"/>
          <w:sz w:val="24"/>
          <w:szCs w:val="24"/>
        </w:rPr>
        <w:t>,</w:t>
      </w:r>
      <w:r w:rsidR="006D7AF5" w:rsidRPr="008D7443">
        <w:rPr>
          <w:rFonts w:ascii="Times New Roman" w:hAnsi="Times New Roman" w:cs="Times New Roman"/>
          <w:sz w:val="24"/>
          <w:szCs w:val="24"/>
        </w:rPr>
        <w:t xml:space="preserve"> n</w:t>
      </w:r>
      <w:r w:rsidR="00136E9D" w:rsidRPr="008D7443">
        <w:rPr>
          <w:rFonts w:ascii="Times New Roman" w:hAnsi="Times New Roman" w:cs="Times New Roman"/>
          <w:sz w:val="24"/>
          <w:szCs w:val="24"/>
        </w:rPr>
        <w:t>el nostro</w:t>
      </w:r>
      <w:r w:rsidRPr="008D7443">
        <w:rPr>
          <w:rFonts w:ascii="Times New Roman" w:hAnsi="Times New Roman" w:cs="Times New Roman"/>
          <w:sz w:val="24"/>
          <w:szCs w:val="24"/>
        </w:rPr>
        <w:t xml:space="preserve"> Paese</w:t>
      </w:r>
      <w:r w:rsidR="00E7460B" w:rsidRPr="008D7443">
        <w:rPr>
          <w:rFonts w:ascii="Times New Roman" w:hAnsi="Times New Roman" w:cs="Times New Roman"/>
          <w:sz w:val="24"/>
          <w:szCs w:val="24"/>
        </w:rPr>
        <w:t>,</w:t>
      </w:r>
      <w:r w:rsidRPr="008D7443">
        <w:rPr>
          <w:rFonts w:ascii="Times New Roman" w:hAnsi="Times New Roman" w:cs="Times New Roman"/>
          <w:sz w:val="24"/>
          <w:szCs w:val="24"/>
        </w:rPr>
        <w:t xml:space="preserve"> i test genomici</w:t>
      </w:r>
      <w:r w:rsidR="00A82E67" w:rsidRPr="008D7443">
        <w:rPr>
          <w:rFonts w:ascii="Times New Roman" w:hAnsi="Times New Roman" w:cs="Times New Roman"/>
          <w:sz w:val="24"/>
          <w:szCs w:val="24"/>
        </w:rPr>
        <w:t>, a un anno dalla firma del Decreto attuativo,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 non</w:t>
      </w:r>
      <w:r w:rsidR="004B5542" w:rsidRPr="008D7443">
        <w:rPr>
          <w:rFonts w:ascii="Times New Roman" w:hAnsi="Times New Roman" w:cs="Times New Roman"/>
          <w:sz w:val="24"/>
          <w:szCs w:val="24"/>
        </w:rPr>
        <w:t xml:space="preserve"> sono</w:t>
      </w:r>
      <w:r w:rsidR="00136E9D" w:rsidRPr="008D7443">
        <w:rPr>
          <w:rFonts w:ascii="Times New Roman" w:hAnsi="Times New Roman" w:cs="Times New Roman"/>
          <w:sz w:val="24"/>
          <w:szCs w:val="24"/>
        </w:rPr>
        <w:t xml:space="preserve"> ancora utilizzati</w:t>
      </w:r>
      <w:r w:rsidR="0042559A" w:rsidRPr="008D7443">
        <w:rPr>
          <w:rFonts w:ascii="Times New Roman" w:hAnsi="Times New Roman" w:cs="Times New Roman"/>
          <w:sz w:val="24"/>
          <w:szCs w:val="24"/>
        </w:rPr>
        <w:t xml:space="preserve"> in modo uniforme sul territorio</w:t>
      </w:r>
      <w:r w:rsidR="006D7AF5" w:rsidRPr="008D7443">
        <w:rPr>
          <w:rFonts w:ascii="Times New Roman" w:hAnsi="Times New Roman" w:cs="Times New Roman"/>
          <w:sz w:val="24"/>
          <w:szCs w:val="24"/>
        </w:rPr>
        <w:t>.</w:t>
      </w:r>
      <w:r w:rsidRPr="008D7443">
        <w:rPr>
          <w:rFonts w:ascii="Times New Roman" w:hAnsi="Times New Roman" w:cs="Times New Roman"/>
          <w:sz w:val="24"/>
          <w:szCs w:val="24"/>
        </w:rPr>
        <w:t xml:space="preserve"> Da un lato</w:t>
      </w:r>
      <w:r w:rsidR="0014644A" w:rsidRPr="008D7443">
        <w:rPr>
          <w:rFonts w:ascii="Times New Roman" w:hAnsi="Times New Roman" w:cs="Times New Roman"/>
          <w:sz w:val="24"/>
          <w:szCs w:val="24"/>
        </w:rPr>
        <w:t>,</w:t>
      </w:r>
      <w:r w:rsidRPr="008D7443">
        <w:rPr>
          <w:rFonts w:ascii="Times New Roman" w:hAnsi="Times New Roman" w:cs="Times New Roman"/>
          <w:sz w:val="24"/>
          <w:szCs w:val="24"/>
        </w:rPr>
        <w:t xml:space="preserve"> la lunghezza degli iter burocratici a livello regionale impedisce ancora ad alcuni centri di senologia di prescrivere gratuitamente i test.</w:t>
      </w:r>
      <w:r w:rsidR="00E7460B" w:rsidRPr="008D7443">
        <w:rPr>
          <w:rFonts w:ascii="Times New Roman" w:hAnsi="Times New Roman" w:cs="Times New Roman"/>
          <w:sz w:val="24"/>
          <w:szCs w:val="24"/>
        </w:rPr>
        <w:t xml:space="preserve"> Da qui la situazione a macchia di leopardo nel loro utilizzo.</w:t>
      </w:r>
      <w:r w:rsidRPr="008D7443">
        <w:rPr>
          <w:rFonts w:ascii="Times New Roman" w:hAnsi="Times New Roman" w:cs="Times New Roman"/>
          <w:sz w:val="24"/>
          <w:szCs w:val="24"/>
        </w:rPr>
        <w:t xml:space="preserve"> Dall’altro</w:t>
      </w:r>
      <w:r w:rsidR="0014644A" w:rsidRPr="008D7443">
        <w:rPr>
          <w:rFonts w:ascii="Times New Roman" w:hAnsi="Times New Roman" w:cs="Times New Roman"/>
          <w:sz w:val="24"/>
          <w:szCs w:val="24"/>
        </w:rPr>
        <w:t xml:space="preserve"> lato</w:t>
      </w:r>
      <w:r w:rsidR="006D7AF5" w:rsidRPr="008D7443">
        <w:rPr>
          <w:rFonts w:ascii="Times New Roman" w:hAnsi="Times New Roman" w:cs="Times New Roman"/>
          <w:sz w:val="24"/>
          <w:szCs w:val="24"/>
        </w:rPr>
        <w:t>, va migliorato il livello di conoscenza</w:t>
      </w:r>
      <w:r w:rsidR="00A62A5F" w:rsidRPr="008D7443">
        <w:rPr>
          <w:rFonts w:ascii="Times New Roman" w:hAnsi="Times New Roman" w:cs="Times New Roman"/>
          <w:sz w:val="24"/>
          <w:szCs w:val="24"/>
        </w:rPr>
        <w:t xml:space="preserve"> e di preparazione</w:t>
      </w:r>
      <w:r w:rsidR="006D7AF5" w:rsidRPr="008D7443">
        <w:rPr>
          <w:rFonts w:ascii="Times New Roman" w:hAnsi="Times New Roman" w:cs="Times New Roman"/>
          <w:sz w:val="24"/>
          <w:szCs w:val="24"/>
        </w:rPr>
        <w:t xml:space="preserve"> degli oncologi su questi strumenti molto important</w:t>
      </w:r>
      <w:r w:rsidR="00010281" w:rsidRPr="008D7443">
        <w:rPr>
          <w:rFonts w:ascii="Times New Roman" w:hAnsi="Times New Roman" w:cs="Times New Roman"/>
          <w:sz w:val="24"/>
          <w:szCs w:val="24"/>
        </w:rPr>
        <w:t>i,</w:t>
      </w:r>
      <w:r w:rsidR="006D7AF5" w:rsidRPr="008D7443">
        <w:rPr>
          <w:rFonts w:ascii="Times New Roman" w:hAnsi="Times New Roman" w:cs="Times New Roman"/>
          <w:sz w:val="24"/>
          <w:szCs w:val="24"/>
        </w:rPr>
        <w:t xml:space="preserve"> che permettono </w:t>
      </w:r>
      <w:r w:rsidR="00E7460B" w:rsidRPr="008D7443">
        <w:rPr>
          <w:rFonts w:ascii="Times New Roman" w:hAnsi="Times New Roman" w:cs="Times New Roman"/>
          <w:sz w:val="24"/>
          <w:szCs w:val="24"/>
        </w:rPr>
        <w:t>di applicare il concetto di medicina di precisione</w:t>
      </w:r>
      <w:r w:rsidR="000100E5" w:rsidRPr="008D7443">
        <w:rPr>
          <w:rFonts w:ascii="Times New Roman" w:hAnsi="Times New Roman" w:cs="Times New Roman"/>
          <w:sz w:val="24"/>
          <w:szCs w:val="24"/>
        </w:rPr>
        <w:t>, supportando i clinici nella personalizzazione delle terapie</w:t>
      </w:r>
      <w:r w:rsidR="00211FBF" w:rsidRPr="008D7443">
        <w:rPr>
          <w:rFonts w:ascii="Times New Roman" w:hAnsi="Times New Roman" w:cs="Times New Roman"/>
          <w:sz w:val="24"/>
          <w:szCs w:val="24"/>
        </w:rPr>
        <w:t>”</w:t>
      </w:r>
      <w:r w:rsidR="00E7460B" w:rsidRPr="008D7443">
        <w:rPr>
          <w:rFonts w:ascii="Times New Roman" w:hAnsi="Times New Roman" w:cs="Times New Roman"/>
          <w:sz w:val="24"/>
          <w:szCs w:val="24"/>
        </w:rPr>
        <w:t>.</w:t>
      </w:r>
      <w:r w:rsidR="000100E5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="00211FBF" w:rsidRPr="008D7443">
        <w:rPr>
          <w:rFonts w:ascii="Times New Roman" w:hAnsi="Times New Roman" w:cs="Times New Roman"/>
          <w:sz w:val="24"/>
          <w:szCs w:val="24"/>
        </w:rPr>
        <w:t>“</w:t>
      </w:r>
      <w:r w:rsidR="00A62A5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L’obiettivo del trattamento adiuvante, cioè successivo alla chirurgia, è offrire a ogni paziente con carcinoma mammario in fase precoce le migliori possibilità di cura, limitando il rischio di ricaduta – </w:t>
      </w:r>
      <w:r w:rsidR="003A64CC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sottolinea </w:t>
      </w:r>
      <w:r w:rsidR="003A64CC" w:rsidRPr="008D74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Massimo Di Maio</w:t>
      </w:r>
      <w:r w:rsidR="003A64CC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, Segretario Nazionale AIOM</w:t>
      </w:r>
      <w:r w:rsidR="00A62A5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-. </w:t>
      </w:r>
      <w:r w:rsidR="00211FB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La maggioranza dei casi di tumore della mammella è di tipo luminale, cioè esprime i recettori estrogenici ma non la proteina HER2</w:t>
      </w:r>
      <w:r w:rsidR="00211FBF" w:rsidRPr="008D7443">
        <w:rPr>
          <w:rFonts w:ascii="Times New Roman" w:hAnsi="Times New Roman" w:cs="Times New Roman"/>
          <w:sz w:val="24"/>
          <w:szCs w:val="24"/>
        </w:rPr>
        <w:t xml:space="preserve">. Dopo la chirurgia, il trattamento sistemico prevede l’utilizzo della terapia ormonale nei casi considerati a basso rischio oppure </w:t>
      </w:r>
      <w:r w:rsidR="00211FB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l’aggiunta della chemioterapia adiuvante alla terapia ormonale</w:t>
      </w:r>
      <w:r w:rsidR="00211FBF" w:rsidRPr="008D7443">
        <w:rPr>
          <w:rFonts w:ascii="Times New Roman" w:hAnsi="Times New Roman" w:cs="Times New Roman"/>
          <w:sz w:val="24"/>
          <w:szCs w:val="24"/>
        </w:rPr>
        <w:t xml:space="preserve">, in presenza di un rischio elevato. Nella malattia luminale a rischio ‘intermedio’, sussiste però una significativa incertezza terapeutica, da qui l’importanza dei test </w:t>
      </w:r>
      <w:r w:rsidR="00211FB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profilazione genomica, che permettono di identificare con maggiore precisione le pazienti che possono beneficiare della chemioterapia dopo l’intervento”.</w:t>
      </w:r>
      <w:r w:rsidR="001C312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16DBDF7" w14:textId="0CBC5ACC" w:rsidR="00E92EEE" w:rsidRPr="008D7443" w:rsidRDefault="00A62A5F" w:rsidP="00DE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443">
        <w:rPr>
          <w:rFonts w:ascii="Times New Roman" w:hAnsi="Times New Roman" w:cs="Times New Roman"/>
          <w:sz w:val="24"/>
          <w:szCs w:val="24"/>
        </w:rPr>
        <w:t>In Italia le donne che vivono dopo la diagnosi di carcinoma della mammella sono aumentate del 43% in dieci anni (da 581.373 nel 2010 a 834.154 nel 2020).</w:t>
      </w:r>
      <w:r w:rsidR="001C312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D77B5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sopravvivenza a 5 anni raggiunge l’88%. </w:t>
      </w:r>
      <w:r w:rsidRPr="008D7443">
        <w:rPr>
          <w:rFonts w:ascii="Times New Roman" w:hAnsi="Times New Roman" w:cs="Times New Roman"/>
          <w:sz w:val="24"/>
          <w:szCs w:val="24"/>
        </w:rPr>
        <w:t>“Ancora troppe pazienti</w:t>
      </w:r>
      <w:r w:rsidR="00AD77B5" w:rsidRPr="008D7443">
        <w:rPr>
          <w:rFonts w:ascii="Times New Roman" w:hAnsi="Times New Roman" w:cs="Times New Roman"/>
          <w:sz w:val="24"/>
          <w:szCs w:val="24"/>
        </w:rPr>
        <w:t xml:space="preserve"> con diagnosi in stadio iniziale però</w:t>
      </w:r>
      <w:r w:rsidRPr="008D7443">
        <w:rPr>
          <w:rFonts w:ascii="Times New Roman" w:hAnsi="Times New Roman" w:cs="Times New Roman"/>
          <w:sz w:val="24"/>
          <w:szCs w:val="24"/>
        </w:rPr>
        <w:t xml:space="preserve"> ricevono</w:t>
      </w:r>
      <w:r w:rsidR="00F570F8" w:rsidRPr="008D7443">
        <w:rPr>
          <w:rFonts w:ascii="Times New Roman" w:hAnsi="Times New Roman" w:cs="Times New Roman"/>
          <w:sz w:val="24"/>
          <w:szCs w:val="24"/>
        </w:rPr>
        <w:t xml:space="preserve"> la</w:t>
      </w:r>
      <w:r w:rsidRPr="008D7443">
        <w:rPr>
          <w:rFonts w:ascii="Times New Roman" w:hAnsi="Times New Roman" w:cs="Times New Roman"/>
          <w:sz w:val="24"/>
          <w:szCs w:val="24"/>
        </w:rPr>
        <w:t xml:space="preserve"> chemioterapi</w:t>
      </w:r>
      <w:r w:rsidR="00F570F8" w:rsidRPr="008D7443">
        <w:rPr>
          <w:rFonts w:ascii="Times New Roman" w:hAnsi="Times New Roman" w:cs="Times New Roman"/>
          <w:sz w:val="24"/>
          <w:szCs w:val="24"/>
        </w:rPr>
        <w:t>a</w:t>
      </w:r>
      <w:r w:rsidRPr="008D7443">
        <w:rPr>
          <w:rFonts w:ascii="Times New Roman" w:hAnsi="Times New Roman" w:cs="Times New Roman"/>
          <w:sz w:val="24"/>
          <w:szCs w:val="24"/>
        </w:rPr>
        <w:t xml:space="preserve"> senza averne reale necessità – spiega </w:t>
      </w:r>
      <w:r w:rsidR="001C312E" w:rsidRPr="008D7443">
        <w:rPr>
          <w:rFonts w:ascii="Times New Roman" w:hAnsi="Times New Roman" w:cs="Times New Roman"/>
          <w:b/>
          <w:bCs/>
          <w:sz w:val="24"/>
          <w:szCs w:val="24"/>
        </w:rPr>
        <w:t>Lorena Incorvaia</w:t>
      </w:r>
      <w:r w:rsidR="001C312E" w:rsidRPr="008D7443">
        <w:rPr>
          <w:rFonts w:ascii="Times New Roman" w:hAnsi="Times New Roman" w:cs="Times New Roman"/>
          <w:sz w:val="24"/>
          <w:szCs w:val="24"/>
        </w:rPr>
        <w:t>, Coordinatrice del Working Group AIOM Giovani -.</w:t>
      </w:r>
      <w:r w:rsidR="00F570F8" w:rsidRPr="008D7443">
        <w:rPr>
          <w:rFonts w:ascii="Times New Roman" w:hAnsi="Times New Roman" w:cs="Times New Roman"/>
          <w:sz w:val="24"/>
          <w:szCs w:val="24"/>
        </w:rPr>
        <w:t xml:space="preserve"> In questo progetto utilizzeremo i profili social di AIOM Giovani per ‘fare cultura’ sui test genomici, che da oltre </w:t>
      </w:r>
      <w:proofErr w:type="gramStart"/>
      <w:r w:rsidR="00F570F8" w:rsidRPr="008D7443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F570F8" w:rsidRPr="008D7443">
        <w:rPr>
          <w:rFonts w:ascii="Times New Roman" w:hAnsi="Times New Roman" w:cs="Times New Roman"/>
          <w:sz w:val="24"/>
          <w:szCs w:val="24"/>
        </w:rPr>
        <w:t xml:space="preserve"> anni rientrano nella pratica clinica quotidiana di altri Paesi europei, come </w:t>
      </w:r>
      <w:r w:rsidR="00F570F8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Germania, Regno Unito, Spagna e Grecia. Dobbiamo recuperare il tempo perduto e la nostra società scientifica</w:t>
      </w:r>
      <w:r w:rsidR="00350D58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questo progetto,</w:t>
      </w:r>
      <w:r w:rsidR="00F570F8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vuole impegnare in prima linea nella formazione degli specialisti under 40. </w:t>
      </w:r>
      <w:r w:rsidR="00713A72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Sui profili social di AIOM Giovani o</w:t>
      </w:r>
      <w:r w:rsidR="00A75C5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rganizzeremo</w:t>
      </w:r>
      <w:r w:rsidR="00713A72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5C5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dirette,</w:t>
      </w:r>
      <w:r w:rsidR="00713A72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promuoveremo</w:t>
      </w:r>
      <w:r w:rsidR="00A75C5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sondaggi</w:t>
      </w:r>
      <w:r w:rsidR="00B8510A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line</w:t>
      </w:r>
      <w:r w:rsidR="00713A72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5A10A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diffonderemo video educazional</w:t>
      </w:r>
      <w:r w:rsidR="00713A72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 </w:t>
      </w:r>
      <w:r w:rsidR="004F2113" w:rsidRPr="008D7443">
        <w:rPr>
          <w:rFonts w:ascii="Times New Roman" w:hAnsi="Times New Roman" w:cs="Times New Roman"/>
          <w:sz w:val="24"/>
          <w:szCs w:val="24"/>
        </w:rPr>
        <w:t>Le più importanti linee guida delle società scientifiche raccomandano queste analisi molecolari</w:t>
      </w:r>
      <w:r w:rsidR="00A30FD7" w:rsidRPr="008D7443">
        <w:rPr>
          <w:rFonts w:ascii="Times New Roman" w:hAnsi="Times New Roman" w:cs="Times New Roman"/>
          <w:sz w:val="24"/>
          <w:szCs w:val="24"/>
        </w:rPr>
        <w:t xml:space="preserve">, che vanno utilizzate </w:t>
      </w:r>
      <w:r w:rsidR="00E92EEE" w:rsidRPr="008D7443">
        <w:rPr>
          <w:rFonts w:ascii="Times New Roman" w:hAnsi="Times New Roman" w:cs="Times New Roman"/>
          <w:sz w:val="24"/>
          <w:szCs w:val="24"/>
        </w:rPr>
        <w:t xml:space="preserve">in casi specifici, </w:t>
      </w:r>
      <w:r w:rsidR="008744CC" w:rsidRPr="008D7443">
        <w:rPr>
          <w:rFonts w:ascii="Times New Roman" w:hAnsi="Times New Roman" w:cs="Times New Roman"/>
          <w:sz w:val="24"/>
          <w:szCs w:val="24"/>
        </w:rPr>
        <w:t>perché siano</w:t>
      </w:r>
      <w:r w:rsidR="00E92EEE" w:rsidRPr="008D7443">
        <w:rPr>
          <w:rFonts w:ascii="Times New Roman" w:hAnsi="Times New Roman" w:cs="Times New Roman"/>
          <w:sz w:val="24"/>
          <w:szCs w:val="24"/>
        </w:rPr>
        <w:t xml:space="preserve"> realmente efficaci. </w:t>
      </w:r>
      <w:r w:rsidR="00E92EE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stima che </w:t>
      </w:r>
      <w:r w:rsidR="00E92EE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possano essere prescritt</w:t>
      </w:r>
      <w:r w:rsidR="00513FF8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92EE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una paziente su cinque. Sono oltre 10mila le donne che nel nostro Paese ogni anno po</w:t>
      </w:r>
      <w:r w:rsidR="00350D58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ssono</w:t>
      </w:r>
      <w:r w:rsidR="00E92EEE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trarre numerosi benefici da esami relativamente poco costosi e facili da svolgere”.</w:t>
      </w:r>
    </w:p>
    <w:p w14:paraId="3EC14168" w14:textId="133C9883" w:rsidR="00B444A4" w:rsidRPr="008D7443" w:rsidRDefault="0082574D" w:rsidP="001F5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43">
        <w:rPr>
          <w:rFonts w:ascii="Times New Roman" w:hAnsi="Times New Roman" w:cs="Times New Roman"/>
          <w:sz w:val="24"/>
          <w:szCs w:val="24"/>
        </w:rPr>
        <w:t>“L’esame</w:t>
      </w:r>
      <w:r w:rsidR="004F2113" w:rsidRPr="008D7443">
        <w:rPr>
          <w:rFonts w:ascii="Times New Roman" w:hAnsi="Times New Roman" w:cs="Times New Roman"/>
          <w:sz w:val="24"/>
          <w:szCs w:val="24"/>
        </w:rPr>
        <w:t xml:space="preserve"> con il più alto livello di validazione scientifica</w:t>
      </w:r>
      <w:r w:rsidRPr="008D7443">
        <w:rPr>
          <w:rFonts w:ascii="Times New Roman" w:hAnsi="Times New Roman" w:cs="Times New Roman"/>
          <w:sz w:val="24"/>
          <w:szCs w:val="24"/>
        </w:rPr>
        <w:t xml:space="preserve"> è il</w:t>
      </w:r>
      <w:r w:rsidR="004F2113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Pr="008D7443">
        <w:rPr>
          <w:rFonts w:ascii="Times New Roman" w:hAnsi="Times New Roman" w:cs="Times New Roman"/>
          <w:sz w:val="24"/>
          <w:szCs w:val="24"/>
        </w:rPr>
        <w:t>test genomico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21 geni</w:t>
      </w:r>
      <w:r w:rsidRPr="008D7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443">
        <w:rPr>
          <w:rFonts w:ascii="Times New Roman" w:hAnsi="Times New Roman" w:cs="Times New Roman"/>
          <w:sz w:val="24"/>
          <w:szCs w:val="24"/>
        </w:rPr>
        <w:t>Oncotype</w:t>
      </w:r>
      <w:proofErr w:type="spellEnd"/>
      <w:r w:rsidRPr="008D7443">
        <w:rPr>
          <w:rFonts w:ascii="Times New Roman" w:hAnsi="Times New Roman" w:cs="Times New Roman"/>
          <w:sz w:val="24"/>
          <w:szCs w:val="24"/>
        </w:rPr>
        <w:t xml:space="preserve"> DX</w:t>
      </w:r>
      <w:r w:rsidR="001F5AA6" w:rsidRPr="008D7443">
        <w:rPr>
          <w:rFonts w:ascii="Times New Roman" w:hAnsi="Times New Roman" w:cs="Times New Roman"/>
          <w:sz w:val="24"/>
          <w:szCs w:val="24"/>
        </w:rPr>
        <w:t xml:space="preserve"> – sottolinea il prof. </w:t>
      </w:r>
      <w:r w:rsidR="001F5AA6" w:rsidRPr="008D7443">
        <w:rPr>
          <w:rFonts w:ascii="Times New Roman" w:hAnsi="Times New Roman" w:cs="Times New Roman"/>
          <w:b/>
          <w:bCs/>
          <w:sz w:val="24"/>
          <w:szCs w:val="24"/>
        </w:rPr>
        <w:t>Cinieri</w:t>
      </w:r>
      <w:r w:rsidR="001F5AA6" w:rsidRPr="008D7443">
        <w:rPr>
          <w:rFonts w:ascii="Times New Roman" w:hAnsi="Times New Roman" w:cs="Times New Roman"/>
          <w:sz w:val="24"/>
          <w:szCs w:val="24"/>
        </w:rPr>
        <w:t xml:space="preserve"> -. Il ‘</w:t>
      </w:r>
      <w:r w:rsidR="001F5AA6" w:rsidRPr="008D7443">
        <w:rPr>
          <w:rFonts w:ascii="Times New Roman" w:hAnsi="Times New Roman" w:cs="Times New Roman"/>
          <w:iCs/>
          <w:sz w:val="24"/>
          <w:szCs w:val="24"/>
        </w:rPr>
        <w:t>National Comprehensive Cancer Network’</w:t>
      </w:r>
      <w:r w:rsidR="001F5AA6" w:rsidRPr="008D7443">
        <w:rPr>
          <w:rFonts w:ascii="Times New Roman" w:hAnsi="Times New Roman" w:cs="Times New Roman"/>
          <w:sz w:val="24"/>
          <w:szCs w:val="24"/>
        </w:rPr>
        <w:t xml:space="preserve">, un’alleanza di 21 centri di riferimento a livello mondiale nella cura del cancro, ha aggiornato le linee guida sul tumore del seno, riconoscendo </w:t>
      </w:r>
      <w:proofErr w:type="spellStart"/>
      <w:r w:rsidR="001F5AA6" w:rsidRPr="008D7443">
        <w:rPr>
          <w:rFonts w:ascii="Times New Roman" w:hAnsi="Times New Roman" w:cs="Times New Roman"/>
          <w:sz w:val="24"/>
          <w:szCs w:val="24"/>
        </w:rPr>
        <w:t>Oncotype</w:t>
      </w:r>
      <w:proofErr w:type="spellEnd"/>
      <w:r w:rsidR="001F5AA6" w:rsidRPr="008D7443">
        <w:rPr>
          <w:rFonts w:ascii="Times New Roman" w:hAnsi="Times New Roman" w:cs="Times New Roman"/>
          <w:sz w:val="24"/>
          <w:szCs w:val="24"/>
        </w:rPr>
        <w:t xml:space="preserve"> DX come il solo test predittivo in grado di definire il beneficio della chemioterapia nel carcinoma mammario in stadio iniziale con linfonodi positivi, anche con </w:t>
      </w:r>
      <w:proofErr w:type="spellStart"/>
      <w:r w:rsidR="001F5AA6" w:rsidRPr="008D7443">
        <w:rPr>
          <w:rFonts w:ascii="Times New Roman" w:hAnsi="Times New Roman" w:cs="Times New Roman"/>
          <w:sz w:val="24"/>
          <w:szCs w:val="24"/>
        </w:rPr>
        <w:t>micrometastasi</w:t>
      </w:r>
      <w:proofErr w:type="spellEnd"/>
      <w:r w:rsidR="001F5AA6" w:rsidRPr="008D7443">
        <w:rPr>
          <w:rFonts w:ascii="Times New Roman" w:hAnsi="Times New Roman" w:cs="Times New Roman"/>
          <w:sz w:val="24"/>
          <w:szCs w:val="24"/>
        </w:rPr>
        <w:t xml:space="preserve">. </w:t>
      </w:r>
      <w:r w:rsidR="00A30FD7" w:rsidRPr="008D7443">
        <w:rPr>
          <w:rFonts w:ascii="Times New Roman" w:hAnsi="Times New Roman" w:cs="Times New Roman"/>
          <w:sz w:val="24"/>
          <w:szCs w:val="24"/>
        </w:rPr>
        <w:t>Questo</w:t>
      </w:r>
      <w:r w:rsidR="001F5AA6" w:rsidRPr="008D7443">
        <w:rPr>
          <w:rFonts w:ascii="Times New Roman" w:hAnsi="Times New Roman" w:cs="Times New Roman"/>
          <w:sz w:val="24"/>
          <w:szCs w:val="24"/>
        </w:rPr>
        <w:t xml:space="preserve"> test è il solo classificato come ‘preferito’ con alti livelli di evidenza sia per le pazienti con linfonodi negativi che nelle donne in post</w:t>
      </w:r>
      <w:r w:rsidR="005B75B2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="001F5AA6" w:rsidRPr="008D7443">
        <w:rPr>
          <w:rFonts w:ascii="Times New Roman" w:hAnsi="Times New Roman" w:cs="Times New Roman"/>
          <w:sz w:val="24"/>
          <w:szCs w:val="24"/>
        </w:rPr>
        <w:t xml:space="preserve">menopausa con linfonodi positivi. </w:t>
      </w:r>
      <w:r w:rsidR="000100E5" w:rsidRPr="008D7443">
        <w:rPr>
          <w:rFonts w:ascii="Times New Roman" w:hAnsi="Times New Roman" w:cs="Times New Roman"/>
          <w:sz w:val="24"/>
          <w:szCs w:val="24"/>
        </w:rPr>
        <w:t>Nella stessa direzione va</w:t>
      </w:r>
      <w:r w:rsidR="003650C0" w:rsidRPr="008D7443">
        <w:rPr>
          <w:rFonts w:ascii="Times New Roman" w:hAnsi="Times New Roman" w:cs="Times New Roman"/>
          <w:sz w:val="24"/>
          <w:szCs w:val="24"/>
        </w:rPr>
        <w:t xml:space="preserve"> il</w:t>
      </w:r>
      <w:r w:rsidR="001F5AA6" w:rsidRPr="008D7443">
        <w:rPr>
          <w:rFonts w:ascii="Times New Roman" w:hAnsi="Times New Roman" w:cs="Times New Roman"/>
          <w:sz w:val="24"/>
          <w:szCs w:val="24"/>
        </w:rPr>
        <w:t xml:space="preserve"> recente aggiornamento delle Linee Guida della Società Americana di Oncologia Clinica”.</w:t>
      </w:r>
      <w:r w:rsidR="00792213" w:rsidRPr="008D744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92213" w:rsidRPr="008D7443">
        <w:rPr>
          <w:rFonts w:ascii="Times New Roman" w:hAnsi="Times New Roman" w:cs="Times New Roman"/>
          <w:sz w:val="24"/>
          <w:szCs w:val="24"/>
        </w:rPr>
        <w:t xml:space="preserve">Le ultime raccomandazioni dell’American Society of Clinical </w:t>
      </w:r>
      <w:proofErr w:type="spellStart"/>
      <w:r w:rsidR="00792213" w:rsidRPr="008D7443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1E1DEE" w:rsidRPr="008D7443">
        <w:rPr>
          <w:rFonts w:ascii="Times New Roman" w:hAnsi="Times New Roman" w:cs="Times New Roman"/>
          <w:sz w:val="24"/>
          <w:szCs w:val="24"/>
        </w:rPr>
        <w:t xml:space="preserve"> (ASCO)</w:t>
      </w:r>
      <w:r w:rsidR="00792213" w:rsidRPr="008D7443">
        <w:rPr>
          <w:rFonts w:ascii="Times New Roman" w:hAnsi="Times New Roman" w:cs="Times New Roman"/>
          <w:sz w:val="24"/>
          <w:szCs w:val="24"/>
        </w:rPr>
        <w:t xml:space="preserve"> infatti prevedono che il test </w:t>
      </w:r>
      <w:proofErr w:type="spellStart"/>
      <w:r w:rsidR="00792213" w:rsidRPr="008D7443">
        <w:rPr>
          <w:rFonts w:ascii="Times New Roman" w:hAnsi="Times New Roman" w:cs="Times New Roman"/>
          <w:sz w:val="24"/>
          <w:szCs w:val="24"/>
        </w:rPr>
        <w:t>Oncotype</w:t>
      </w:r>
      <w:proofErr w:type="spellEnd"/>
      <w:r w:rsidR="00792213" w:rsidRPr="008D7443">
        <w:rPr>
          <w:rFonts w:ascii="Times New Roman" w:hAnsi="Times New Roman" w:cs="Times New Roman"/>
          <w:sz w:val="24"/>
          <w:szCs w:val="24"/>
        </w:rPr>
        <w:t xml:space="preserve"> DX, già indicato per le pazienti con linfonodi negativi, sia utilizzato anche in quelle in post</w:t>
      </w:r>
      <w:r w:rsidR="005B75B2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="00792213" w:rsidRPr="008D7443">
        <w:rPr>
          <w:rFonts w:ascii="Times New Roman" w:hAnsi="Times New Roman" w:cs="Times New Roman"/>
          <w:sz w:val="24"/>
          <w:szCs w:val="24"/>
        </w:rPr>
        <w:t xml:space="preserve">menopausa con massimo </w:t>
      </w:r>
      <w:proofErr w:type="gramStart"/>
      <w:r w:rsidR="00792213" w:rsidRPr="008D744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92213" w:rsidRPr="008D7443">
        <w:rPr>
          <w:rFonts w:ascii="Times New Roman" w:hAnsi="Times New Roman" w:cs="Times New Roman"/>
          <w:sz w:val="24"/>
          <w:szCs w:val="24"/>
        </w:rPr>
        <w:t xml:space="preserve"> linfonodi positivi.</w:t>
      </w:r>
      <w:r w:rsidR="001E1DEE" w:rsidRPr="008D7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EE" w:rsidRPr="008D7443">
        <w:rPr>
          <w:rFonts w:ascii="Times New Roman" w:hAnsi="Times New Roman" w:cs="Times New Roman"/>
          <w:sz w:val="24"/>
          <w:szCs w:val="24"/>
        </w:rPr>
        <w:t>Oncotype</w:t>
      </w:r>
      <w:proofErr w:type="spellEnd"/>
      <w:r w:rsidR="001E1DEE" w:rsidRPr="008D7443">
        <w:rPr>
          <w:rFonts w:ascii="Times New Roman" w:hAnsi="Times New Roman" w:cs="Times New Roman"/>
          <w:sz w:val="24"/>
          <w:szCs w:val="24"/>
        </w:rPr>
        <w:t xml:space="preserve"> DX risulta così quello più fortemente raccomandato, tra tutti i test </w:t>
      </w:r>
      <w:proofErr w:type="spellStart"/>
      <w:r w:rsidR="001E1DEE" w:rsidRPr="008D7443">
        <w:rPr>
          <w:rFonts w:ascii="Times New Roman" w:hAnsi="Times New Roman" w:cs="Times New Roman"/>
          <w:sz w:val="24"/>
          <w:szCs w:val="24"/>
        </w:rPr>
        <w:t>multigenici</w:t>
      </w:r>
      <w:proofErr w:type="spellEnd"/>
      <w:r w:rsidR="001E1DEE" w:rsidRPr="008D7443">
        <w:rPr>
          <w:rFonts w:ascii="Times New Roman" w:hAnsi="Times New Roman" w:cs="Times New Roman"/>
          <w:sz w:val="24"/>
          <w:szCs w:val="24"/>
        </w:rPr>
        <w:t xml:space="preserve"> inclusi nelle Linee Guida ASCO, per il maggior livello qualitativo delle evidenze.</w:t>
      </w:r>
    </w:p>
    <w:p w14:paraId="1F137CC8" w14:textId="5EA22CC9" w:rsidR="00B444A4" w:rsidRPr="008D7443" w:rsidRDefault="00B444A4" w:rsidP="001F5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43">
        <w:rPr>
          <w:rFonts w:ascii="Times New Roman" w:hAnsi="Times New Roman" w:cs="Times New Roman"/>
          <w:bCs/>
          <w:sz w:val="24"/>
          <w:szCs w:val="24"/>
        </w:rPr>
        <w:t>“Gli studi clinici</w:t>
      </w:r>
      <w:r w:rsidR="00FF0E16" w:rsidRPr="008D7443">
        <w:rPr>
          <w:rFonts w:ascii="Times New Roman" w:hAnsi="Times New Roman" w:cs="Times New Roman"/>
          <w:bCs/>
          <w:sz w:val="24"/>
          <w:szCs w:val="24"/>
        </w:rPr>
        <w:t xml:space="preserve"> su </w:t>
      </w:r>
      <w:proofErr w:type="spellStart"/>
      <w:r w:rsidR="00FF0E16" w:rsidRPr="008D7443">
        <w:rPr>
          <w:rFonts w:ascii="Times New Roman" w:hAnsi="Times New Roman" w:cs="Times New Roman"/>
          <w:sz w:val="24"/>
          <w:szCs w:val="24"/>
        </w:rPr>
        <w:t>Oncotype</w:t>
      </w:r>
      <w:proofErr w:type="spellEnd"/>
      <w:r w:rsidR="00FF0E16" w:rsidRPr="008D7443">
        <w:rPr>
          <w:rFonts w:ascii="Times New Roman" w:hAnsi="Times New Roman" w:cs="Times New Roman"/>
          <w:sz w:val="24"/>
          <w:szCs w:val="24"/>
        </w:rPr>
        <w:t xml:space="preserve"> DX </w:t>
      </w:r>
      <w:r w:rsidRPr="008D7443">
        <w:rPr>
          <w:rFonts w:ascii="Times New Roman" w:hAnsi="Times New Roman" w:cs="Times New Roman"/>
          <w:bCs/>
          <w:sz w:val="24"/>
          <w:szCs w:val="24"/>
        </w:rPr>
        <w:t>hanno</w:t>
      </w:r>
      <w:r w:rsidR="005D741F" w:rsidRPr="008D7443">
        <w:rPr>
          <w:rFonts w:ascii="Times New Roman" w:hAnsi="Times New Roman" w:cs="Times New Roman"/>
          <w:bCs/>
          <w:sz w:val="24"/>
          <w:szCs w:val="24"/>
        </w:rPr>
        <w:t xml:space="preserve"> fatto</w:t>
      </w:r>
      <w:r w:rsidRPr="008D7443">
        <w:rPr>
          <w:rFonts w:ascii="Times New Roman" w:hAnsi="Times New Roman" w:cs="Times New Roman"/>
          <w:bCs/>
          <w:sz w:val="24"/>
          <w:szCs w:val="24"/>
        </w:rPr>
        <w:t xml:space="preserve"> chiarezza in modo definitivo su chi trae beneficio dalla chemioterapia tra le pazienti con tumore del seno in fase iniziale, con o senza interessamento linfonodale – conclude il prof. Cinieri -. </w:t>
      </w:r>
      <w:r w:rsidR="005D741F" w:rsidRPr="008D7443">
        <w:rPr>
          <w:rFonts w:ascii="Times New Roman" w:hAnsi="Times New Roman" w:cs="Times New Roman"/>
          <w:sz w:val="24"/>
          <w:szCs w:val="24"/>
        </w:rPr>
        <w:t xml:space="preserve">La corretta identificazione di queste donne rimane un obiettivo molto importante dal punto di vista clinico, sociale ed economico. Vanno infatti considerati sia i costi diretti della chemioterapia che quelli indiretti, legati alla mancata produttività </w:t>
      </w:r>
      <w:r w:rsidR="00FF0E16" w:rsidRPr="008D7443">
        <w:rPr>
          <w:rFonts w:ascii="Times New Roman" w:hAnsi="Times New Roman" w:cs="Times New Roman"/>
          <w:sz w:val="24"/>
          <w:szCs w:val="24"/>
        </w:rPr>
        <w:t xml:space="preserve">causata da </w:t>
      </w:r>
      <w:r w:rsidR="005D741F" w:rsidRPr="008D7443">
        <w:rPr>
          <w:rFonts w:ascii="Times New Roman" w:hAnsi="Times New Roman" w:cs="Times New Roman"/>
          <w:sz w:val="24"/>
          <w:szCs w:val="24"/>
        </w:rPr>
        <w:t>trattamenti debilitanti.</w:t>
      </w:r>
      <w:r w:rsidR="00A46EA6" w:rsidRPr="008D7443">
        <w:rPr>
          <w:rFonts w:ascii="Times New Roman" w:hAnsi="Times New Roman" w:cs="Times New Roman"/>
          <w:sz w:val="24"/>
          <w:szCs w:val="24"/>
        </w:rPr>
        <w:t xml:space="preserve"> 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somministrare chemioterapie inutili, oltre a ridurre le ansie delle pazienti e le disparità di trattamento,</w:t>
      </w:r>
      <w:r w:rsidR="005D741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consente di 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eliminare sofferenze e disagi per migliaia di donne</w:t>
      </w:r>
      <w:r w:rsidR="005D741F"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3387D1" w14:textId="6CEE5376" w:rsidR="00687595" w:rsidRPr="008D7443" w:rsidRDefault="00687595" w:rsidP="001F5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F1E8E" w14:textId="2313E496" w:rsidR="00F66088" w:rsidRDefault="00F66088" w:rsidP="00DE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350E68" w14:textId="77777777" w:rsidR="00F66088" w:rsidRPr="004F2113" w:rsidRDefault="00F66088" w:rsidP="00DE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15ED12" w14:textId="77777777" w:rsidR="00AD77B5" w:rsidRPr="00394376" w:rsidRDefault="00AD77B5" w:rsidP="00AD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76">
        <w:rPr>
          <w:rFonts w:ascii="Times New Roman" w:eastAsia="Times New Roman" w:hAnsi="Times New Roman" w:cs="Times New Roman"/>
          <w:sz w:val="24"/>
          <w:szCs w:val="24"/>
        </w:rPr>
        <w:t>Ufficio stampa</w:t>
      </w:r>
    </w:p>
    <w:p w14:paraId="303495CB" w14:textId="77777777" w:rsidR="00AD77B5" w:rsidRPr="00394376" w:rsidRDefault="00AD77B5" w:rsidP="00AD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76">
        <w:rPr>
          <w:rFonts w:ascii="Times New Roman" w:eastAsia="Times New Roman" w:hAnsi="Times New Roman" w:cs="Times New Roman"/>
          <w:sz w:val="24"/>
          <w:szCs w:val="24"/>
        </w:rPr>
        <w:t>Intermedia</w:t>
      </w:r>
    </w:p>
    <w:p w14:paraId="6C6366CF" w14:textId="77777777" w:rsidR="00AD77B5" w:rsidRPr="00394376" w:rsidRDefault="00AD77B5" w:rsidP="00AD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76">
        <w:rPr>
          <w:rFonts w:ascii="Times New Roman" w:eastAsia="Times New Roman" w:hAnsi="Times New Roman" w:cs="Times New Roman"/>
          <w:sz w:val="24"/>
          <w:szCs w:val="24"/>
        </w:rPr>
        <w:t>030.226105 - 3351892975 - 335265394</w:t>
      </w:r>
    </w:p>
    <w:p w14:paraId="3C6BF9C7" w14:textId="77777777" w:rsidR="00AD77B5" w:rsidRPr="00394376" w:rsidRDefault="008D7443" w:rsidP="00AD77B5">
      <w:pPr>
        <w:spacing w:after="0" w:line="240" w:lineRule="auto"/>
        <w:rPr>
          <w:rStyle w:val="Collegamentoipertestuale"/>
          <w:sz w:val="24"/>
          <w:szCs w:val="24"/>
        </w:rPr>
      </w:pPr>
      <w:hyperlink r:id="rId6" w:history="1">
        <w:r w:rsidR="00AD77B5" w:rsidRPr="0039437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intermedia@intermedianews.it</w:t>
        </w:r>
      </w:hyperlink>
    </w:p>
    <w:p w14:paraId="155A1466" w14:textId="77777777" w:rsidR="00AD77B5" w:rsidRPr="00394376" w:rsidRDefault="00AD77B5" w:rsidP="00AD77B5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</w:rPr>
      </w:pPr>
    </w:p>
    <w:p w14:paraId="0EB0DDD6" w14:textId="77777777" w:rsidR="00AD77B5" w:rsidRPr="001C312E" w:rsidRDefault="00AD77B5" w:rsidP="00DE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D77B5" w:rsidRPr="001C312E" w:rsidSect="003E7064">
      <w:headerReference w:type="first" r:id="rId7"/>
      <w:pgSz w:w="11906" w:h="16838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6F3A" w14:textId="77777777" w:rsidR="002A732F" w:rsidRDefault="002A732F" w:rsidP="00DE09AD">
      <w:pPr>
        <w:spacing w:after="0" w:line="240" w:lineRule="auto"/>
      </w:pPr>
      <w:r>
        <w:separator/>
      </w:r>
    </w:p>
  </w:endnote>
  <w:endnote w:type="continuationSeparator" w:id="0">
    <w:p w14:paraId="2BEE360F" w14:textId="77777777" w:rsidR="002A732F" w:rsidRDefault="002A732F" w:rsidP="00DE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4C78" w14:textId="77777777" w:rsidR="002A732F" w:rsidRDefault="002A732F" w:rsidP="00DE09AD">
      <w:pPr>
        <w:spacing w:after="0" w:line="240" w:lineRule="auto"/>
      </w:pPr>
      <w:r>
        <w:separator/>
      </w:r>
    </w:p>
  </w:footnote>
  <w:footnote w:type="continuationSeparator" w:id="0">
    <w:p w14:paraId="34E8CFA1" w14:textId="77777777" w:rsidR="002A732F" w:rsidRDefault="002A732F" w:rsidP="00DE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DF83" w14:textId="0B8167AE" w:rsidR="00DE09AD" w:rsidRDefault="00DE09AD" w:rsidP="00DE09AD">
    <w:pPr>
      <w:pStyle w:val="Intestazione"/>
      <w:jc w:val="center"/>
    </w:pPr>
    <w:r>
      <w:rPr>
        <w:noProof/>
      </w:rPr>
      <w:drawing>
        <wp:inline distT="0" distB="0" distL="0" distR="0" wp14:anchorId="7E7340BE" wp14:editId="2687C49E">
          <wp:extent cx="1594485" cy="1026795"/>
          <wp:effectExtent l="0" t="0" r="5715" b="1905"/>
          <wp:docPr id="1" name="Immagine 1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8"/>
    <w:rsid w:val="000100E5"/>
    <w:rsid w:val="00010281"/>
    <w:rsid w:val="00136E9D"/>
    <w:rsid w:val="0014644A"/>
    <w:rsid w:val="00151E14"/>
    <w:rsid w:val="00183290"/>
    <w:rsid w:val="001C312E"/>
    <w:rsid w:val="001E1DEE"/>
    <w:rsid w:val="001F1E76"/>
    <w:rsid w:val="001F5AA6"/>
    <w:rsid w:val="00211FBF"/>
    <w:rsid w:val="00287E45"/>
    <w:rsid w:val="002A732F"/>
    <w:rsid w:val="00350D58"/>
    <w:rsid w:val="00352A05"/>
    <w:rsid w:val="00354315"/>
    <w:rsid w:val="003650C0"/>
    <w:rsid w:val="00394376"/>
    <w:rsid w:val="003A64CC"/>
    <w:rsid w:val="003B55C8"/>
    <w:rsid w:val="003C74AB"/>
    <w:rsid w:val="003E7064"/>
    <w:rsid w:val="0042559A"/>
    <w:rsid w:val="00482066"/>
    <w:rsid w:val="004B5542"/>
    <w:rsid w:val="004F0C2B"/>
    <w:rsid w:val="004F2113"/>
    <w:rsid w:val="00513FF8"/>
    <w:rsid w:val="005709CA"/>
    <w:rsid w:val="0057471A"/>
    <w:rsid w:val="005A10AF"/>
    <w:rsid w:val="005B75B2"/>
    <w:rsid w:val="005D741F"/>
    <w:rsid w:val="005E5064"/>
    <w:rsid w:val="006403C7"/>
    <w:rsid w:val="00687595"/>
    <w:rsid w:val="006D7AF5"/>
    <w:rsid w:val="00713A72"/>
    <w:rsid w:val="007507D6"/>
    <w:rsid w:val="007743ED"/>
    <w:rsid w:val="00792213"/>
    <w:rsid w:val="0082574D"/>
    <w:rsid w:val="008744CC"/>
    <w:rsid w:val="00884A37"/>
    <w:rsid w:val="00890E80"/>
    <w:rsid w:val="008C058E"/>
    <w:rsid w:val="008D7443"/>
    <w:rsid w:val="00933ECB"/>
    <w:rsid w:val="00A30FD7"/>
    <w:rsid w:val="00A46EA6"/>
    <w:rsid w:val="00A62A5F"/>
    <w:rsid w:val="00A75C5E"/>
    <w:rsid w:val="00A82E67"/>
    <w:rsid w:val="00AD77B5"/>
    <w:rsid w:val="00AE4477"/>
    <w:rsid w:val="00B444A4"/>
    <w:rsid w:val="00B549A7"/>
    <w:rsid w:val="00B8510A"/>
    <w:rsid w:val="00BA4C23"/>
    <w:rsid w:val="00BF3487"/>
    <w:rsid w:val="00C4794A"/>
    <w:rsid w:val="00D05B35"/>
    <w:rsid w:val="00D56C19"/>
    <w:rsid w:val="00D96805"/>
    <w:rsid w:val="00DC732E"/>
    <w:rsid w:val="00DD1DC0"/>
    <w:rsid w:val="00DE09AD"/>
    <w:rsid w:val="00E7460B"/>
    <w:rsid w:val="00E7746B"/>
    <w:rsid w:val="00E92EEE"/>
    <w:rsid w:val="00E93999"/>
    <w:rsid w:val="00F443BD"/>
    <w:rsid w:val="00F477B4"/>
    <w:rsid w:val="00F570F8"/>
    <w:rsid w:val="00F66088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7911"/>
  <w15:chartTrackingRefBased/>
  <w15:docId w15:val="{00396855-1D87-4E4D-9BB7-7265697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9AD"/>
  </w:style>
  <w:style w:type="paragraph" w:styleId="Pidipagina">
    <w:name w:val="footer"/>
    <w:basedOn w:val="Normale"/>
    <w:link w:val="PidipaginaCarattere"/>
    <w:uiPriority w:val="99"/>
    <w:unhideWhenUsed/>
    <w:rsid w:val="00DE0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9AD"/>
  </w:style>
  <w:style w:type="character" w:styleId="Collegamentoipertestuale">
    <w:name w:val="Hyperlink"/>
    <w:basedOn w:val="Carpredefinitoparagrafo"/>
    <w:uiPriority w:val="99"/>
    <w:semiHidden/>
    <w:unhideWhenUsed/>
    <w:rsid w:val="00AD7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46</cp:revision>
  <dcterms:created xsi:type="dcterms:W3CDTF">2022-06-30T08:21:00Z</dcterms:created>
  <dcterms:modified xsi:type="dcterms:W3CDTF">2022-07-07T12:49:00Z</dcterms:modified>
</cp:coreProperties>
</file>