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AE7" w14:textId="77777777" w:rsidR="00FC3390" w:rsidRDefault="00FC3390" w:rsidP="00813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69725951"/>
    </w:p>
    <w:p w14:paraId="5BC51996" w14:textId="6251F498" w:rsidR="00ED67A4" w:rsidRPr="00236C14" w:rsidRDefault="00ED67A4" w:rsidP="00813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C14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3F5F0849" w14:textId="7F6F6778" w:rsidR="00451C12" w:rsidRDefault="00451C12" w:rsidP="005714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E16BBD" w14:textId="1CEEF049" w:rsidR="005714AA" w:rsidRPr="00C85E5A" w:rsidRDefault="005714AA" w:rsidP="0057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5E5A">
        <w:rPr>
          <w:rFonts w:ascii="Times New Roman" w:hAnsi="Times New Roman" w:cs="Times New Roman"/>
          <w:b/>
          <w:bCs/>
          <w:sz w:val="23"/>
          <w:szCs w:val="23"/>
        </w:rPr>
        <w:t>Presentati a</w:t>
      </w:r>
      <w:r w:rsidR="00107089" w:rsidRPr="00C85E5A">
        <w:rPr>
          <w:rFonts w:ascii="Times New Roman" w:hAnsi="Times New Roman" w:cs="Times New Roman"/>
          <w:b/>
          <w:bCs/>
          <w:sz w:val="23"/>
          <w:szCs w:val="23"/>
        </w:rPr>
        <w:t xml:space="preserve">l congresso ESMO i risultati dello studio </w:t>
      </w:r>
      <w:r w:rsidR="00107089" w:rsidRPr="00C85E5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Rome Trial </w:t>
      </w:r>
      <w:r w:rsidR="00107089" w:rsidRPr="00C85E5A">
        <w:rPr>
          <w:rFonts w:ascii="Times New Roman" w:hAnsi="Times New Roman" w:cs="Times New Roman"/>
          <w:b/>
          <w:bCs/>
          <w:sz w:val="23"/>
          <w:szCs w:val="23"/>
        </w:rPr>
        <w:t>promosso in 41 centri della Penisola</w:t>
      </w:r>
    </w:p>
    <w:p w14:paraId="3B7B2B95" w14:textId="2E946158" w:rsidR="005714AA" w:rsidRPr="005714AA" w:rsidRDefault="005714AA" w:rsidP="0057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89">
        <w:rPr>
          <w:rFonts w:ascii="Times New Roman" w:hAnsi="Times New Roman" w:cs="Times New Roman"/>
          <w:b/>
          <w:bCs/>
          <w:sz w:val="25"/>
          <w:szCs w:val="25"/>
        </w:rPr>
        <w:t xml:space="preserve">TUMORI, CON LA PROFILAZIONE ESTESA VANTAGGI PER </w:t>
      </w:r>
      <w:r w:rsidR="00512D53">
        <w:rPr>
          <w:rFonts w:ascii="Times New Roman" w:hAnsi="Times New Roman" w:cs="Times New Roman"/>
          <w:b/>
          <w:bCs/>
          <w:sz w:val="25"/>
          <w:szCs w:val="25"/>
        </w:rPr>
        <w:t>IL 40% DEI PAZIENTI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IL PROF. MARCHETTI: “</w:t>
      </w:r>
      <w:r w:rsidR="00512D53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bCs/>
          <w:sz w:val="24"/>
          <w:szCs w:val="24"/>
        </w:rPr>
        <w:t>UNICO TEST</w:t>
      </w:r>
      <w:r w:rsidR="00512D53">
        <w:rPr>
          <w:rFonts w:ascii="Times New Roman" w:hAnsi="Times New Roman" w:cs="Times New Roman"/>
          <w:b/>
          <w:bCs/>
          <w:sz w:val="24"/>
          <w:szCs w:val="24"/>
        </w:rPr>
        <w:t xml:space="preserve"> PUÒ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D53">
        <w:rPr>
          <w:rFonts w:ascii="Times New Roman" w:hAnsi="Times New Roman" w:cs="Times New Roman"/>
          <w:b/>
          <w:bCs/>
          <w:sz w:val="24"/>
          <w:szCs w:val="24"/>
        </w:rPr>
        <w:t>STUDIARE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282">
        <w:rPr>
          <w:rFonts w:ascii="Times New Roman" w:hAnsi="Times New Roman" w:cs="Times New Roman"/>
          <w:b/>
          <w:bCs/>
          <w:sz w:val="24"/>
          <w:szCs w:val="24"/>
        </w:rPr>
        <w:t>OLTRE 340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MUTAZIONI”</w:t>
      </w:r>
      <w:r w:rsidR="001070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12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Direttore Scientifico dell’IDI di Roma: “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Attraverso una più approfondita analisi genomica </w:t>
      </w:r>
      <w:r w:rsidR="0056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della neoplasia si possono </w:t>
      </w:r>
      <w:r w:rsidR="00C8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scegliere</w:t>
      </w:r>
      <w:r w:rsidR="0056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terapi</w:t>
      </w:r>
      <w:r w:rsidR="0056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più efficac</w:t>
      </w:r>
      <w:r w:rsidR="0056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512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indirizzare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il malato verso un altro studio clinico </w:t>
      </w:r>
      <w:r w:rsidR="00512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favorire la prevenzione </w:t>
      </w:r>
      <w:r w:rsidR="0056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 </w:t>
      </w:r>
      <w:r w:rsidR="00107089" w:rsidRPr="00107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l’intera famiglia</w:t>
      </w:r>
      <w:r w:rsidR="00512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bookmarkEnd w:id="0"/>
    <w:p w14:paraId="6BF8B27C" w14:textId="77777777" w:rsidR="007B3AC2" w:rsidRPr="005328B7" w:rsidRDefault="007B3AC2" w:rsidP="007B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3C524" w14:textId="309B69EE" w:rsidR="003A7282" w:rsidRDefault="00512D53" w:rsidP="004E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53">
        <w:rPr>
          <w:rFonts w:ascii="Times New Roman" w:hAnsi="Times New Roman" w:cs="Times New Roman"/>
          <w:i/>
          <w:iCs/>
          <w:sz w:val="24"/>
          <w:szCs w:val="24"/>
        </w:rPr>
        <w:t>Roma, 13 s</w:t>
      </w:r>
      <w:r w:rsidR="007B3AC2" w:rsidRPr="00512D53">
        <w:rPr>
          <w:rFonts w:ascii="Times New Roman" w:hAnsi="Times New Roman" w:cs="Times New Roman"/>
          <w:i/>
          <w:iCs/>
          <w:sz w:val="24"/>
          <w:szCs w:val="24"/>
        </w:rPr>
        <w:t>ettembre 2022</w:t>
      </w:r>
      <w:r w:rsidR="007B3AC2" w:rsidRPr="00D53760">
        <w:rPr>
          <w:rFonts w:ascii="Times New Roman" w:hAnsi="Times New Roman" w:cs="Times New Roman"/>
          <w:sz w:val="24"/>
          <w:szCs w:val="24"/>
        </w:rPr>
        <w:t xml:space="preserve"> – </w:t>
      </w:r>
      <w:r w:rsidR="002F0FDB">
        <w:rPr>
          <w:rFonts w:ascii="Times New Roman" w:hAnsi="Times New Roman" w:cs="Times New Roman"/>
          <w:sz w:val="24"/>
          <w:szCs w:val="24"/>
        </w:rPr>
        <w:t xml:space="preserve">La profilazione estesa può cambiare la lotta al cancro. Un solo test è in grado di ricercare e analizzare </w:t>
      </w:r>
      <w:r w:rsidR="003A7282">
        <w:rPr>
          <w:rFonts w:ascii="Times New Roman" w:hAnsi="Times New Roman" w:cs="Times New Roman"/>
          <w:sz w:val="24"/>
          <w:szCs w:val="24"/>
        </w:rPr>
        <w:t>oltre 340</w:t>
      </w:r>
      <w:r w:rsidR="00B61B30" w:rsidRPr="00D53760">
        <w:rPr>
          <w:rFonts w:ascii="Times New Roman" w:hAnsi="Times New Roman" w:cs="Times New Roman"/>
          <w:sz w:val="24"/>
          <w:szCs w:val="24"/>
        </w:rPr>
        <w:t xml:space="preserve"> mutazioni</w:t>
      </w:r>
      <w:r w:rsidR="002F0FDB">
        <w:rPr>
          <w:rFonts w:ascii="Times New Roman" w:hAnsi="Times New Roman" w:cs="Times New Roman"/>
          <w:sz w:val="24"/>
          <w:szCs w:val="24"/>
        </w:rPr>
        <w:t>,</w:t>
      </w:r>
      <w:r w:rsidR="00B61B30" w:rsidRPr="00D53760">
        <w:rPr>
          <w:rFonts w:ascii="Times New Roman" w:hAnsi="Times New Roman" w:cs="Times New Roman"/>
          <w:sz w:val="24"/>
          <w:szCs w:val="24"/>
        </w:rPr>
        <w:t xml:space="preserve"> </w:t>
      </w:r>
      <w:r w:rsidR="002F0FDB">
        <w:rPr>
          <w:rFonts w:ascii="Times New Roman" w:hAnsi="Times New Roman" w:cs="Times New Roman"/>
          <w:sz w:val="24"/>
          <w:szCs w:val="24"/>
        </w:rPr>
        <w:t xml:space="preserve">con </w:t>
      </w:r>
      <w:r w:rsidR="00DE39EF">
        <w:rPr>
          <w:rFonts w:ascii="Times New Roman" w:hAnsi="Times New Roman" w:cs="Times New Roman"/>
          <w:sz w:val="24"/>
          <w:szCs w:val="24"/>
        </w:rPr>
        <w:t xml:space="preserve">vantaggi diretti </w:t>
      </w:r>
      <w:r w:rsidR="002F0FDB">
        <w:rPr>
          <w:rFonts w:ascii="Times New Roman" w:hAnsi="Times New Roman" w:cs="Times New Roman"/>
          <w:sz w:val="24"/>
          <w:szCs w:val="24"/>
        </w:rPr>
        <w:t>per almeno il</w:t>
      </w:r>
      <w:r w:rsidR="00DE39EF">
        <w:rPr>
          <w:rFonts w:ascii="Times New Roman" w:hAnsi="Times New Roman" w:cs="Times New Roman"/>
          <w:sz w:val="24"/>
          <w:szCs w:val="24"/>
        </w:rPr>
        <w:t xml:space="preserve"> </w:t>
      </w:r>
      <w:r w:rsidR="00B61B30" w:rsidRPr="00D53760">
        <w:rPr>
          <w:rFonts w:ascii="Times New Roman" w:hAnsi="Times New Roman" w:cs="Times New Roman"/>
          <w:sz w:val="24"/>
          <w:szCs w:val="24"/>
        </w:rPr>
        <w:t xml:space="preserve">40% dei </w:t>
      </w:r>
      <w:r w:rsidR="002F0FDB">
        <w:rPr>
          <w:rFonts w:ascii="Times New Roman" w:hAnsi="Times New Roman" w:cs="Times New Roman"/>
          <w:sz w:val="24"/>
          <w:szCs w:val="24"/>
        </w:rPr>
        <w:t>pazienti</w:t>
      </w:r>
      <w:r w:rsidR="00B61B30" w:rsidRPr="00D53760">
        <w:rPr>
          <w:rFonts w:ascii="Times New Roman" w:hAnsi="Times New Roman" w:cs="Times New Roman"/>
          <w:sz w:val="24"/>
          <w:szCs w:val="24"/>
        </w:rPr>
        <w:t>.</w:t>
      </w:r>
      <w:r w:rsidR="002F0FDB">
        <w:rPr>
          <w:rFonts w:ascii="Times New Roman" w:hAnsi="Times New Roman" w:cs="Times New Roman"/>
          <w:sz w:val="24"/>
          <w:szCs w:val="24"/>
        </w:rPr>
        <w:t xml:space="preserve"> Nel dettaglio, </w:t>
      </w:r>
      <w:r w:rsidR="003A7282">
        <w:rPr>
          <w:rFonts w:ascii="Times New Roman" w:hAnsi="Times New Roman" w:cs="Times New Roman"/>
          <w:sz w:val="24"/>
          <w:szCs w:val="24"/>
        </w:rPr>
        <w:t xml:space="preserve">il 56% dei pazienti che hanno effettuato la profilazione molecolare estesa della loro neoplasia </w:t>
      </w:r>
      <w:r w:rsidR="00623EA0">
        <w:rPr>
          <w:rFonts w:ascii="Times New Roman" w:hAnsi="Times New Roman" w:cs="Times New Roman"/>
          <w:sz w:val="24"/>
          <w:szCs w:val="24"/>
        </w:rPr>
        <w:t>è stato al centro della discussione</w:t>
      </w:r>
      <w:r w:rsidR="003A7282">
        <w:rPr>
          <w:rFonts w:ascii="Times New Roman" w:hAnsi="Times New Roman" w:cs="Times New Roman"/>
          <w:sz w:val="24"/>
          <w:szCs w:val="24"/>
        </w:rPr>
        <w:t xml:space="preserve"> da</w:t>
      </w:r>
      <w:r w:rsidR="00623EA0">
        <w:rPr>
          <w:rFonts w:ascii="Times New Roman" w:hAnsi="Times New Roman" w:cs="Times New Roman"/>
          <w:sz w:val="24"/>
          <w:szCs w:val="24"/>
        </w:rPr>
        <w:t xml:space="preserve"> parte di</w:t>
      </w:r>
      <w:r w:rsidR="003A7282">
        <w:rPr>
          <w:rFonts w:ascii="Times New Roman" w:hAnsi="Times New Roman" w:cs="Times New Roman"/>
          <w:sz w:val="24"/>
          <w:szCs w:val="24"/>
        </w:rPr>
        <w:t xml:space="preserve"> un gruppo multidisciplinare. Di questi, oltre la metà ha avuto la possibilità di ricevere immediatamente o, dopo una terapia scelta dal Centro di riferimento, farmaci a bersaglio molecolare o immunoterapia. Inoltre, </w:t>
      </w:r>
      <w:r w:rsidR="00CD4254">
        <w:rPr>
          <w:rFonts w:ascii="Times New Roman" w:hAnsi="Times New Roman" w:cs="Times New Roman"/>
          <w:sz w:val="24"/>
          <w:szCs w:val="24"/>
        </w:rPr>
        <w:t xml:space="preserve">nel </w:t>
      </w:r>
      <w:r w:rsidR="00DF3187" w:rsidRPr="00D53760">
        <w:rPr>
          <w:rFonts w:ascii="Times New Roman" w:hAnsi="Times New Roman" w:cs="Times New Roman"/>
          <w:sz w:val="24"/>
          <w:szCs w:val="24"/>
        </w:rPr>
        <w:t>1</w:t>
      </w:r>
      <w:r w:rsidR="00A66F37" w:rsidRPr="00D53760">
        <w:rPr>
          <w:rFonts w:ascii="Times New Roman" w:hAnsi="Times New Roman" w:cs="Times New Roman"/>
          <w:sz w:val="24"/>
          <w:szCs w:val="24"/>
        </w:rPr>
        <w:t>8</w:t>
      </w:r>
      <w:r w:rsidR="00DF3187" w:rsidRPr="00D53760">
        <w:rPr>
          <w:rFonts w:ascii="Times New Roman" w:hAnsi="Times New Roman" w:cs="Times New Roman"/>
          <w:sz w:val="24"/>
          <w:szCs w:val="24"/>
        </w:rPr>
        <w:t xml:space="preserve">% dei </w:t>
      </w:r>
      <w:r w:rsidR="00BE59A1">
        <w:rPr>
          <w:rFonts w:ascii="Times New Roman" w:hAnsi="Times New Roman" w:cs="Times New Roman"/>
          <w:sz w:val="24"/>
          <w:szCs w:val="24"/>
        </w:rPr>
        <w:t xml:space="preserve">casi il test </w:t>
      </w:r>
      <w:r w:rsidR="003A7282">
        <w:rPr>
          <w:rFonts w:ascii="Times New Roman" w:hAnsi="Times New Roman" w:cs="Times New Roman"/>
          <w:sz w:val="24"/>
          <w:szCs w:val="24"/>
        </w:rPr>
        <w:t>ha fornito</w:t>
      </w:r>
      <w:r w:rsidR="00BE59A1">
        <w:rPr>
          <w:rFonts w:ascii="Times New Roman" w:hAnsi="Times New Roman" w:cs="Times New Roman"/>
          <w:sz w:val="24"/>
          <w:szCs w:val="24"/>
        </w:rPr>
        <w:t xml:space="preserve"> indicazioni </w:t>
      </w:r>
      <w:r w:rsidR="003A7282">
        <w:rPr>
          <w:rFonts w:ascii="Times New Roman" w:hAnsi="Times New Roman" w:cs="Times New Roman"/>
          <w:sz w:val="24"/>
          <w:szCs w:val="24"/>
        </w:rPr>
        <w:t>utili a correggere</w:t>
      </w:r>
      <w:r w:rsidR="00CD4254">
        <w:rPr>
          <w:rFonts w:ascii="Times New Roman" w:hAnsi="Times New Roman" w:cs="Times New Roman"/>
          <w:sz w:val="24"/>
          <w:szCs w:val="24"/>
        </w:rPr>
        <w:t xml:space="preserve"> </w:t>
      </w:r>
      <w:r w:rsidR="00DF3187" w:rsidRPr="00D53760">
        <w:rPr>
          <w:rFonts w:ascii="Times New Roman" w:hAnsi="Times New Roman" w:cs="Times New Roman"/>
          <w:sz w:val="24"/>
          <w:szCs w:val="24"/>
        </w:rPr>
        <w:t>la chemioterapia</w:t>
      </w:r>
      <w:r w:rsidR="00537DA4">
        <w:rPr>
          <w:rFonts w:ascii="Times New Roman" w:hAnsi="Times New Roman" w:cs="Times New Roman"/>
          <w:sz w:val="24"/>
          <w:szCs w:val="24"/>
        </w:rPr>
        <w:t>,</w:t>
      </w:r>
      <w:r w:rsidR="00CD4254">
        <w:rPr>
          <w:rFonts w:ascii="Times New Roman" w:hAnsi="Times New Roman" w:cs="Times New Roman"/>
          <w:sz w:val="24"/>
          <w:szCs w:val="24"/>
        </w:rPr>
        <w:t xml:space="preserve"> </w:t>
      </w:r>
      <w:r w:rsidR="003A7282">
        <w:rPr>
          <w:rFonts w:ascii="Times New Roman" w:hAnsi="Times New Roman" w:cs="Times New Roman"/>
          <w:sz w:val="24"/>
          <w:szCs w:val="24"/>
        </w:rPr>
        <w:t>identificata come la migliore prima di conoscere il risultato della profilazione estesa</w:t>
      </w:r>
      <w:r w:rsidR="00537DA4">
        <w:rPr>
          <w:rFonts w:ascii="Times New Roman" w:hAnsi="Times New Roman" w:cs="Times New Roman"/>
          <w:sz w:val="24"/>
          <w:szCs w:val="24"/>
        </w:rPr>
        <w:t>,</w:t>
      </w:r>
      <w:r w:rsidR="003A7282">
        <w:rPr>
          <w:rFonts w:ascii="Times New Roman" w:hAnsi="Times New Roman" w:cs="Times New Roman"/>
          <w:sz w:val="24"/>
          <w:szCs w:val="24"/>
        </w:rPr>
        <w:t xml:space="preserve"> e il 12% ha avuto la possibilità di accedere ad altri studi presenti nel nostro Paese. In conclusione, circa il 40% dei pazienti ha ottenuto opportunità terapeutiche aggiuntive dalla profilazione genomica estesa, rispetto alla valutazione delle sole mutazioni note per la possibile associazione con farmaci a bersaglio molecolare. Inoltre, n</w:t>
      </w:r>
      <w:r w:rsidR="00A66F37" w:rsidRPr="00D53760">
        <w:rPr>
          <w:rFonts w:ascii="Times New Roman" w:hAnsi="Times New Roman" w:cs="Times New Roman"/>
          <w:sz w:val="24"/>
          <w:szCs w:val="24"/>
        </w:rPr>
        <w:t>el 16% dei casi</w:t>
      </w:r>
      <w:r w:rsidR="00BE59A1">
        <w:rPr>
          <w:rFonts w:ascii="Times New Roman" w:hAnsi="Times New Roman" w:cs="Times New Roman"/>
          <w:sz w:val="24"/>
          <w:szCs w:val="24"/>
        </w:rPr>
        <w:t>,</w:t>
      </w:r>
      <w:r w:rsidR="00A66F37" w:rsidRPr="00D53760">
        <w:rPr>
          <w:rFonts w:ascii="Times New Roman" w:hAnsi="Times New Roman" w:cs="Times New Roman"/>
          <w:sz w:val="24"/>
          <w:szCs w:val="24"/>
        </w:rPr>
        <w:t xml:space="preserve"> </w:t>
      </w:r>
      <w:r w:rsidR="003A7282">
        <w:rPr>
          <w:rFonts w:ascii="Times New Roman" w:hAnsi="Times New Roman" w:cs="Times New Roman"/>
          <w:sz w:val="24"/>
          <w:szCs w:val="24"/>
        </w:rPr>
        <w:t>è stata</w:t>
      </w:r>
      <w:r w:rsidR="004E43D3">
        <w:rPr>
          <w:rFonts w:ascii="Times New Roman" w:hAnsi="Times New Roman" w:cs="Times New Roman"/>
          <w:sz w:val="24"/>
          <w:szCs w:val="24"/>
        </w:rPr>
        <w:t xml:space="preserve"> </w:t>
      </w:r>
      <w:r w:rsidR="00A66F37" w:rsidRPr="00D53760">
        <w:rPr>
          <w:rFonts w:ascii="Times New Roman" w:hAnsi="Times New Roman" w:cs="Times New Roman"/>
          <w:sz w:val="24"/>
          <w:szCs w:val="24"/>
        </w:rPr>
        <w:t xml:space="preserve">identificata un’alterazione della cellula tumorale presente nell’intero organismo </w:t>
      </w:r>
      <w:r w:rsidR="000B516C">
        <w:rPr>
          <w:rFonts w:ascii="Times New Roman" w:hAnsi="Times New Roman" w:cs="Times New Roman"/>
          <w:sz w:val="24"/>
          <w:szCs w:val="24"/>
        </w:rPr>
        <w:t xml:space="preserve">e </w:t>
      </w:r>
      <w:r w:rsidR="00A66F37" w:rsidRPr="00D53760">
        <w:rPr>
          <w:rFonts w:ascii="Times New Roman" w:hAnsi="Times New Roman" w:cs="Times New Roman"/>
          <w:sz w:val="24"/>
          <w:szCs w:val="24"/>
        </w:rPr>
        <w:t>che predispone all’insorgenza d</w:t>
      </w:r>
      <w:r w:rsidR="004E43D3">
        <w:rPr>
          <w:rFonts w:ascii="Times New Roman" w:hAnsi="Times New Roman" w:cs="Times New Roman"/>
          <w:sz w:val="24"/>
          <w:szCs w:val="24"/>
        </w:rPr>
        <w:t>el cancro</w:t>
      </w:r>
      <w:r w:rsidR="00A66F37" w:rsidRPr="00D53760">
        <w:rPr>
          <w:rFonts w:ascii="Times New Roman" w:hAnsi="Times New Roman" w:cs="Times New Roman"/>
          <w:sz w:val="24"/>
          <w:szCs w:val="24"/>
        </w:rPr>
        <w:t>.</w:t>
      </w:r>
      <w:r w:rsidR="00CD4254">
        <w:rPr>
          <w:rFonts w:ascii="Times New Roman" w:hAnsi="Times New Roman" w:cs="Times New Roman"/>
          <w:sz w:val="24"/>
          <w:szCs w:val="24"/>
        </w:rPr>
        <w:t xml:space="preserve"> Quest’ultimo è</w:t>
      </w:r>
      <w:r w:rsidR="002F0FDB">
        <w:rPr>
          <w:rFonts w:ascii="Times New Roman" w:hAnsi="Times New Roman" w:cs="Times New Roman"/>
          <w:sz w:val="24"/>
          <w:szCs w:val="24"/>
        </w:rPr>
        <w:t xml:space="preserve"> il punto di partenza per eseguire, a cascata, una consulenza oncogenetica per ricercare </w:t>
      </w:r>
      <w:r w:rsidR="003A7282">
        <w:rPr>
          <w:rFonts w:ascii="Times New Roman" w:hAnsi="Times New Roman" w:cs="Times New Roman"/>
          <w:sz w:val="24"/>
          <w:szCs w:val="24"/>
        </w:rPr>
        <w:t>questa</w:t>
      </w:r>
      <w:r w:rsidR="002F0FDB">
        <w:rPr>
          <w:rFonts w:ascii="Times New Roman" w:hAnsi="Times New Roman" w:cs="Times New Roman"/>
          <w:sz w:val="24"/>
          <w:szCs w:val="24"/>
        </w:rPr>
        <w:t xml:space="preserve"> mutazion</w:t>
      </w:r>
      <w:r w:rsidR="003A7282">
        <w:rPr>
          <w:rFonts w:ascii="Times New Roman" w:hAnsi="Times New Roman" w:cs="Times New Roman"/>
          <w:sz w:val="24"/>
          <w:szCs w:val="24"/>
        </w:rPr>
        <w:t>e</w:t>
      </w:r>
      <w:r w:rsidR="00A66F37" w:rsidRPr="00D53760">
        <w:rPr>
          <w:rFonts w:ascii="Times New Roman" w:hAnsi="Times New Roman" w:cs="Times New Roman"/>
          <w:sz w:val="24"/>
          <w:szCs w:val="24"/>
        </w:rPr>
        <w:t xml:space="preserve"> anche tra </w:t>
      </w:r>
      <w:r w:rsidR="003A7282">
        <w:rPr>
          <w:rFonts w:ascii="Times New Roman" w:hAnsi="Times New Roman" w:cs="Times New Roman"/>
          <w:sz w:val="24"/>
          <w:szCs w:val="24"/>
        </w:rPr>
        <w:t>gli altri familiari</w:t>
      </w:r>
      <w:r w:rsidR="00A66F37" w:rsidRPr="00D53760">
        <w:rPr>
          <w:rFonts w:ascii="Times New Roman" w:hAnsi="Times New Roman" w:cs="Times New Roman"/>
          <w:sz w:val="24"/>
          <w:szCs w:val="24"/>
        </w:rPr>
        <w:t xml:space="preserve"> e</w:t>
      </w:r>
      <w:r w:rsidR="002F0FDB">
        <w:rPr>
          <w:rFonts w:ascii="Times New Roman" w:hAnsi="Times New Roman" w:cs="Times New Roman"/>
          <w:sz w:val="24"/>
          <w:szCs w:val="24"/>
        </w:rPr>
        <w:t>,</w:t>
      </w:r>
      <w:r w:rsidR="00A66F37" w:rsidRPr="00D53760">
        <w:rPr>
          <w:rFonts w:ascii="Times New Roman" w:hAnsi="Times New Roman" w:cs="Times New Roman"/>
          <w:sz w:val="24"/>
          <w:szCs w:val="24"/>
        </w:rPr>
        <w:t xml:space="preserve"> quindi</w:t>
      </w:r>
      <w:r w:rsidR="002F0FDB">
        <w:rPr>
          <w:rFonts w:ascii="Times New Roman" w:hAnsi="Times New Roman" w:cs="Times New Roman"/>
          <w:sz w:val="24"/>
          <w:szCs w:val="24"/>
        </w:rPr>
        <w:t>,</w:t>
      </w:r>
      <w:r w:rsidR="00A66F37" w:rsidRPr="00D53760">
        <w:rPr>
          <w:rFonts w:ascii="Times New Roman" w:hAnsi="Times New Roman" w:cs="Times New Roman"/>
          <w:sz w:val="24"/>
          <w:szCs w:val="24"/>
        </w:rPr>
        <w:t xml:space="preserve"> aprire un ombrello protettivo su tutta la famiglia</w:t>
      </w:r>
      <w:r w:rsidR="00CD4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E0FF8" w14:textId="5C8547CF" w:rsidR="003A7282" w:rsidRDefault="004E43D3" w:rsidP="004E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questi</w:t>
      </w:r>
      <w:r w:rsidR="004A365C">
        <w:rPr>
          <w:rFonts w:ascii="Times New Roman" w:hAnsi="Times New Roman" w:cs="Times New Roman"/>
          <w:sz w:val="24"/>
          <w:szCs w:val="24"/>
        </w:rPr>
        <w:t xml:space="preserve"> i principali risultati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87" w:rsidRPr="00D53760">
        <w:rPr>
          <w:rFonts w:ascii="Times New Roman" w:hAnsi="Times New Roman" w:cs="Times New Roman"/>
          <w:sz w:val="24"/>
          <w:szCs w:val="24"/>
        </w:rPr>
        <w:t>emers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F3187" w:rsidRPr="00D53760">
        <w:rPr>
          <w:rFonts w:ascii="Times New Roman" w:hAnsi="Times New Roman" w:cs="Times New Roman"/>
          <w:sz w:val="24"/>
          <w:szCs w:val="24"/>
        </w:rPr>
        <w:t>da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llo studio </w:t>
      </w:r>
      <w:r w:rsidR="00CD4254">
        <w:rPr>
          <w:rFonts w:ascii="Times New Roman" w:hAnsi="Times New Roman" w:cs="Times New Roman"/>
          <w:sz w:val="24"/>
          <w:szCs w:val="24"/>
        </w:rPr>
        <w:t>“</w:t>
      </w:r>
      <w:r w:rsidR="00AD0859" w:rsidRPr="004E43D3">
        <w:rPr>
          <w:rFonts w:ascii="Times New Roman" w:hAnsi="Times New Roman" w:cs="Times New Roman"/>
          <w:i/>
          <w:iCs/>
          <w:sz w:val="24"/>
          <w:szCs w:val="24"/>
        </w:rPr>
        <w:t>Rome Trial</w:t>
      </w:r>
      <w:r w:rsidR="00CD425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, promosso dall’Istituto Superiore di Sanità, dall’Università di Roma La Sapienza e dalla Fondazione per la Medicina Personalizzata. I </w:t>
      </w:r>
      <w:r w:rsidR="004A365C">
        <w:rPr>
          <w:rFonts w:ascii="Times New Roman" w:hAnsi="Times New Roman" w:cs="Times New Roman"/>
          <w:sz w:val="24"/>
          <w:szCs w:val="24"/>
        </w:rPr>
        <w:t>dati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 sono presentati al</w:t>
      </w:r>
      <w:r w:rsidR="00CD4254">
        <w:rPr>
          <w:rFonts w:ascii="Times New Roman" w:hAnsi="Times New Roman" w:cs="Times New Roman"/>
          <w:sz w:val="24"/>
          <w:szCs w:val="24"/>
        </w:rPr>
        <w:t xml:space="preserve"> Congresso della Società Europea di Oncologia Medica (</w:t>
      </w:r>
      <w:r w:rsidR="00AD0859" w:rsidRPr="00D53760">
        <w:rPr>
          <w:rFonts w:ascii="Times New Roman" w:hAnsi="Times New Roman" w:cs="Times New Roman"/>
          <w:sz w:val="24"/>
          <w:szCs w:val="24"/>
        </w:rPr>
        <w:t>ESMO</w:t>
      </w:r>
      <w:r w:rsidR="00CD4254">
        <w:rPr>
          <w:rFonts w:ascii="Times New Roman" w:hAnsi="Times New Roman" w:cs="Times New Roman"/>
          <w:sz w:val="24"/>
          <w:szCs w:val="24"/>
        </w:rPr>
        <w:t>),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 che si chiude oggi a Parigi.</w:t>
      </w:r>
      <w:r w:rsidR="00CD4254">
        <w:rPr>
          <w:rFonts w:ascii="Times New Roman" w:hAnsi="Times New Roman" w:cs="Times New Roman"/>
          <w:sz w:val="24"/>
          <w:szCs w:val="24"/>
        </w:rPr>
        <w:t xml:space="preserve"> 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“Nell’oncologia di precisione </w:t>
      </w:r>
      <w:r w:rsidR="00CD4254">
        <w:rPr>
          <w:rFonts w:ascii="Times New Roman" w:hAnsi="Times New Roman" w:cs="Times New Roman"/>
          <w:sz w:val="24"/>
          <w:szCs w:val="24"/>
        </w:rPr>
        <w:t>deve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59" w:rsidRPr="00D53760">
        <w:rPr>
          <w:rFonts w:ascii="Times New Roman" w:hAnsi="Times New Roman" w:cs="Times New Roman"/>
          <w:sz w:val="24"/>
          <w:szCs w:val="24"/>
        </w:rPr>
        <w:t>supera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l’assioma mutazione/farmaco </w:t>
      </w:r>
      <w:r w:rsidR="003A4B9D" w:rsidRPr="00D53760">
        <w:rPr>
          <w:rFonts w:ascii="Times New Roman" w:hAnsi="Times New Roman" w:cs="Times New Roman"/>
          <w:sz w:val="24"/>
          <w:szCs w:val="24"/>
        </w:rPr>
        <w:t>-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 afferma il </w:t>
      </w:r>
      <w:r w:rsidR="00CD4254">
        <w:rPr>
          <w:rFonts w:ascii="Times New Roman" w:hAnsi="Times New Roman" w:cs="Times New Roman"/>
          <w:sz w:val="24"/>
          <w:szCs w:val="24"/>
        </w:rPr>
        <w:t>P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rof. </w:t>
      </w:r>
      <w:r w:rsidR="00AD0859" w:rsidRPr="00D53760">
        <w:rPr>
          <w:rFonts w:ascii="Times New Roman" w:hAnsi="Times New Roman" w:cs="Times New Roman"/>
          <w:b/>
          <w:bCs/>
          <w:sz w:val="24"/>
          <w:szCs w:val="24"/>
        </w:rPr>
        <w:t>Paolo Marchetti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, </w:t>
      </w:r>
      <w:r w:rsidR="00512D53">
        <w:rPr>
          <w:rFonts w:ascii="Times New Roman" w:hAnsi="Times New Roman" w:cs="Times New Roman"/>
          <w:sz w:val="24"/>
          <w:szCs w:val="24"/>
        </w:rPr>
        <w:t xml:space="preserve">Direttore Scientifico IDI di Roma, Ordinario di Oncologia all’Università La Sapienza di Roma e Presidente della Fondazione per la Medicina Personalizzata 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-. </w:t>
      </w:r>
      <w:r w:rsidR="004A365C">
        <w:rPr>
          <w:rFonts w:ascii="Times New Roman" w:hAnsi="Times New Roman" w:cs="Times New Roman"/>
          <w:sz w:val="24"/>
          <w:szCs w:val="24"/>
        </w:rPr>
        <w:t>È necessario</w:t>
      </w:r>
      <w:r w:rsidR="005328B7" w:rsidRPr="00D53760">
        <w:rPr>
          <w:rFonts w:ascii="Times New Roman" w:hAnsi="Times New Roman" w:cs="Times New Roman"/>
          <w:sz w:val="24"/>
          <w:szCs w:val="24"/>
        </w:rPr>
        <w:t xml:space="preserve"> studiare nell’insieme quante più alterazioni </w:t>
      </w:r>
      <w:r w:rsidR="003A7282">
        <w:rPr>
          <w:rFonts w:ascii="Times New Roman" w:hAnsi="Times New Roman" w:cs="Times New Roman"/>
          <w:sz w:val="24"/>
          <w:szCs w:val="24"/>
        </w:rPr>
        <w:t xml:space="preserve">possibili </w:t>
      </w:r>
      <w:r w:rsidR="005328B7" w:rsidRPr="00D53760">
        <w:rPr>
          <w:rFonts w:ascii="Times New Roman" w:hAnsi="Times New Roman" w:cs="Times New Roman"/>
          <w:sz w:val="24"/>
          <w:szCs w:val="24"/>
        </w:rPr>
        <w:t>per comprendere non solo il possibile bersaglio</w:t>
      </w:r>
      <w:r w:rsidR="003A7282">
        <w:rPr>
          <w:rFonts w:ascii="Times New Roman" w:hAnsi="Times New Roman" w:cs="Times New Roman"/>
          <w:sz w:val="24"/>
          <w:szCs w:val="24"/>
        </w:rPr>
        <w:t>,</w:t>
      </w:r>
      <w:r w:rsidR="005328B7" w:rsidRPr="00D53760">
        <w:rPr>
          <w:rFonts w:ascii="Times New Roman" w:hAnsi="Times New Roman" w:cs="Times New Roman"/>
          <w:sz w:val="24"/>
          <w:szCs w:val="24"/>
        </w:rPr>
        <w:t xml:space="preserve"> ma anche le sue vie di interazione. Con il nostro studio abbiamo analizzato oltre 780 pazienti di diversi centri della Penisola.</w:t>
      </w:r>
      <w:r w:rsidR="00537DA4">
        <w:rPr>
          <w:rFonts w:ascii="Times New Roman" w:hAnsi="Times New Roman" w:cs="Times New Roman"/>
          <w:sz w:val="24"/>
          <w:szCs w:val="24"/>
        </w:rPr>
        <w:t xml:space="preserve"> </w:t>
      </w:r>
      <w:r w:rsidR="005328B7" w:rsidRPr="00D53760">
        <w:rPr>
          <w:rFonts w:ascii="Times New Roman" w:hAnsi="Times New Roman" w:cs="Times New Roman"/>
          <w:sz w:val="24"/>
          <w:szCs w:val="24"/>
        </w:rPr>
        <w:t>Abbiamo dimostrato che u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n’ampia profilazione genomica all’interno di uno specifico </w:t>
      </w:r>
      <w:proofErr w:type="spellStart"/>
      <w:r w:rsidR="00AD0859" w:rsidRPr="00D53760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AD0859" w:rsidRPr="00D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59" w:rsidRPr="00D53760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AD0859" w:rsidRPr="00D53760">
        <w:rPr>
          <w:rFonts w:ascii="Times New Roman" w:hAnsi="Times New Roman" w:cs="Times New Roman"/>
          <w:sz w:val="24"/>
          <w:szCs w:val="24"/>
        </w:rPr>
        <w:t xml:space="preserve"> Board (MTB)</w:t>
      </w:r>
      <w:r w:rsidR="00CC5A3E">
        <w:rPr>
          <w:rFonts w:ascii="Times New Roman" w:hAnsi="Times New Roman" w:cs="Times New Roman"/>
          <w:sz w:val="24"/>
          <w:szCs w:val="24"/>
        </w:rPr>
        <w:t>, cioè un gruppo multidisciplinare,</w:t>
      </w:r>
      <w:r w:rsidR="00AD0859" w:rsidRPr="00D53760">
        <w:rPr>
          <w:rFonts w:ascii="Times New Roman" w:hAnsi="Times New Roman" w:cs="Times New Roman"/>
          <w:sz w:val="24"/>
          <w:szCs w:val="24"/>
        </w:rPr>
        <w:t xml:space="preserve"> determina vantaggi importanti per </w:t>
      </w:r>
      <w:r w:rsidR="005328B7" w:rsidRPr="00D53760">
        <w:rPr>
          <w:rFonts w:ascii="Times New Roman" w:hAnsi="Times New Roman" w:cs="Times New Roman"/>
          <w:sz w:val="24"/>
          <w:szCs w:val="24"/>
        </w:rPr>
        <w:t>quei malati</w:t>
      </w:r>
      <w:r>
        <w:rPr>
          <w:rFonts w:ascii="Times New Roman" w:hAnsi="Times New Roman" w:cs="Times New Roman"/>
          <w:sz w:val="24"/>
          <w:szCs w:val="24"/>
        </w:rPr>
        <w:t xml:space="preserve"> che possono ricorrere a </w:t>
      </w:r>
      <w:r w:rsidR="00AD0859" w:rsidRPr="00D53760">
        <w:rPr>
          <w:rFonts w:ascii="Times New Roman" w:hAnsi="Times New Roman" w:cs="Times New Roman"/>
          <w:sz w:val="24"/>
          <w:szCs w:val="24"/>
        </w:rPr>
        <w:t>farmaci a bersaglio molecolare o</w:t>
      </w:r>
      <w:r w:rsidR="00CC5A3E">
        <w:rPr>
          <w:rFonts w:ascii="Times New Roman" w:hAnsi="Times New Roman" w:cs="Times New Roman"/>
          <w:sz w:val="24"/>
          <w:szCs w:val="24"/>
        </w:rPr>
        <w:t xml:space="preserve"> all’</w:t>
      </w:r>
      <w:r w:rsidR="00AD0859" w:rsidRPr="00D53760">
        <w:rPr>
          <w:rFonts w:ascii="Times New Roman" w:hAnsi="Times New Roman" w:cs="Times New Roman"/>
          <w:sz w:val="24"/>
          <w:szCs w:val="24"/>
        </w:rPr>
        <w:t>immunoterapia, indipendentemente dalla sede iniziale della neoplasia e dalla disponibilità di studi preliminari di attività</w:t>
      </w:r>
      <w:r w:rsidR="003A4B9D" w:rsidRPr="00D53760">
        <w:rPr>
          <w:rFonts w:ascii="Times New Roman" w:hAnsi="Times New Roman" w:cs="Times New Roman"/>
          <w:sz w:val="24"/>
          <w:szCs w:val="24"/>
        </w:rPr>
        <w:t>”</w:t>
      </w:r>
      <w:r w:rsidR="005328B7" w:rsidRPr="00D53760">
        <w:rPr>
          <w:rFonts w:ascii="Times New Roman" w:hAnsi="Times New Roman" w:cs="Times New Roman"/>
          <w:sz w:val="24"/>
          <w:szCs w:val="24"/>
        </w:rPr>
        <w:t>.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7AF0B" w14:textId="305019A4" w:rsidR="00461B9F" w:rsidRDefault="003A7282" w:rsidP="004E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82">
        <w:rPr>
          <w:rFonts w:ascii="Times New Roman" w:hAnsi="Times New Roman" w:cs="Times New Roman"/>
          <w:b/>
          <w:bCs/>
          <w:sz w:val="24"/>
          <w:szCs w:val="24"/>
        </w:rPr>
        <w:t>Inoltre, o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 xml:space="preserve">ggi </w:t>
      </w:r>
      <w:r w:rsidRPr="003A7282">
        <w:rPr>
          <w:rFonts w:ascii="Times New Roman" w:hAnsi="Times New Roman" w:cs="Times New Roman"/>
          <w:b/>
          <w:bCs/>
          <w:sz w:val="24"/>
          <w:szCs w:val="24"/>
        </w:rPr>
        <w:t xml:space="preserve">verrà 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>presentato a Roma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presso l’Istituto Superiore di Sanità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 xml:space="preserve"> il progetto di studio </w:t>
      </w:r>
      <w:r w:rsidR="003A4B9D" w:rsidRPr="003A7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Beyond the Rome Trial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DE39EF" w:rsidRPr="003A728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>estensione dell</w:t>
      </w:r>
      <w:r w:rsidR="004E43D3" w:rsidRPr="003A72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 xml:space="preserve"> ricerca </w:t>
      </w:r>
      <w:r w:rsidR="00CC5A3E" w:rsidRPr="003A7282">
        <w:rPr>
          <w:rFonts w:ascii="Times New Roman" w:hAnsi="Times New Roman" w:cs="Times New Roman"/>
          <w:b/>
          <w:bCs/>
          <w:sz w:val="24"/>
          <w:szCs w:val="24"/>
        </w:rPr>
        <w:t xml:space="preserve">illustrata </w:t>
      </w:r>
      <w:r w:rsidR="003A4B9D" w:rsidRPr="003A7282">
        <w:rPr>
          <w:rFonts w:ascii="Times New Roman" w:hAnsi="Times New Roman" w:cs="Times New Roman"/>
          <w:b/>
          <w:bCs/>
          <w:sz w:val="24"/>
          <w:szCs w:val="24"/>
        </w:rPr>
        <w:t>all’ESMO</w:t>
      </w:r>
      <w:r w:rsidR="003A4B9D" w:rsidRPr="00D53760">
        <w:rPr>
          <w:rFonts w:ascii="Times New Roman" w:hAnsi="Times New Roman" w:cs="Times New Roman"/>
          <w:sz w:val="24"/>
          <w:szCs w:val="24"/>
        </w:rPr>
        <w:t>. Verrà condott</w:t>
      </w:r>
      <w:r w:rsidR="00D56DD7">
        <w:rPr>
          <w:rFonts w:ascii="Times New Roman" w:hAnsi="Times New Roman" w:cs="Times New Roman"/>
          <w:sz w:val="24"/>
          <w:szCs w:val="24"/>
        </w:rPr>
        <w:t>o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 in una rete di Centri di eccellenza (i 41 già aderenti al </w:t>
      </w:r>
      <w:r w:rsidR="003A4B9D" w:rsidRPr="004E43D3">
        <w:rPr>
          <w:rFonts w:ascii="Times New Roman" w:hAnsi="Times New Roman" w:cs="Times New Roman"/>
          <w:i/>
          <w:iCs/>
          <w:sz w:val="24"/>
          <w:szCs w:val="24"/>
        </w:rPr>
        <w:t>Rome Trial</w:t>
      </w:r>
      <w:r w:rsidR="003A4B9D" w:rsidRPr="00D53760">
        <w:rPr>
          <w:rFonts w:ascii="Times New Roman" w:hAnsi="Times New Roman" w:cs="Times New Roman"/>
          <w:sz w:val="24"/>
          <w:szCs w:val="24"/>
        </w:rPr>
        <w:t>) e in 11 MTB di rilevanza nazionale</w:t>
      </w:r>
      <w:r w:rsidR="00BE59A1">
        <w:rPr>
          <w:rFonts w:ascii="Times New Roman" w:hAnsi="Times New Roman" w:cs="Times New Roman"/>
          <w:sz w:val="24"/>
          <w:szCs w:val="24"/>
        </w:rPr>
        <w:t>,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 che utilizzeranno una stessa piattaforma di discussione e raccolta dati</w:t>
      </w:r>
      <w:r>
        <w:rPr>
          <w:rFonts w:ascii="Times New Roman" w:hAnsi="Times New Roman" w:cs="Times New Roman"/>
          <w:sz w:val="24"/>
          <w:szCs w:val="24"/>
        </w:rPr>
        <w:t>, realizzata dal CINECA insieme all’Università La Sapienza</w:t>
      </w:r>
      <w:r w:rsidR="003A4B9D" w:rsidRPr="00D53760">
        <w:rPr>
          <w:rFonts w:ascii="Times New Roman" w:hAnsi="Times New Roman" w:cs="Times New Roman"/>
          <w:sz w:val="24"/>
          <w:szCs w:val="24"/>
        </w:rPr>
        <w:t>. “Vog</w:t>
      </w:r>
      <w:r w:rsidR="00597AB4" w:rsidRPr="00D53760">
        <w:rPr>
          <w:rFonts w:ascii="Times New Roman" w:hAnsi="Times New Roman" w:cs="Times New Roman"/>
          <w:sz w:val="24"/>
          <w:szCs w:val="24"/>
        </w:rPr>
        <w:t>l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iamo sviluppare 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in Italia </w:t>
      </w:r>
      <w:r>
        <w:rPr>
          <w:rFonts w:ascii="Times New Roman" w:hAnsi="Times New Roman" w:cs="Times New Roman"/>
          <w:sz w:val="24"/>
          <w:szCs w:val="24"/>
        </w:rPr>
        <w:t xml:space="preserve">un progetto di </w:t>
      </w:r>
      <w:r w:rsidR="00597AB4" w:rsidRPr="00D53760">
        <w:rPr>
          <w:rFonts w:ascii="Times New Roman" w:hAnsi="Times New Roman" w:cs="Times New Roman"/>
          <w:sz w:val="24"/>
          <w:szCs w:val="24"/>
        </w:rPr>
        <w:t>o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ncologia mutazionale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tutte le sue innumerevoli potenzialità 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- prosegue il prof. </w:t>
      </w:r>
      <w:r w:rsidR="003A4B9D" w:rsidRPr="00D53760">
        <w:rPr>
          <w:rFonts w:ascii="Times New Roman" w:hAnsi="Times New Roman" w:cs="Times New Roman"/>
          <w:b/>
          <w:bCs/>
          <w:sz w:val="24"/>
          <w:szCs w:val="24"/>
        </w:rPr>
        <w:t xml:space="preserve">Marchetti </w:t>
      </w:r>
      <w:r w:rsidR="003A4B9D" w:rsidRPr="00D53760">
        <w:rPr>
          <w:rFonts w:ascii="Times New Roman" w:hAnsi="Times New Roman" w:cs="Times New Roman"/>
          <w:sz w:val="24"/>
          <w:szCs w:val="24"/>
        </w:rPr>
        <w:t xml:space="preserve">-. </w:t>
      </w:r>
      <w:r w:rsidR="00597AB4" w:rsidRPr="00D53760">
        <w:rPr>
          <w:rFonts w:ascii="Times New Roman" w:hAnsi="Times New Roman" w:cs="Times New Roman"/>
          <w:sz w:val="24"/>
          <w:szCs w:val="24"/>
        </w:rPr>
        <w:t>La profilazione estesa è</w:t>
      </w:r>
      <w:r w:rsidR="004E43D3">
        <w:rPr>
          <w:rFonts w:ascii="Times New Roman" w:hAnsi="Times New Roman" w:cs="Times New Roman"/>
          <w:sz w:val="24"/>
          <w:szCs w:val="24"/>
        </w:rPr>
        <w:t>,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infatti</w:t>
      </w:r>
      <w:r w:rsidR="004E43D3">
        <w:rPr>
          <w:rFonts w:ascii="Times New Roman" w:hAnsi="Times New Roman" w:cs="Times New Roman"/>
          <w:sz w:val="24"/>
          <w:szCs w:val="24"/>
        </w:rPr>
        <w:t>,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molto più </w:t>
      </w:r>
      <w:r w:rsidR="00CC5A3E">
        <w:rPr>
          <w:rFonts w:ascii="Times New Roman" w:hAnsi="Times New Roman" w:cs="Times New Roman"/>
          <w:sz w:val="24"/>
          <w:szCs w:val="24"/>
        </w:rPr>
        <w:t>‘</w:t>
      </w:r>
      <w:r w:rsidR="00597AB4" w:rsidRPr="00D53760">
        <w:rPr>
          <w:rFonts w:ascii="Times New Roman" w:hAnsi="Times New Roman" w:cs="Times New Roman"/>
          <w:sz w:val="24"/>
          <w:szCs w:val="24"/>
        </w:rPr>
        <w:t>grande</w:t>
      </w:r>
      <w:r w:rsidR="00CC5A3E">
        <w:rPr>
          <w:rFonts w:ascii="Times New Roman" w:hAnsi="Times New Roman" w:cs="Times New Roman"/>
          <w:sz w:val="24"/>
          <w:szCs w:val="24"/>
        </w:rPr>
        <w:t>’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di quella tradizionale </w:t>
      </w:r>
      <w:r w:rsidR="00D56DD7">
        <w:rPr>
          <w:rFonts w:ascii="Times New Roman" w:hAnsi="Times New Roman" w:cs="Times New Roman"/>
          <w:sz w:val="24"/>
          <w:szCs w:val="24"/>
        </w:rPr>
        <w:t>legata a</w:t>
      </w:r>
      <w:r w:rsidR="00597AB4" w:rsidRPr="00D53760">
        <w:rPr>
          <w:rFonts w:ascii="Times New Roman" w:hAnsi="Times New Roman" w:cs="Times New Roman"/>
          <w:sz w:val="24"/>
          <w:szCs w:val="24"/>
        </w:rPr>
        <w:t>l modello istologico</w:t>
      </w:r>
      <w:r w:rsidR="00461B9F" w:rsidRPr="00D53760">
        <w:rPr>
          <w:rFonts w:ascii="Times New Roman" w:hAnsi="Times New Roman" w:cs="Times New Roman"/>
          <w:sz w:val="24"/>
          <w:szCs w:val="24"/>
        </w:rPr>
        <w:t>. Quest’ultima si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basa su</w:t>
      </w:r>
      <w:r w:rsidR="00CC5A3E">
        <w:rPr>
          <w:rFonts w:ascii="Times New Roman" w:hAnsi="Times New Roman" w:cs="Times New Roman"/>
          <w:sz w:val="24"/>
          <w:szCs w:val="24"/>
        </w:rPr>
        <w:t xml:space="preserve">lla ricerca di 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una 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singola </w:t>
      </w:r>
      <w:r w:rsidR="00597AB4" w:rsidRPr="00D53760">
        <w:rPr>
          <w:rFonts w:ascii="Times New Roman" w:hAnsi="Times New Roman" w:cs="Times New Roman"/>
          <w:sz w:val="24"/>
          <w:szCs w:val="24"/>
        </w:rPr>
        <w:t>mutazione a cui associare un farmaco. In questi casi il patologo</w:t>
      </w:r>
      <w:r w:rsidR="00CF704F">
        <w:rPr>
          <w:rFonts w:ascii="Times New Roman" w:hAnsi="Times New Roman" w:cs="Times New Roman"/>
          <w:sz w:val="24"/>
          <w:szCs w:val="24"/>
        </w:rPr>
        <w:t>,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per aiutare l’oncologo a selezionare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terapia</w:t>
      </w:r>
      <w:r w:rsidR="00CC5A3E">
        <w:rPr>
          <w:rFonts w:ascii="Times New Roman" w:hAnsi="Times New Roman" w:cs="Times New Roman"/>
          <w:sz w:val="24"/>
          <w:szCs w:val="24"/>
        </w:rPr>
        <w:t>, per esempio, nel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tumore del polmone</w:t>
      </w:r>
      <w:r w:rsidR="00CC5A3E">
        <w:rPr>
          <w:rFonts w:ascii="Times New Roman" w:hAnsi="Times New Roman" w:cs="Times New Roman"/>
          <w:sz w:val="24"/>
          <w:szCs w:val="24"/>
        </w:rPr>
        <w:t>, deve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svolgere dieci singoli esami. </w:t>
      </w:r>
      <w:r w:rsidR="00CF704F">
        <w:rPr>
          <w:rFonts w:ascii="Times New Roman" w:hAnsi="Times New Roman" w:cs="Times New Roman"/>
          <w:sz w:val="24"/>
          <w:szCs w:val="24"/>
        </w:rPr>
        <w:t>È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invece molto più economico ed efficiente eseguire un test unico </w:t>
      </w:r>
      <w:r w:rsidR="00CC5A3E">
        <w:rPr>
          <w:rFonts w:ascii="Times New Roman" w:hAnsi="Times New Roman" w:cs="Times New Roman"/>
          <w:sz w:val="24"/>
          <w:szCs w:val="24"/>
        </w:rPr>
        <w:t>in grado di ricercare e studiare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tutti 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insieme i </w:t>
      </w:r>
      <w:r w:rsidR="00597AB4" w:rsidRPr="00D53760">
        <w:rPr>
          <w:rFonts w:ascii="Times New Roman" w:hAnsi="Times New Roman" w:cs="Times New Roman"/>
          <w:sz w:val="24"/>
          <w:szCs w:val="24"/>
        </w:rPr>
        <w:t>geni</w:t>
      </w:r>
      <w:r>
        <w:rPr>
          <w:rFonts w:ascii="Times New Roman" w:hAnsi="Times New Roman" w:cs="Times New Roman"/>
          <w:sz w:val="24"/>
          <w:szCs w:val="24"/>
        </w:rPr>
        <w:t xml:space="preserve"> attraverso l’impiego di piccoli </w:t>
      </w:r>
      <w:r>
        <w:rPr>
          <w:rFonts w:ascii="Times New Roman" w:hAnsi="Times New Roman" w:cs="Times New Roman"/>
          <w:sz w:val="24"/>
          <w:szCs w:val="24"/>
        </w:rPr>
        <w:lastRenderedPageBreak/>
        <w:t>pannelli di NGS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Tuttavia, a fianco di questo modello tradizionale definito “istologico”, o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ggi sono note le grandi opportunità offerte dal 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Next Generation </w:t>
      </w:r>
      <w:proofErr w:type="spellStart"/>
      <w:r w:rsidR="00597AB4" w:rsidRPr="00D53760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="00597AB4" w:rsidRPr="00D53760">
        <w:rPr>
          <w:rFonts w:ascii="Times New Roman" w:hAnsi="Times New Roman" w:cs="Times New Roman"/>
          <w:sz w:val="24"/>
          <w:szCs w:val="24"/>
        </w:rPr>
        <w:t xml:space="preserve"> (NGS) o sequenziamento in parallelo</w:t>
      </w:r>
      <w:r>
        <w:rPr>
          <w:rFonts w:ascii="Times New Roman" w:hAnsi="Times New Roman" w:cs="Times New Roman"/>
          <w:sz w:val="24"/>
          <w:szCs w:val="24"/>
        </w:rPr>
        <w:t xml:space="preserve"> nella applicazione del modello </w:t>
      </w:r>
      <w:r w:rsidR="00537DA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mutazionale</w:t>
      </w:r>
      <w:r w:rsidR="00537DA4">
        <w:rPr>
          <w:rFonts w:ascii="Times New Roman" w:hAnsi="Times New Roman" w:cs="Times New Roman"/>
          <w:sz w:val="24"/>
          <w:szCs w:val="24"/>
        </w:rPr>
        <w:t>’</w:t>
      </w:r>
      <w:r w:rsidR="00461B9F" w:rsidRPr="00D53760">
        <w:rPr>
          <w:rFonts w:ascii="Times New Roman" w:hAnsi="Times New Roman" w:cs="Times New Roman"/>
          <w:sz w:val="24"/>
          <w:szCs w:val="24"/>
        </w:rPr>
        <w:t>. Nella p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rofilazione estesa non </w:t>
      </w:r>
      <w:r w:rsidR="00BE59A1">
        <w:rPr>
          <w:rFonts w:ascii="Times New Roman" w:hAnsi="Times New Roman" w:cs="Times New Roman"/>
          <w:sz w:val="24"/>
          <w:szCs w:val="24"/>
        </w:rPr>
        <w:t>utilizziamo</w:t>
      </w:r>
      <w:r w:rsidR="00597AB4" w:rsidRPr="00D53760">
        <w:rPr>
          <w:rFonts w:ascii="Times New Roman" w:hAnsi="Times New Roman" w:cs="Times New Roman"/>
          <w:sz w:val="24"/>
          <w:szCs w:val="24"/>
        </w:rPr>
        <w:t xml:space="preserve"> piccoli pannelli NGS per vedere 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otto o dieci </w:t>
      </w:r>
      <w:r w:rsidR="00597AB4" w:rsidRPr="00D53760">
        <w:rPr>
          <w:rFonts w:ascii="Times New Roman" w:hAnsi="Times New Roman" w:cs="Times New Roman"/>
          <w:sz w:val="24"/>
          <w:szCs w:val="24"/>
        </w:rPr>
        <w:t>mutazioni. S</w:t>
      </w:r>
      <w:r w:rsidR="00D56DD7">
        <w:rPr>
          <w:rFonts w:ascii="Times New Roman" w:hAnsi="Times New Roman" w:cs="Times New Roman"/>
          <w:sz w:val="24"/>
          <w:szCs w:val="24"/>
        </w:rPr>
        <w:t xml:space="preserve">volgiamo </w:t>
      </w:r>
      <w:r w:rsidR="00597AB4" w:rsidRPr="00D53760">
        <w:rPr>
          <w:rFonts w:ascii="Times New Roman" w:hAnsi="Times New Roman" w:cs="Times New Roman"/>
          <w:sz w:val="24"/>
          <w:szCs w:val="24"/>
        </w:rPr>
        <w:t>una ricerca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 ampia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 e </w:t>
      </w:r>
      <w:r w:rsidR="00BE59A1">
        <w:rPr>
          <w:rFonts w:ascii="Times New Roman" w:hAnsi="Times New Roman" w:cs="Times New Roman"/>
          <w:sz w:val="24"/>
          <w:szCs w:val="24"/>
        </w:rPr>
        <w:t>riusciamo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 ad analizzare </w:t>
      </w:r>
      <w:r w:rsidR="00D56DD7">
        <w:rPr>
          <w:rFonts w:ascii="Times New Roman" w:hAnsi="Times New Roman" w:cs="Times New Roman"/>
          <w:sz w:val="24"/>
          <w:szCs w:val="24"/>
        </w:rPr>
        <w:t xml:space="preserve">fino a </w:t>
      </w:r>
      <w:r>
        <w:rPr>
          <w:rFonts w:ascii="Times New Roman" w:hAnsi="Times New Roman" w:cs="Times New Roman"/>
          <w:sz w:val="24"/>
          <w:szCs w:val="24"/>
        </w:rPr>
        <w:t xml:space="preserve">340 o oltre 500 </w:t>
      </w:r>
      <w:r w:rsidR="00597AB4" w:rsidRPr="00D53760">
        <w:rPr>
          <w:rFonts w:ascii="Times New Roman" w:hAnsi="Times New Roman" w:cs="Times New Roman"/>
          <w:sz w:val="24"/>
          <w:szCs w:val="24"/>
        </w:rPr>
        <w:t>mutazioni</w:t>
      </w:r>
      <w:r>
        <w:rPr>
          <w:rFonts w:ascii="Times New Roman" w:hAnsi="Times New Roman" w:cs="Times New Roman"/>
          <w:sz w:val="24"/>
          <w:szCs w:val="24"/>
        </w:rPr>
        <w:t xml:space="preserve"> significative nella evoluzione della neoplasia</w:t>
      </w:r>
      <w:r w:rsidR="00461B9F" w:rsidRPr="00D53760">
        <w:rPr>
          <w:rFonts w:ascii="Times New Roman" w:hAnsi="Times New Roman" w:cs="Times New Roman"/>
          <w:sz w:val="24"/>
          <w:szCs w:val="24"/>
        </w:rPr>
        <w:t>. La profilazione estesa</w:t>
      </w:r>
      <w:r w:rsidR="00CF704F">
        <w:rPr>
          <w:rFonts w:ascii="Times New Roman" w:hAnsi="Times New Roman" w:cs="Times New Roman"/>
          <w:sz w:val="24"/>
          <w:szCs w:val="24"/>
        </w:rPr>
        <w:t xml:space="preserve"> oggi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 </w:t>
      </w:r>
      <w:r w:rsidR="00CF704F">
        <w:rPr>
          <w:rFonts w:ascii="Times New Roman" w:hAnsi="Times New Roman" w:cs="Times New Roman"/>
          <w:sz w:val="24"/>
          <w:szCs w:val="24"/>
        </w:rPr>
        <w:t>può essere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 svolta in diversi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61B9F" w:rsidRPr="00D53760">
        <w:rPr>
          <w:rFonts w:ascii="Times New Roman" w:hAnsi="Times New Roman" w:cs="Times New Roman"/>
          <w:sz w:val="24"/>
          <w:szCs w:val="24"/>
        </w:rPr>
        <w:t>entri italiani e</w:t>
      </w:r>
      <w:r w:rsidR="00BE59A1">
        <w:rPr>
          <w:rFonts w:ascii="Times New Roman" w:hAnsi="Times New Roman" w:cs="Times New Roman"/>
          <w:sz w:val="24"/>
          <w:szCs w:val="24"/>
        </w:rPr>
        <w:t>d è</w:t>
      </w:r>
      <w:r w:rsidR="00D53760" w:rsidRPr="00D53760">
        <w:rPr>
          <w:rFonts w:ascii="Times New Roman" w:hAnsi="Times New Roman" w:cs="Times New Roman"/>
          <w:sz w:val="24"/>
          <w:szCs w:val="24"/>
        </w:rPr>
        <w:t xml:space="preserve"> 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effettuata nei pazienti oncologici metastatici che hanno </w:t>
      </w:r>
      <w:r w:rsidR="00BE59A1">
        <w:rPr>
          <w:rFonts w:ascii="Times New Roman" w:hAnsi="Times New Roman" w:cs="Times New Roman"/>
          <w:sz w:val="24"/>
          <w:szCs w:val="24"/>
        </w:rPr>
        <w:t>svolto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 non più di due linee di trattamento.</w:t>
      </w:r>
      <w:r>
        <w:rPr>
          <w:rFonts w:ascii="Times New Roman" w:hAnsi="Times New Roman" w:cs="Times New Roman"/>
          <w:sz w:val="24"/>
          <w:szCs w:val="24"/>
        </w:rPr>
        <w:t xml:space="preserve"> Lo studio che verrà proposto oggi alle Aziende del farmaco e a quelle impegnate nella profilazione genomica rappresenta una risposta alla necessità di regolare l’accesso a terapie a bersaglio molecolare, di cui non abbiamo ancora informazioni in singole tipologie di tumore. Non è sufficiente effettuare un test genomico per pensare di trattare i pazienti al di fuori di un percorso controllato e condiviso. Evitare trattamenti improvvisati e promuovere la conoscenza in questo settore della oncologia mutazionale rappresenta la sfida che stiamo conducendo insieme a prestigiose Istituzioni</w:t>
      </w:r>
      <w:r w:rsidR="00D53760" w:rsidRPr="00D53760">
        <w:rPr>
          <w:rFonts w:ascii="Times New Roman" w:hAnsi="Times New Roman" w:cs="Times New Roman"/>
          <w:sz w:val="24"/>
          <w:szCs w:val="24"/>
        </w:rPr>
        <w:t>”</w:t>
      </w:r>
      <w:r w:rsidR="00461B9F" w:rsidRPr="00D53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76B3F" w14:textId="709CE0C1" w:rsidR="00512D53" w:rsidRDefault="00512D53" w:rsidP="004E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B8A6" w14:textId="77777777" w:rsidR="00512D53" w:rsidRDefault="00512D53" w:rsidP="00512D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Ufficio stampa</w:t>
      </w:r>
    </w:p>
    <w:p w14:paraId="04C792D2" w14:textId="77777777" w:rsidR="00512D53" w:rsidRDefault="00512D53" w:rsidP="00512D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Intermedia</w:t>
      </w:r>
    </w:p>
    <w:p w14:paraId="775845F2" w14:textId="77777777" w:rsidR="00512D53" w:rsidRDefault="00512D53" w:rsidP="00512D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030.226105 - 3351892975 - 335265394</w:t>
      </w:r>
    </w:p>
    <w:p w14:paraId="108055F2" w14:textId="77777777" w:rsidR="00512D53" w:rsidRDefault="00623EA0" w:rsidP="00512D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7" w:history="1">
        <w:r w:rsidR="00512D53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</w:rPr>
          <w:t>intermedia@intermedianews.it</w:t>
        </w:r>
      </w:hyperlink>
    </w:p>
    <w:p w14:paraId="266DD04D" w14:textId="77777777" w:rsidR="00512D53" w:rsidRDefault="00512D53" w:rsidP="005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36F6" w14:textId="77777777" w:rsidR="00512D53" w:rsidRPr="00D53760" w:rsidRDefault="00512D53" w:rsidP="004E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D53" w:rsidRPr="00D53760" w:rsidSect="00232364">
      <w:headerReference w:type="first" r:id="rId8"/>
      <w:pgSz w:w="11906" w:h="16838"/>
      <w:pgMar w:top="1701" w:right="849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A16B" w14:textId="77777777" w:rsidR="006458F2" w:rsidRDefault="006458F2" w:rsidP="00813C5C">
      <w:pPr>
        <w:spacing w:after="0" w:line="240" w:lineRule="auto"/>
      </w:pPr>
      <w:r>
        <w:separator/>
      </w:r>
    </w:p>
  </w:endnote>
  <w:endnote w:type="continuationSeparator" w:id="0">
    <w:p w14:paraId="41E8F2D8" w14:textId="77777777" w:rsidR="006458F2" w:rsidRDefault="006458F2" w:rsidP="008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72E3" w14:textId="77777777" w:rsidR="006458F2" w:rsidRDefault="006458F2" w:rsidP="00813C5C">
      <w:pPr>
        <w:spacing w:after="0" w:line="240" w:lineRule="auto"/>
      </w:pPr>
      <w:r>
        <w:separator/>
      </w:r>
    </w:p>
  </w:footnote>
  <w:footnote w:type="continuationSeparator" w:id="0">
    <w:p w14:paraId="27A7B862" w14:textId="77777777" w:rsidR="006458F2" w:rsidRDefault="006458F2" w:rsidP="0081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C24" w14:textId="710D6DE3" w:rsidR="00813C5C" w:rsidRPr="00666364" w:rsidRDefault="00512D53" w:rsidP="00666364">
    <w:pPr>
      <w:pStyle w:val="Intestazione"/>
      <w:jc w:val="center"/>
    </w:pPr>
    <w:r>
      <w:rPr>
        <w:noProof/>
      </w:rPr>
      <w:drawing>
        <wp:inline distT="0" distB="0" distL="0" distR="0" wp14:anchorId="2B3D9D72" wp14:editId="75CDDB2E">
          <wp:extent cx="1638300" cy="10096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44"/>
    <w:rsid w:val="00004118"/>
    <w:rsid w:val="00033313"/>
    <w:rsid w:val="000634ED"/>
    <w:rsid w:val="000B516C"/>
    <w:rsid w:val="000C7E25"/>
    <w:rsid w:val="000E3570"/>
    <w:rsid w:val="00107089"/>
    <w:rsid w:val="00130FE1"/>
    <w:rsid w:val="001819CF"/>
    <w:rsid w:val="001B238C"/>
    <w:rsid w:val="001C25B3"/>
    <w:rsid w:val="001E2FE3"/>
    <w:rsid w:val="001E4960"/>
    <w:rsid w:val="00215F9F"/>
    <w:rsid w:val="00232364"/>
    <w:rsid w:val="00236C14"/>
    <w:rsid w:val="00261584"/>
    <w:rsid w:val="002A2091"/>
    <w:rsid w:val="002A5203"/>
    <w:rsid w:val="002F0FDB"/>
    <w:rsid w:val="00312BD1"/>
    <w:rsid w:val="00332B79"/>
    <w:rsid w:val="00336139"/>
    <w:rsid w:val="00370D35"/>
    <w:rsid w:val="00372A92"/>
    <w:rsid w:val="003A4B9D"/>
    <w:rsid w:val="003A7282"/>
    <w:rsid w:val="003A7C4E"/>
    <w:rsid w:val="003D714D"/>
    <w:rsid w:val="0043167F"/>
    <w:rsid w:val="0043366F"/>
    <w:rsid w:val="00451C12"/>
    <w:rsid w:val="00461B9F"/>
    <w:rsid w:val="00464D37"/>
    <w:rsid w:val="004A365C"/>
    <w:rsid w:val="004C1F2E"/>
    <w:rsid w:val="004D4D98"/>
    <w:rsid w:val="004E3744"/>
    <w:rsid w:val="004E43D3"/>
    <w:rsid w:val="00512D53"/>
    <w:rsid w:val="005144E0"/>
    <w:rsid w:val="005328B7"/>
    <w:rsid w:val="00537DA4"/>
    <w:rsid w:val="00547BAA"/>
    <w:rsid w:val="00564161"/>
    <w:rsid w:val="005714AA"/>
    <w:rsid w:val="00580D4F"/>
    <w:rsid w:val="00597AB4"/>
    <w:rsid w:val="005C5D0F"/>
    <w:rsid w:val="005D25F8"/>
    <w:rsid w:val="005F3710"/>
    <w:rsid w:val="00603CE4"/>
    <w:rsid w:val="00623EA0"/>
    <w:rsid w:val="0062460A"/>
    <w:rsid w:val="006458F2"/>
    <w:rsid w:val="00666364"/>
    <w:rsid w:val="006717E9"/>
    <w:rsid w:val="00685DA9"/>
    <w:rsid w:val="006E31F6"/>
    <w:rsid w:val="006F1E0B"/>
    <w:rsid w:val="00722FB1"/>
    <w:rsid w:val="00732378"/>
    <w:rsid w:val="00742E8C"/>
    <w:rsid w:val="007464D5"/>
    <w:rsid w:val="0076171D"/>
    <w:rsid w:val="007B088F"/>
    <w:rsid w:val="007B2255"/>
    <w:rsid w:val="007B3AC2"/>
    <w:rsid w:val="007F2340"/>
    <w:rsid w:val="00805451"/>
    <w:rsid w:val="008068D6"/>
    <w:rsid w:val="00813C5C"/>
    <w:rsid w:val="008209ED"/>
    <w:rsid w:val="008511F3"/>
    <w:rsid w:val="0088345E"/>
    <w:rsid w:val="0088572D"/>
    <w:rsid w:val="008A50BE"/>
    <w:rsid w:val="008A612C"/>
    <w:rsid w:val="00904141"/>
    <w:rsid w:val="00920C4E"/>
    <w:rsid w:val="00921896"/>
    <w:rsid w:val="00927AF7"/>
    <w:rsid w:val="0094283E"/>
    <w:rsid w:val="00960A77"/>
    <w:rsid w:val="00992EF3"/>
    <w:rsid w:val="009C2E26"/>
    <w:rsid w:val="00A0782B"/>
    <w:rsid w:val="00A5210C"/>
    <w:rsid w:val="00A66F37"/>
    <w:rsid w:val="00A769E7"/>
    <w:rsid w:val="00A83A8C"/>
    <w:rsid w:val="00AC20B1"/>
    <w:rsid w:val="00AC3E51"/>
    <w:rsid w:val="00AD0859"/>
    <w:rsid w:val="00B224A4"/>
    <w:rsid w:val="00B60080"/>
    <w:rsid w:val="00B61B30"/>
    <w:rsid w:val="00BE59A1"/>
    <w:rsid w:val="00BE59B0"/>
    <w:rsid w:val="00C030B3"/>
    <w:rsid w:val="00C23650"/>
    <w:rsid w:val="00C32A0E"/>
    <w:rsid w:val="00C474E0"/>
    <w:rsid w:val="00C60BDF"/>
    <w:rsid w:val="00C85E5A"/>
    <w:rsid w:val="00CA0EA1"/>
    <w:rsid w:val="00CB191A"/>
    <w:rsid w:val="00CC40EA"/>
    <w:rsid w:val="00CC5A3E"/>
    <w:rsid w:val="00CD4254"/>
    <w:rsid w:val="00CD6678"/>
    <w:rsid w:val="00CF704F"/>
    <w:rsid w:val="00D05F7C"/>
    <w:rsid w:val="00D0685B"/>
    <w:rsid w:val="00D21B8D"/>
    <w:rsid w:val="00D35739"/>
    <w:rsid w:val="00D4420A"/>
    <w:rsid w:val="00D47E61"/>
    <w:rsid w:val="00D53760"/>
    <w:rsid w:val="00D56DD7"/>
    <w:rsid w:val="00D75A1C"/>
    <w:rsid w:val="00DA2879"/>
    <w:rsid w:val="00DD3884"/>
    <w:rsid w:val="00DE39EF"/>
    <w:rsid w:val="00DE7760"/>
    <w:rsid w:val="00DF3187"/>
    <w:rsid w:val="00E067AA"/>
    <w:rsid w:val="00E243F0"/>
    <w:rsid w:val="00E308E5"/>
    <w:rsid w:val="00E37BC2"/>
    <w:rsid w:val="00EA6354"/>
    <w:rsid w:val="00ED67A4"/>
    <w:rsid w:val="00F35788"/>
    <w:rsid w:val="00F400C3"/>
    <w:rsid w:val="00F67803"/>
    <w:rsid w:val="00FB42C2"/>
    <w:rsid w:val="00FC3390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C9DE5"/>
  <w15:chartTrackingRefBased/>
  <w15:docId w15:val="{66050810-A0DB-44D2-8AF7-C6E16ED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C5C"/>
  </w:style>
  <w:style w:type="paragraph" w:styleId="Pidipagina">
    <w:name w:val="footer"/>
    <w:basedOn w:val="Normale"/>
    <w:link w:val="PidipaginaCarattere"/>
    <w:uiPriority w:val="99"/>
    <w:unhideWhenUsed/>
    <w:rsid w:val="00813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C5C"/>
  </w:style>
  <w:style w:type="character" w:styleId="Collegamentoipertestuale">
    <w:name w:val="Hyperlink"/>
    <w:basedOn w:val="Carpredefinitoparagrafo"/>
    <w:uiPriority w:val="99"/>
    <w:unhideWhenUsed/>
    <w:rsid w:val="00A0782B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E31F6"/>
    <w:rPr>
      <w:i/>
      <w:iCs/>
    </w:rPr>
  </w:style>
  <w:style w:type="character" w:styleId="Enfasigrassetto">
    <w:name w:val="Strong"/>
    <w:basedOn w:val="Carpredefinitoparagrafo"/>
    <w:uiPriority w:val="22"/>
    <w:qFormat/>
    <w:rsid w:val="002A5203"/>
    <w:rPr>
      <w:b/>
      <w:bCs/>
    </w:rPr>
  </w:style>
  <w:style w:type="paragraph" w:styleId="Nessunaspaziatura">
    <w:name w:val="No Spacing"/>
    <w:uiPriority w:val="1"/>
    <w:qFormat/>
    <w:rsid w:val="0068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5C6C-2DA3-4F3C-A966-38AA6AF6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6</cp:revision>
  <dcterms:created xsi:type="dcterms:W3CDTF">2022-09-13T08:20:00Z</dcterms:created>
  <dcterms:modified xsi:type="dcterms:W3CDTF">2022-09-13T09:00:00Z</dcterms:modified>
</cp:coreProperties>
</file>