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117" w14:textId="77777777" w:rsidR="00EE7F7F" w:rsidRDefault="00EE7F7F" w:rsidP="003F0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261785"/>
    </w:p>
    <w:p w14:paraId="35139D26" w14:textId="08E293D8" w:rsidR="00F8054B" w:rsidRDefault="00131B88" w:rsidP="00D671EA">
      <w:pPr>
        <w:spacing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</w:pPr>
      <w:r w:rsidRPr="003F0C52">
        <w:rPr>
          <w:rFonts w:ascii="Times New Roman" w:hAnsi="Times New Roman" w:cs="Times New Roman"/>
          <w:b/>
          <w:bCs/>
          <w:sz w:val="28"/>
          <w:szCs w:val="28"/>
        </w:rPr>
        <w:t>COMUNICATO STAM</w:t>
      </w:r>
      <w:r w:rsidR="00BC04ED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="00F8054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5561C" w:rsidRPr="00346509">
        <w:rPr>
          <w:rFonts w:ascii="Times New Roman" w:hAnsi="Times New Roman" w:cs="Times New Roman"/>
          <w:b/>
          <w:bCs/>
        </w:rPr>
        <w:br/>
      </w:r>
      <w:bookmarkStart w:id="1" w:name="_Hlk115337795"/>
      <w:bookmarkStart w:id="2" w:name="_Hlk115173816"/>
      <w:r w:rsidR="00E57899">
        <w:rPr>
          <w:rFonts w:ascii="Times New Roman" w:hAnsi="Times New Roman" w:cs="Times New Roman"/>
          <w:b/>
          <w:bCs/>
        </w:rPr>
        <w:t xml:space="preserve">Oggi al Congresso Nazionale </w:t>
      </w:r>
      <w:r w:rsidR="005813B6">
        <w:rPr>
          <w:rFonts w:ascii="Times New Roman" w:hAnsi="Times New Roman" w:cs="Times New Roman"/>
          <w:b/>
          <w:bCs/>
        </w:rPr>
        <w:t xml:space="preserve">di Roma </w:t>
      </w:r>
      <w:r w:rsidR="00E57899">
        <w:rPr>
          <w:rFonts w:ascii="Times New Roman" w:hAnsi="Times New Roman" w:cs="Times New Roman"/>
          <w:b/>
          <w:bCs/>
        </w:rPr>
        <w:t>la presentazione dell</w:t>
      </w:r>
      <w:r w:rsidR="005813B6">
        <w:rPr>
          <w:rFonts w:ascii="Times New Roman" w:hAnsi="Times New Roman" w:cs="Times New Roman"/>
          <w:b/>
          <w:bCs/>
        </w:rPr>
        <w:t xml:space="preserve">a nuova </w:t>
      </w:r>
      <w:r w:rsidR="00E57899">
        <w:rPr>
          <w:rFonts w:ascii="Times New Roman" w:hAnsi="Times New Roman" w:cs="Times New Roman"/>
          <w:b/>
          <w:bCs/>
        </w:rPr>
        <w:t>iniziativa</w:t>
      </w:r>
      <w:r w:rsidR="00F8054B">
        <w:rPr>
          <w:rFonts w:ascii="Times New Roman" w:hAnsi="Times New Roman" w:cs="Times New Roman"/>
          <w:b/>
          <w:bCs/>
        </w:rPr>
        <w:t xml:space="preserve"> </w:t>
      </w:r>
      <w:r w:rsidR="00F8054B">
        <w:rPr>
          <w:rFonts w:ascii="Times New Roman" w:hAnsi="Times New Roman" w:cs="Times New Roman"/>
          <w:b/>
          <w:bCs/>
        </w:rPr>
        <w:br/>
      </w:r>
      <w:r w:rsidR="00A760F2">
        <w:rPr>
          <w:rFonts w:ascii="Times New Roman" w:hAnsi="Times New Roman" w:cs="Times New Roman"/>
          <w:b/>
          <w:bCs/>
          <w:sz w:val="23"/>
          <w:szCs w:val="23"/>
        </w:rPr>
        <w:t>TUMORI GASTRO-INTESTINALI</w:t>
      </w:r>
      <w:r w:rsidR="005813B6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774B81">
        <w:rPr>
          <w:rFonts w:ascii="Times New Roman" w:hAnsi="Times New Roman" w:cs="Times New Roman"/>
          <w:b/>
          <w:bCs/>
          <w:sz w:val="23"/>
          <w:szCs w:val="23"/>
        </w:rPr>
        <w:t xml:space="preserve">OGNI ANNO IN ITALIA </w:t>
      </w:r>
      <w:r w:rsidR="00A760F2">
        <w:rPr>
          <w:rFonts w:ascii="Times New Roman" w:hAnsi="Times New Roman" w:cs="Times New Roman"/>
          <w:b/>
          <w:bCs/>
          <w:sz w:val="23"/>
          <w:szCs w:val="23"/>
        </w:rPr>
        <w:t xml:space="preserve">78MILA </w:t>
      </w:r>
      <w:r w:rsidR="00774B81">
        <w:rPr>
          <w:rFonts w:ascii="Times New Roman" w:hAnsi="Times New Roman" w:cs="Times New Roman"/>
          <w:b/>
          <w:bCs/>
          <w:sz w:val="23"/>
          <w:szCs w:val="23"/>
        </w:rPr>
        <w:t>NUOVI CASI</w:t>
      </w:r>
      <w:r w:rsidR="005813B6">
        <w:rPr>
          <w:rFonts w:ascii="Times New Roman" w:hAnsi="Times New Roman" w:cs="Times New Roman"/>
          <w:b/>
          <w:bCs/>
          <w:sz w:val="23"/>
          <w:szCs w:val="23"/>
        </w:rPr>
        <w:br/>
        <w:t>L’ALLARME DEGLI ONCOLOGI AIOM: “ANCORA TROPPE DIAGNOSI TARDIVE”</w:t>
      </w:r>
      <w:r w:rsidR="005813B6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5813B6" w:rsidRPr="00243CF6">
        <w:rPr>
          <w:rFonts w:ascii="Times New Roman" w:hAnsi="Times New Roman" w:cs="Times New Roman"/>
          <w:b/>
          <w:bCs/>
          <w:i/>
          <w:iCs/>
        </w:rPr>
        <w:t>La Società Scientifica lancia una campagna informativa</w:t>
      </w:r>
      <w:r w:rsidR="00243CF6">
        <w:rPr>
          <w:rFonts w:ascii="Times New Roman" w:hAnsi="Times New Roman" w:cs="Times New Roman"/>
          <w:b/>
          <w:bCs/>
          <w:i/>
          <w:iCs/>
        </w:rPr>
        <w:t xml:space="preserve"> on line </w:t>
      </w:r>
      <w:r w:rsidR="005813B6" w:rsidRPr="00243CF6">
        <w:rPr>
          <w:rFonts w:ascii="Times New Roman" w:hAnsi="Times New Roman" w:cs="Times New Roman"/>
          <w:b/>
          <w:bCs/>
          <w:i/>
          <w:iCs/>
        </w:rPr>
        <w:t>per pazienti e caregiver. Previsti quattro webinar (dedicati al carcinoma colon-retto, stomaco, pancreas e colangiocarcinoma) e un’inte</w:t>
      </w:r>
      <w:r w:rsidR="00DE2A04">
        <w:rPr>
          <w:rFonts w:ascii="Times New Roman" w:hAnsi="Times New Roman" w:cs="Times New Roman"/>
          <w:b/>
          <w:bCs/>
          <w:i/>
          <w:iCs/>
        </w:rPr>
        <w:t>n</w:t>
      </w:r>
      <w:r w:rsidR="005813B6" w:rsidRPr="00243CF6">
        <w:rPr>
          <w:rFonts w:ascii="Times New Roman" w:hAnsi="Times New Roman" w:cs="Times New Roman"/>
          <w:b/>
          <w:bCs/>
          <w:i/>
          <w:iCs/>
        </w:rPr>
        <w:t>sa attività social</w:t>
      </w:r>
      <w:r w:rsidR="00243CF6">
        <w:rPr>
          <w:rFonts w:ascii="Times New Roman" w:hAnsi="Times New Roman" w:cs="Times New Roman"/>
          <w:b/>
          <w:bCs/>
          <w:i/>
          <w:iCs/>
        </w:rPr>
        <w:t xml:space="preserve"> media</w:t>
      </w:r>
      <w:r w:rsidR="005813B6" w:rsidRPr="00243CF6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E57899" w:rsidRPr="00243CF6">
        <w:rPr>
          <w:rFonts w:ascii="Times New Roman" w:hAnsi="Times New Roman" w:cs="Times New Roman"/>
          <w:b/>
          <w:bCs/>
          <w:i/>
          <w:iCs/>
        </w:rPr>
        <w:t>Il Presidente Saverio Cinieri: “</w:t>
      </w:r>
      <w:r w:rsidR="00071984" w:rsidRPr="00243CF6">
        <w:rPr>
          <w:rFonts w:ascii="Times New Roman" w:hAnsi="Times New Roman" w:cs="Times New Roman"/>
          <w:b/>
          <w:bCs/>
          <w:i/>
          <w:iCs/>
        </w:rPr>
        <w:t xml:space="preserve">Grazie alle nuove terapie migliora </w:t>
      </w:r>
      <w:r w:rsidR="00071984" w:rsidRPr="00243CF6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it-IT"/>
        </w:rPr>
        <w:t>l’aspettativa di vita</w:t>
      </w:r>
      <w:r w:rsidR="00243CF6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it-IT"/>
        </w:rPr>
        <w:t xml:space="preserve">”  </w:t>
      </w:r>
      <w:r w:rsidR="00F8054B">
        <w:rPr>
          <w:rFonts w:ascii="Times New Roman" w:hAnsi="Times New Roman" w:cs="Times New Roman"/>
          <w:b/>
          <w:bCs/>
          <w:sz w:val="23"/>
          <w:szCs w:val="23"/>
        </w:rPr>
        <w:br/>
      </w:r>
    </w:p>
    <w:bookmarkEnd w:id="0"/>
    <w:bookmarkEnd w:id="1"/>
    <w:bookmarkEnd w:id="2"/>
    <w:p w14:paraId="3B934876" w14:textId="2CA99F1C" w:rsidR="00EC68D1" w:rsidRPr="00EC68D1" w:rsidRDefault="00DF19C8" w:rsidP="00EC6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Roma, </w:t>
      </w:r>
      <w:r w:rsidR="00EC68D1" w:rsidRPr="00AF16EC">
        <w:rPr>
          <w:rFonts w:ascii="Times New Roman" w:hAnsi="Times New Roman" w:cs="Times New Roman"/>
          <w:i/>
          <w:iCs/>
          <w:sz w:val="24"/>
          <w:szCs w:val="24"/>
        </w:rPr>
        <w:t>2 ottobre 2022</w:t>
      </w:r>
      <w:r w:rsidR="00EC68D1" w:rsidRPr="00EC68D1">
        <w:rPr>
          <w:rFonts w:ascii="Times New Roman" w:hAnsi="Times New Roman" w:cs="Times New Roman"/>
          <w:sz w:val="24"/>
          <w:szCs w:val="24"/>
        </w:rPr>
        <w:t xml:space="preserve"> – I principali tumori del tratto gastro-intestinale colpiscono ogni anno 78mila uomini e donne nel nostro Paese. Nello specifico si registrano 43.700 casi di tumore del colon-retto; 14.500 allo stomaco; 14.300 al pancreas e 5.400 colangiocarcinomi. Sono tutte malattie che ancora troppo spesso vengono diagnosticate tardivamente. Questo costringe i medici specialisti a dover trattare le neoplasie in fase avanzata, </w:t>
      </w:r>
      <w:r w:rsidR="004964CA">
        <w:rPr>
          <w:rFonts w:ascii="Times New Roman" w:hAnsi="Times New Roman" w:cs="Times New Roman"/>
          <w:sz w:val="24"/>
          <w:szCs w:val="24"/>
        </w:rPr>
        <w:t>in cui</w:t>
      </w:r>
      <w:r w:rsidR="00EC68D1">
        <w:rPr>
          <w:rFonts w:ascii="Times New Roman" w:hAnsi="Times New Roman" w:cs="Times New Roman"/>
          <w:sz w:val="24"/>
          <w:szCs w:val="24"/>
        </w:rPr>
        <w:t xml:space="preserve"> </w:t>
      </w:r>
      <w:r w:rsidR="00EC68D1" w:rsidRPr="00EC68D1">
        <w:rPr>
          <w:rFonts w:ascii="Times New Roman" w:hAnsi="Times New Roman" w:cs="Times New Roman"/>
          <w:sz w:val="24"/>
          <w:szCs w:val="24"/>
        </w:rPr>
        <w:t xml:space="preserve">sono disponibili poche terapie efficaci e rispettose della qualità della vita dei pazienti. Solo per il carcinoma del colon-retto più di 8.700 casi l’anno sono individuati quando hanno già sviluppato metastasi. Per quanto riguarda quello allo stomaco appena il 7% delle neoplasie è diagnosticato nelle fasi iniziali. L’Associazione Italiana di Oncologia Medica (AIOM) ha perciò deciso di lanciare una nuova campagna nazionale: </w:t>
      </w:r>
      <w:r w:rsidR="00EC68D1" w:rsidRPr="00477F7C">
        <w:rPr>
          <w:rFonts w:ascii="Times New Roman" w:hAnsi="Times New Roman" w:cs="Times New Roman"/>
          <w:i/>
          <w:iCs/>
          <w:sz w:val="24"/>
          <w:szCs w:val="24"/>
        </w:rPr>
        <w:t>Qualità di vita nel Paziente con Neoplasia Avanzata nei Tumori Gastro-Intestinali</w:t>
      </w:r>
      <w:r w:rsidR="00EC68D1" w:rsidRPr="00EC68D1">
        <w:rPr>
          <w:rFonts w:ascii="Times New Roman" w:hAnsi="Times New Roman" w:cs="Times New Roman"/>
          <w:sz w:val="24"/>
          <w:szCs w:val="24"/>
        </w:rPr>
        <w:t xml:space="preserve">. E’ resa possibile da un educational grant del Gruppo Servier in Italia e prevede: una campagna social specifica sugli account ufficiali della Società Scientifica che si svilupperà a partire dalle prossime settimane. Verranno poi organizzati quattro webinar a ridosso delle giornate mondiali dedicate alle neoplasie (novembre/pancreas e stomaco; febbraio/colangiocarcinoma e marzo/colon-retto). La nuova iniziativa viene presentata durante la seconda giornata del congresso nazionale dell’AIOM che si svolge in questi giorni a Roma. “Vogliamo lanciare un messaggio di speranza ai pazienti colpiti dalle forme più gravi di tumore gastro-intestinale - afferma </w:t>
      </w:r>
      <w:r w:rsidR="00EC68D1" w:rsidRPr="00477F7C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="00EC68D1" w:rsidRPr="00EC68D1">
        <w:rPr>
          <w:rFonts w:ascii="Times New Roman" w:hAnsi="Times New Roman" w:cs="Times New Roman"/>
          <w:sz w:val="24"/>
          <w:szCs w:val="24"/>
        </w:rPr>
        <w:t>, Presidente Nazionale AIOM -. Sono un gruppo eterogeno di malattie che presentano tassi di sopravvivenza molto diversi tra di loro. Per il colon-retto a cinque anni dalla diagnosi è vivo il 65% dei malati</w:t>
      </w:r>
      <w:r w:rsidR="009013C3">
        <w:rPr>
          <w:rFonts w:ascii="Times New Roman" w:hAnsi="Times New Roman" w:cs="Times New Roman"/>
          <w:sz w:val="24"/>
          <w:szCs w:val="24"/>
        </w:rPr>
        <w:t>,</w:t>
      </w:r>
      <w:r w:rsidR="00EC68D1" w:rsidRPr="00EC68D1">
        <w:rPr>
          <w:rFonts w:ascii="Times New Roman" w:hAnsi="Times New Roman" w:cs="Times New Roman"/>
          <w:sz w:val="24"/>
          <w:szCs w:val="24"/>
        </w:rPr>
        <w:t xml:space="preserve"> mentre per lo stomaco il dato scende al 30%. Per il colangiocarcinoma si attesta al 15% e per il pancreas è di poco superiore al 10%”. “Come sempre in oncologia bisogna puntare sulle diagnosi precoci e le terapie efficaci - prosegue </w:t>
      </w:r>
      <w:r w:rsidR="00EC68D1" w:rsidRPr="00477F7C">
        <w:rPr>
          <w:rFonts w:ascii="Times New Roman" w:hAnsi="Times New Roman" w:cs="Times New Roman"/>
          <w:b/>
          <w:bCs/>
          <w:sz w:val="24"/>
          <w:szCs w:val="24"/>
        </w:rPr>
        <w:t>Giordano Beretta</w:t>
      </w:r>
      <w:r w:rsidR="00EC68D1" w:rsidRPr="00EC68D1">
        <w:rPr>
          <w:rFonts w:ascii="Times New Roman" w:hAnsi="Times New Roman" w:cs="Times New Roman"/>
          <w:sz w:val="24"/>
          <w:szCs w:val="24"/>
        </w:rPr>
        <w:t xml:space="preserve">, Presidente di Fondazione AIOM -. Solo per il tumore del colon-retto sono previsti programmi di screening nazionali per tutti gli uomini e le donne con più di 50 anni. Per le altre patologie invece non esistono esami di prevenzione secondaria su una popolazione target. Anzi sono malattie oncologiche silenti e che tendono a comparire con sintomi evidenti quando ormai è tardi. La ricerca scientifica ha messo a punto, nel corso degli ultimi anni, dei trattamenti chemioterapici innovativi che stanno migliorando progressivamente le opportunità di cura e aumentando l’aspettativa di vita”. “Attraverso i social e il web illustreremo ai pazienti le principali novità diagnostico-terapeutiche - sottolinea </w:t>
      </w:r>
      <w:r w:rsidR="00EC68D1" w:rsidRPr="00477F7C">
        <w:rPr>
          <w:rFonts w:ascii="Times New Roman" w:hAnsi="Times New Roman" w:cs="Times New Roman"/>
          <w:b/>
          <w:bCs/>
          <w:sz w:val="24"/>
          <w:szCs w:val="24"/>
        </w:rPr>
        <w:t>Nicola Silvestris</w:t>
      </w:r>
      <w:r w:rsidR="00EC68D1" w:rsidRPr="00EC68D1">
        <w:rPr>
          <w:rFonts w:ascii="Times New Roman" w:hAnsi="Times New Roman" w:cs="Times New Roman"/>
          <w:sz w:val="24"/>
          <w:szCs w:val="24"/>
        </w:rPr>
        <w:t xml:space="preserve">, Membro del Consiglio Direttivo AIOM -. Ribadiremo inoltre l’importanza di gestire le quattro neoplasie in stadio avanzato solo in centri di riferimento e che garantiscano un reale approccio multidisciplinare. Sono diverse le figure professionali coinvolte: oncologo, chirurgo, anatomo-patologo, radioterapista, nutrizionista e psicologo. Le strutture sanitarie devono avere le giuste competenze e tecnologie soprattutto per la somministrazione dei trattamenti chirurgici. Sono operazioni difficili e che possono presentare molte complicanze. Emblematico in questo senso è il tumore del pancreas che può essere curato con il bisturi nel 20% dei casi”. </w:t>
      </w:r>
    </w:p>
    <w:p w14:paraId="35BCC8B5" w14:textId="77777777" w:rsidR="002517F2" w:rsidRDefault="002517F2" w:rsidP="00EC6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37224" w14:textId="77777777" w:rsidR="002517F2" w:rsidRDefault="002517F2" w:rsidP="00EC6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FAD43" w14:textId="266CA3C5" w:rsidR="00EC68D1" w:rsidRPr="00EC68D1" w:rsidRDefault="00EC68D1" w:rsidP="00EC6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D1">
        <w:rPr>
          <w:rFonts w:ascii="Times New Roman" w:hAnsi="Times New Roman" w:cs="Times New Roman"/>
          <w:sz w:val="24"/>
          <w:szCs w:val="24"/>
        </w:rPr>
        <w:t xml:space="preserve">I tumori del tratto gastro-intestinale risentono di stili di vita scorretti a partire dall’alimentazione. “Alla dieta sono riconducibili più del 30% di tutti i carcinomi solidi - ricorda </w:t>
      </w:r>
      <w:r w:rsidRPr="00477F7C">
        <w:rPr>
          <w:rFonts w:ascii="Times New Roman" w:hAnsi="Times New Roman" w:cs="Times New Roman"/>
          <w:b/>
          <w:bCs/>
          <w:sz w:val="24"/>
          <w:szCs w:val="24"/>
        </w:rPr>
        <w:t>Filippo Pietrantonio</w:t>
      </w:r>
      <w:r w:rsidRPr="00EC68D1">
        <w:rPr>
          <w:rFonts w:ascii="Times New Roman" w:hAnsi="Times New Roman" w:cs="Times New Roman"/>
          <w:sz w:val="24"/>
          <w:szCs w:val="24"/>
        </w:rPr>
        <w:t xml:space="preserve">, Membro del Consiglio Direttivo AIOM -. Influisce pesantemente anche sulle neoplasie dell’apparato digerente insieme ad altri fattori di rischio come obesità o eccesso di peso, scarsa attività fisica, fumo di sigaretta e abuso di bevande alcoliche. Possono giocare un ruolo nefasto pure alcune malattie croniche, infezioni o delle specifiche mutazioni genetiche”. “La cattiva alimentazione è un problema molto serio nel nostro Paese e soprattutto viene ancora sottovalutato - sostiene </w:t>
      </w:r>
      <w:r w:rsidRPr="00477F7C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EC68D1">
        <w:rPr>
          <w:rFonts w:ascii="Times New Roman" w:hAnsi="Times New Roman" w:cs="Times New Roman"/>
          <w:sz w:val="24"/>
          <w:szCs w:val="24"/>
        </w:rPr>
        <w:t xml:space="preserve"> -. In ambito oncologico va ricordato che la dieta è l’unico fattore che può sia prevenire che favorire l’insorgenza di un tumore. Inoltre, c’è la questione della nutrizione dei nostri pazienti che è fondamentale per migliorare la risposta dell’organismo alle terapie. Come AIOM siamo da anni impegnati a sensibilizzare medici, malati e caregiver e abbiamo anche prodotto alcuni documenti scientifici”. </w:t>
      </w:r>
    </w:p>
    <w:p w14:paraId="7D7FA3CE" w14:textId="21B1EA32" w:rsidR="00196F4C" w:rsidRPr="00EC68D1" w:rsidRDefault="00EC68D1" w:rsidP="00EC68D1">
      <w:pPr>
        <w:spacing w:line="240" w:lineRule="auto"/>
        <w:jc w:val="both"/>
        <w:rPr>
          <w:rFonts w:ascii="Times New Roman" w:hAnsi="Times New Roman" w:cs="Times New Roman"/>
        </w:rPr>
      </w:pPr>
      <w:r w:rsidRPr="00EC68D1">
        <w:rPr>
          <w:rFonts w:ascii="Times New Roman" w:hAnsi="Times New Roman" w:cs="Times New Roman"/>
          <w:sz w:val="24"/>
          <w:szCs w:val="24"/>
        </w:rPr>
        <w:t xml:space="preserve">“Ogni giorno in più conta: si può riassumere così la nostra sfida in oncologia e il nostro impegno nei confronti dei pazienti, per i quali mettiamo a disposizione terapie efficaci e sicure anche negli stadi più avanzati di malattia, spesso privi di opzioni terapeutiche riconosciute, in particolare per i tumori gastrointestinali ed ematologici </w:t>
      </w:r>
      <w:r w:rsidR="00477F7C">
        <w:rPr>
          <w:rFonts w:ascii="Times New Roman" w:hAnsi="Times New Roman" w:cs="Times New Roman"/>
          <w:sz w:val="24"/>
          <w:szCs w:val="24"/>
        </w:rPr>
        <w:t>-</w:t>
      </w:r>
      <w:r w:rsidRPr="00EC68D1">
        <w:rPr>
          <w:rFonts w:ascii="Times New Roman" w:hAnsi="Times New Roman" w:cs="Times New Roman"/>
          <w:sz w:val="24"/>
          <w:szCs w:val="24"/>
        </w:rPr>
        <w:t xml:space="preserve"> conclude </w:t>
      </w:r>
      <w:r w:rsidRPr="00477F7C">
        <w:rPr>
          <w:rFonts w:ascii="Times New Roman" w:hAnsi="Times New Roman" w:cs="Times New Roman"/>
          <w:b/>
          <w:bCs/>
          <w:sz w:val="24"/>
          <w:szCs w:val="24"/>
        </w:rPr>
        <w:t>Gilles Renacco</w:t>
      </w:r>
      <w:r w:rsidRPr="00EC68D1">
        <w:rPr>
          <w:rFonts w:ascii="Times New Roman" w:hAnsi="Times New Roman" w:cs="Times New Roman"/>
          <w:sz w:val="24"/>
          <w:szCs w:val="24"/>
        </w:rPr>
        <w:t>, Direttore Generale del Gruppo Servier in Italia -. Servier ha fatto della lotta contro il cancro una delle sue priorità con l’obiettivo di diventare un attore riconosciuto e innovativo nel trattamento di neoplasie caratterizzate da forti bisogni clinici non soddisfatti. Siamo perciò orgogliosi di supportare l’AIOM in questa nuova campagna informativa”.</w:t>
      </w:r>
    </w:p>
    <w:p w14:paraId="3153FCDC" w14:textId="504FF2A3" w:rsidR="00DA7DEC" w:rsidRDefault="00DA7DEC" w:rsidP="00DA7DEC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eastAsia="Times New Roman" w:hAnsi="Calibri" w:cs="Calibri"/>
          <w:i w:val="0"/>
          <w:sz w:val="24"/>
          <w:szCs w:val="24"/>
          <w:lang w:bidi="ar-SA"/>
        </w:rPr>
      </w:pPr>
    </w:p>
    <w:p w14:paraId="261C2A89" w14:textId="77777777" w:rsidR="009013C3" w:rsidRPr="005C247E" w:rsidRDefault="009013C3" w:rsidP="00DA7DEC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eastAsia="Times New Roman" w:hAnsi="Calibri" w:cs="Calibri"/>
          <w:i w:val="0"/>
          <w:sz w:val="24"/>
          <w:szCs w:val="24"/>
          <w:lang w:bidi="ar-SA"/>
        </w:rPr>
      </w:pPr>
    </w:p>
    <w:p w14:paraId="3EEF8CD7" w14:textId="01FF004B" w:rsidR="00402505" w:rsidRPr="006A02F1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6A02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06FADA9E" w14:textId="77777777" w:rsidR="00402505" w:rsidRPr="006A02F1" w:rsidRDefault="00402505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6A02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60A18FF3" w14:textId="77777777" w:rsidR="00402505" w:rsidRPr="006A02F1" w:rsidRDefault="004964CA" w:rsidP="0040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402505" w:rsidRPr="006A02F1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4E2BD0CD" w14:textId="3A2C4139" w:rsidR="00141EB6" w:rsidRPr="006A02F1" w:rsidRDefault="006A02F1" w:rsidP="00A52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2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3487637832</w:t>
      </w:r>
      <w:r w:rsidR="00405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- 335265394</w:t>
      </w:r>
    </w:p>
    <w:sectPr w:rsidR="00141EB6" w:rsidRPr="006A02F1" w:rsidSect="00EE7F7F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5F2E" w14:textId="77777777" w:rsidR="00931EB9" w:rsidRDefault="00931EB9" w:rsidP="00EE7F7F">
      <w:pPr>
        <w:spacing w:after="0" w:line="240" w:lineRule="auto"/>
      </w:pPr>
      <w:r>
        <w:separator/>
      </w:r>
    </w:p>
  </w:endnote>
  <w:endnote w:type="continuationSeparator" w:id="0">
    <w:p w14:paraId="2DA2C7C4" w14:textId="77777777" w:rsidR="00931EB9" w:rsidRDefault="00931EB9" w:rsidP="00EE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F8DF" w14:textId="77777777" w:rsidR="00931EB9" w:rsidRDefault="00931EB9" w:rsidP="00EE7F7F">
      <w:pPr>
        <w:spacing w:after="0" w:line="240" w:lineRule="auto"/>
      </w:pPr>
      <w:r>
        <w:separator/>
      </w:r>
    </w:p>
  </w:footnote>
  <w:footnote w:type="continuationSeparator" w:id="0">
    <w:p w14:paraId="61C73DEE" w14:textId="77777777" w:rsidR="00931EB9" w:rsidRDefault="00931EB9" w:rsidP="00EE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187" w14:textId="55461DC4" w:rsidR="00EE7F7F" w:rsidRDefault="00EE7F7F">
    <w:pPr>
      <w:pStyle w:val="Intestazione"/>
    </w:pPr>
    <w:r>
      <w:rPr>
        <w:noProof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0AC" w14:textId="48C9E02F" w:rsidR="00EE7F7F" w:rsidRDefault="00A22943" w:rsidP="00A22943">
    <w:pPr>
      <w:pStyle w:val="Intestazione"/>
      <w:tabs>
        <w:tab w:val="clear" w:pos="4819"/>
        <w:tab w:val="clear" w:pos="9638"/>
        <w:tab w:val="left" w:pos="5580"/>
      </w:tabs>
      <w:jc w:val="center"/>
    </w:pPr>
    <w:r>
      <w:rPr>
        <w:noProof/>
      </w:rPr>
      <w:drawing>
        <wp:inline distT="0" distB="0" distL="0" distR="0" wp14:anchorId="5984670E" wp14:editId="05C745B5">
          <wp:extent cx="1847850" cy="996720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202" cy="100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95"/>
    <w:multiLevelType w:val="hybridMultilevel"/>
    <w:tmpl w:val="EE586EC8"/>
    <w:lvl w:ilvl="0" w:tplc="C16A8B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FC"/>
    <w:multiLevelType w:val="hybridMultilevel"/>
    <w:tmpl w:val="E474D304"/>
    <w:lvl w:ilvl="0" w:tplc="545CA5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D3"/>
    <w:multiLevelType w:val="hybridMultilevel"/>
    <w:tmpl w:val="59323C74"/>
    <w:lvl w:ilvl="0" w:tplc="7DD49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587"/>
    <w:multiLevelType w:val="hybridMultilevel"/>
    <w:tmpl w:val="2DC0784C"/>
    <w:lvl w:ilvl="0" w:tplc="1B7841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0FD5"/>
    <w:multiLevelType w:val="hybridMultilevel"/>
    <w:tmpl w:val="A254EB72"/>
    <w:lvl w:ilvl="0" w:tplc="545E0E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09BE"/>
    <w:multiLevelType w:val="hybridMultilevel"/>
    <w:tmpl w:val="51AC88AC"/>
    <w:lvl w:ilvl="0" w:tplc="61708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6AC3"/>
    <w:multiLevelType w:val="hybridMultilevel"/>
    <w:tmpl w:val="69AA1EF2"/>
    <w:lvl w:ilvl="0" w:tplc="590A5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4242">
    <w:abstractNumId w:val="3"/>
  </w:num>
  <w:num w:numId="2" w16cid:durableId="1228800877">
    <w:abstractNumId w:val="0"/>
  </w:num>
  <w:num w:numId="3" w16cid:durableId="298264292">
    <w:abstractNumId w:val="6"/>
  </w:num>
  <w:num w:numId="4" w16cid:durableId="1379740976">
    <w:abstractNumId w:val="5"/>
  </w:num>
  <w:num w:numId="5" w16cid:durableId="1480995401">
    <w:abstractNumId w:val="4"/>
  </w:num>
  <w:num w:numId="6" w16cid:durableId="71466915">
    <w:abstractNumId w:val="1"/>
  </w:num>
  <w:num w:numId="7" w16cid:durableId="208629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8"/>
    <w:rsid w:val="000103C3"/>
    <w:rsid w:val="00041A3F"/>
    <w:rsid w:val="00042698"/>
    <w:rsid w:val="000667DC"/>
    <w:rsid w:val="00071984"/>
    <w:rsid w:val="000820A3"/>
    <w:rsid w:val="00085B6D"/>
    <w:rsid w:val="000E13C4"/>
    <w:rsid w:val="000E1E33"/>
    <w:rsid w:val="000E67A6"/>
    <w:rsid w:val="000F1A88"/>
    <w:rsid w:val="00122C84"/>
    <w:rsid w:val="00131B88"/>
    <w:rsid w:val="00136438"/>
    <w:rsid w:val="00140E3D"/>
    <w:rsid w:val="00141EB6"/>
    <w:rsid w:val="00152E22"/>
    <w:rsid w:val="00162A1D"/>
    <w:rsid w:val="001859BF"/>
    <w:rsid w:val="00193091"/>
    <w:rsid w:val="00196F4C"/>
    <w:rsid w:val="001A14F1"/>
    <w:rsid w:val="001A56BC"/>
    <w:rsid w:val="001B2B45"/>
    <w:rsid w:val="00216A62"/>
    <w:rsid w:val="002225E0"/>
    <w:rsid w:val="00233915"/>
    <w:rsid w:val="00243CF6"/>
    <w:rsid w:val="00247A6D"/>
    <w:rsid w:val="00247ED3"/>
    <w:rsid w:val="002517F2"/>
    <w:rsid w:val="00265E76"/>
    <w:rsid w:val="002673EF"/>
    <w:rsid w:val="002744CB"/>
    <w:rsid w:val="002774C9"/>
    <w:rsid w:val="00292F93"/>
    <w:rsid w:val="002C0F83"/>
    <w:rsid w:val="002E779A"/>
    <w:rsid w:val="003077A0"/>
    <w:rsid w:val="00321446"/>
    <w:rsid w:val="00321FC9"/>
    <w:rsid w:val="00346509"/>
    <w:rsid w:val="0035271A"/>
    <w:rsid w:val="0036247B"/>
    <w:rsid w:val="00371FFF"/>
    <w:rsid w:val="0039554A"/>
    <w:rsid w:val="003B2985"/>
    <w:rsid w:val="003D4BF3"/>
    <w:rsid w:val="003E2A49"/>
    <w:rsid w:val="003E416B"/>
    <w:rsid w:val="003F0C52"/>
    <w:rsid w:val="00402505"/>
    <w:rsid w:val="0040577E"/>
    <w:rsid w:val="00434F9E"/>
    <w:rsid w:val="00435DCD"/>
    <w:rsid w:val="00437FC6"/>
    <w:rsid w:val="00471B07"/>
    <w:rsid w:val="004771F6"/>
    <w:rsid w:val="00477F7C"/>
    <w:rsid w:val="004945C1"/>
    <w:rsid w:val="00494E96"/>
    <w:rsid w:val="004964CA"/>
    <w:rsid w:val="004C6142"/>
    <w:rsid w:val="004F0E4F"/>
    <w:rsid w:val="004F7D73"/>
    <w:rsid w:val="0052555B"/>
    <w:rsid w:val="00527838"/>
    <w:rsid w:val="00530049"/>
    <w:rsid w:val="00540238"/>
    <w:rsid w:val="00543D63"/>
    <w:rsid w:val="0055561C"/>
    <w:rsid w:val="0055652A"/>
    <w:rsid w:val="005637F0"/>
    <w:rsid w:val="005813B6"/>
    <w:rsid w:val="0058648C"/>
    <w:rsid w:val="00592B2F"/>
    <w:rsid w:val="005952C6"/>
    <w:rsid w:val="005A5283"/>
    <w:rsid w:val="005B5D5D"/>
    <w:rsid w:val="005B5E23"/>
    <w:rsid w:val="005C23A6"/>
    <w:rsid w:val="005F2432"/>
    <w:rsid w:val="006002C6"/>
    <w:rsid w:val="00605DF8"/>
    <w:rsid w:val="00617C1D"/>
    <w:rsid w:val="00645C73"/>
    <w:rsid w:val="00676118"/>
    <w:rsid w:val="0068032D"/>
    <w:rsid w:val="0068080D"/>
    <w:rsid w:val="00683BEB"/>
    <w:rsid w:val="00686BEE"/>
    <w:rsid w:val="006A02F1"/>
    <w:rsid w:val="006A2DC8"/>
    <w:rsid w:val="006C327F"/>
    <w:rsid w:val="006C671B"/>
    <w:rsid w:val="006D3548"/>
    <w:rsid w:val="006D5BE3"/>
    <w:rsid w:val="006E0C32"/>
    <w:rsid w:val="00700B75"/>
    <w:rsid w:val="00726572"/>
    <w:rsid w:val="0076029B"/>
    <w:rsid w:val="00771341"/>
    <w:rsid w:val="00774B81"/>
    <w:rsid w:val="00796DC2"/>
    <w:rsid w:val="007C2779"/>
    <w:rsid w:val="007E3360"/>
    <w:rsid w:val="007E6291"/>
    <w:rsid w:val="008263D4"/>
    <w:rsid w:val="008326FD"/>
    <w:rsid w:val="00841B84"/>
    <w:rsid w:val="008648C2"/>
    <w:rsid w:val="00870B5E"/>
    <w:rsid w:val="00874361"/>
    <w:rsid w:val="00877AE7"/>
    <w:rsid w:val="008B113E"/>
    <w:rsid w:val="008C023E"/>
    <w:rsid w:val="008C531C"/>
    <w:rsid w:val="008E1941"/>
    <w:rsid w:val="009013C3"/>
    <w:rsid w:val="00917024"/>
    <w:rsid w:val="00931EB9"/>
    <w:rsid w:val="009441C3"/>
    <w:rsid w:val="00951981"/>
    <w:rsid w:val="009533EF"/>
    <w:rsid w:val="009727F5"/>
    <w:rsid w:val="009B2BE6"/>
    <w:rsid w:val="009C288A"/>
    <w:rsid w:val="009D20B7"/>
    <w:rsid w:val="009D6BD6"/>
    <w:rsid w:val="009F2764"/>
    <w:rsid w:val="00A12D55"/>
    <w:rsid w:val="00A22943"/>
    <w:rsid w:val="00A46D01"/>
    <w:rsid w:val="00A5215D"/>
    <w:rsid w:val="00A718CA"/>
    <w:rsid w:val="00A760F2"/>
    <w:rsid w:val="00AB6E78"/>
    <w:rsid w:val="00AC3236"/>
    <w:rsid w:val="00AF16EC"/>
    <w:rsid w:val="00AF5BA8"/>
    <w:rsid w:val="00B215B5"/>
    <w:rsid w:val="00B24D6E"/>
    <w:rsid w:val="00B42529"/>
    <w:rsid w:val="00B51A99"/>
    <w:rsid w:val="00B55AD8"/>
    <w:rsid w:val="00BC04ED"/>
    <w:rsid w:val="00BC3966"/>
    <w:rsid w:val="00BC6745"/>
    <w:rsid w:val="00BC6E3F"/>
    <w:rsid w:val="00BF10AA"/>
    <w:rsid w:val="00C1601C"/>
    <w:rsid w:val="00C25088"/>
    <w:rsid w:val="00C34119"/>
    <w:rsid w:val="00C41FC1"/>
    <w:rsid w:val="00C77243"/>
    <w:rsid w:val="00C85E88"/>
    <w:rsid w:val="00CA41EB"/>
    <w:rsid w:val="00CC6218"/>
    <w:rsid w:val="00CD100C"/>
    <w:rsid w:val="00D12014"/>
    <w:rsid w:val="00D37747"/>
    <w:rsid w:val="00D429A4"/>
    <w:rsid w:val="00D44874"/>
    <w:rsid w:val="00D52A3C"/>
    <w:rsid w:val="00D671EA"/>
    <w:rsid w:val="00DA56B1"/>
    <w:rsid w:val="00DA7DEC"/>
    <w:rsid w:val="00DB2EAA"/>
    <w:rsid w:val="00DC2C27"/>
    <w:rsid w:val="00DC4EF5"/>
    <w:rsid w:val="00DD5226"/>
    <w:rsid w:val="00DD5F9A"/>
    <w:rsid w:val="00DE1A3F"/>
    <w:rsid w:val="00DE2A04"/>
    <w:rsid w:val="00DF19C8"/>
    <w:rsid w:val="00DF27A3"/>
    <w:rsid w:val="00E20238"/>
    <w:rsid w:val="00E3057E"/>
    <w:rsid w:val="00E315A7"/>
    <w:rsid w:val="00E41663"/>
    <w:rsid w:val="00E57899"/>
    <w:rsid w:val="00E73993"/>
    <w:rsid w:val="00E87FBE"/>
    <w:rsid w:val="00EA1F94"/>
    <w:rsid w:val="00EB0CCA"/>
    <w:rsid w:val="00EB3A64"/>
    <w:rsid w:val="00EC68D1"/>
    <w:rsid w:val="00ED5F78"/>
    <w:rsid w:val="00EE129B"/>
    <w:rsid w:val="00EE5561"/>
    <w:rsid w:val="00EE7F7F"/>
    <w:rsid w:val="00F04414"/>
    <w:rsid w:val="00F51941"/>
    <w:rsid w:val="00F8054B"/>
    <w:rsid w:val="00F811E9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4C6B2"/>
  <w15:chartTrackingRefBased/>
  <w15:docId w15:val="{965B904A-BA16-4C6C-B6F8-E76C2AF3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B8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EB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0C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F7F"/>
  </w:style>
  <w:style w:type="paragraph" w:styleId="Pidipagina">
    <w:name w:val="footer"/>
    <w:basedOn w:val="Normale"/>
    <w:link w:val="PidipaginaCarattere"/>
    <w:uiPriority w:val="99"/>
    <w:unhideWhenUsed/>
    <w:rsid w:val="00EE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F7F"/>
  </w:style>
  <w:style w:type="character" w:customStyle="1" w:styleId="apple-converted-space">
    <w:name w:val="apple-converted-space"/>
    <w:basedOn w:val="Carpredefinitoparagrafo"/>
    <w:rsid w:val="00AF5BA8"/>
  </w:style>
  <w:style w:type="paragraph" w:styleId="Corpotesto">
    <w:name w:val="Body Text"/>
    <w:basedOn w:val="Normale"/>
    <w:link w:val="CorpotestoCarattere"/>
    <w:rsid w:val="00543D63"/>
    <w:pPr>
      <w:widowControl w:val="0"/>
      <w:suppressAutoHyphens/>
      <w:spacing w:after="0" w:line="240" w:lineRule="auto"/>
    </w:pPr>
    <w:rPr>
      <w:rFonts w:ascii="Cambria" w:eastAsia="Cambria" w:hAnsi="Cambria" w:cs="Cambria"/>
      <w:i/>
      <w:kern w:val="2"/>
      <w:sz w:val="20"/>
      <w:szCs w:val="20"/>
      <w:lang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543D63"/>
    <w:rPr>
      <w:rFonts w:ascii="Cambria" w:eastAsia="Cambria" w:hAnsi="Cambria" w:cs="Cambria"/>
      <w:i/>
      <w:kern w:val="2"/>
      <w:sz w:val="20"/>
      <w:szCs w:val="20"/>
      <w:lang w:eastAsia="zh-CN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52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D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22D1-B408-4DA5-B793-B0633610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Riva - Intermedia</dc:creator>
  <cp:keywords/>
  <dc:description/>
  <cp:lastModifiedBy>DHS EVENT SOLUTION</cp:lastModifiedBy>
  <cp:revision>46</cp:revision>
  <cp:lastPrinted>2022-09-30T17:41:00Z</cp:lastPrinted>
  <dcterms:created xsi:type="dcterms:W3CDTF">2022-05-13T14:59:00Z</dcterms:created>
  <dcterms:modified xsi:type="dcterms:W3CDTF">2022-10-02T10:30:00Z</dcterms:modified>
</cp:coreProperties>
</file>