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3917" w14:textId="561D2C55" w:rsidR="001E0C95" w:rsidRPr="005633E1" w:rsidRDefault="00C72317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E1">
        <w:rPr>
          <w:rFonts w:ascii="Times New Roman" w:hAnsi="Times New Roman" w:cs="Times New Roman"/>
          <w:b/>
          <w:bCs/>
          <w:sz w:val="28"/>
          <w:szCs w:val="28"/>
        </w:rPr>
        <w:t>FATTORI DI RISCHIO INDIVIDUALI</w:t>
      </w:r>
    </w:p>
    <w:p w14:paraId="383A993D" w14:textId="3B158344" w:rsidR="00C72317" w:rsidRPr="005633E1" w:rsidRDefault="00C72317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993D5" w14:textId="5E891AD5" w:rsidR="00C72317" w:rsidRPr="005633E1" w:rsidRDefault="00C72317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12135" w14:textId="1B5CF962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sz w:val="24"/>
          <w:szCs w:val="24"/>
        </w:rPr>
        <w:t>I sistemi PASSI e PASSI d’Argento consentono di stimare la prevalenza di fumo, consumo di alcol,</w:t>
      </w:r>
      <w:r w:rsidR="005633E1" w:rsidRPr="005633E1">
        <w:rPr>
          <w:rFonts w:ascii="Times New Roman" w:hAnsi="Times New Roman" w:cs="Times New Roman"/>
          <w:sz w:val="24"/>
          <w:szCs w:val="24"/>
        </w:rPr>
        <w:t xml:space="preserve"> </w:t>
      </w:r>
      <w:r w:rsidRPr="005633E1">
        <w:rPr>
          <w:rFonts w:ascii="Times New Roman" w:hAnsi="Times New Roman" w:cs="Times New Roman"/>
          <w:sz w:val="24"/>
          <w:szCs w:val="24"/>
        </w:rPr>
        <w:t>sedentarietà, eccesso ponderale o abitudini alimentari (come consumo di frutta e verdura) nella popolazione di 18-69 anni e nella popolazione ultra 65enne residente in Italia.</w:t>
      </w:r>
    </w:p>
    <w:p w14:paraId="62439BBC" w14:textId="77777777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DC01E" w14:textId="1959D4D6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Abitudine tabagica</w:t>
      </w:r>
    </w:p>
    <w:p w14:paraId="23FF1CE6" w14:textId="40381B13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Nel 2021</w:t>
      </w:r>
      <w:r w:rsidR="00C600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 xml:space="preserve"> in Italia</w:t>
      </w:r>
      <w:r w:rsidR="00C600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 xml:space="preserve"> il 24% dei 18-69enni fuma e il 16% è un ex-fumatore. Fra i fumatori uno su 4 (22%) consuma più di un pacchetto di sigarette al giorno</w:t>
      </w:r>
      <w:r w:rsidRPr="005633E1">
        <w:rPr>
          <w:rFonts w:ascii="Times New Roman" w:hAnsi="Times New Roman" w:cs="Times New Roman"/>
          <w:sz w:val="24"/>
          <w:szCs w:val="24"/>
        </w:rPr>
        <w:t>. L’abitudine tabagica è più frequente fra gli uomini rispetto alle donne, fra i più giovani, fra i residenti nel Centro-Sud ed è anche fortemente associata allo svantaggio sociale essendo più frequente fra le persone con molte difficoltà economiche o meno istruite. Negli ultimi anni la percentuale di fumatori si è comunque ridotta, lentamente ma significativamente, seguendo il trend in discesa che si osserva da almeno trenta anni. Fra il 2008 e il 2021 la quota di fumatori scende di circa 6 punti percentuali, dal 30% al 24%.</w:t>
      </w:r>
    </w:p>
    <w:p w14:paraId="50FF1AF2" w14:textId="2646DEB9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B35E7" w14:textId="097644BD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Consumo di alcol</w:t>
      </w:r>
    </w:p>
    <w:p w14:paraId="1541FC5A" w14:textId="46F5CD42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sz w:val="24"/>
          <w:szCs w:val="24"/>
        </w:rPr>
        <w:t xml:space="preserve">Nel 2021, in Italia 6 persone su 10 fra gli adulti, 18-69enni, dichiara di aver consumato alcol nei 30 giorni precedenti l’intervista, 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>ma quasi 1 persona su 6, ovvero il 16% ne fa un consumo a “maggior rischio” per la salute, per quantità e/o modalità di assunzione</w:t>
      </w:r>
      <w:r w:rsidRPr="005633E1">
        <w:rPr>
          <w:rFonts w:ascii="Times New Roman" w:hAnsi="Times New Roman" w:cs="Times New Roman"/>
          <w:sz w:val="24"/>
          <w:szCs w:val="24"/>
        </w:rPr>
        <w:t>: l’8% per consumi episodici eccessivi, binge drinking (5 o più Unità Alcoliche - UA in una unica occasione per gli uomini e 4 o più UA per le donne), l’8% per consumo alcolico esclusivamente/prevalentemente fuori pasto e il 2% per un consumo abituale elevato (3 o più UA medie giornaliere per gli uomini e 2 o più UA per le donne). Il consumo di alcol a “maggior rischio” per la salute è caratterizzato da una maggiore frequenza fra gli uomini, fra i giovanissimi di 18-24 anni (fra i quali arriva a coinvolgere ben il 27%) e fra i residenti del Nord. Inoltre, diversamente dagli altri fattori di rischio comportamentali, si caratterizza per essere più frequente fra le classi sociali più abbienti, senza difficoltà economiche e/o con livelli di istruzione elevati, riflettendo in parte la cultura del bere delle terre dei vini del Nord e in particolare del Nord Est del Paese.</w:t>
      </w:r>
    </w:p>
    <w:p w14:paraId="76B3CBFF" w14:textId="77777777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1C8D" w14:textId="5262DD10" w:rsidR="00EA59E7" w:rsidRPr="005633E1" w:rsidRDefault="00EA59E7" w:rsidP="00C7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Sedentarietà</w:t>
      </w:r>
    </w:p>
    <w:p w14:paraId="1990B926" w14:textId="4A601E5E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sz w:val="24"/>
          <w:szCs w:val="24"/>
        </w:rPr>
        <w:t>Secondo i livelli di attività fisica raccomandati dall’OMS</w:t>
      </w:r>
      <w:r w:rsidR="00EA59E7" w:rsidRPr="005633E1">
        <w:rPr>
          <w:rFonts w:ascii="Times New Roman" w:hAnsi="Times New Roman" w:cs="Times New Roman"/>
          <w:sz w:val="24"/>
          <w:szCs w:val="24"/>
        </w:rPr>
        <w:t>,</w:t>
      </w:r>
      <w:r w:rsidRPr="005633E1">
        <w:rPr>
          <w:rFonts w:ascii="Times New Roman" w:hAnsi="Times New Roman" w:cs="Times New Roman"/>
          <w:sz w:val="24"/>
          <w:szCs w:val="24"/>
        </w:rPr>
        <w:t xml:space="preserve"> nel 2021 il 45% della popolazione adulta in Italia può essere classificata come “fisicamente attiva”, il 24% “parzialmente attiva”, 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 xml:space="preserve">ma il 31% è “sedentaria”. </w:t>
      </w:r>
      <w:r w:rsidRPr="005633E1">
        <w:rPr>
          <w:rFonts w:ascii="Times New Roman" w:hAnsi="Times New Roman" w:cs="Times New Roman"/>
          <w:sz w:val="24"/>
          <w:szCs w:val="24"/>
        </w:rPr>
        <w:t xml:space="preserve">La sedentarietà è più frequente fra le donne (36% vs 27% fra gli uomini), aumenta con l’età (26% fra 18-34enni vs 35% fra i 50-69enni), disegna un chiaro gradiente geografico a sfavore delle regioni del Meridione (43% nelle regioni meridionali vs 19% nel Nord) e un gradiente sociale a svantaggio delle persone con maggiori difficoltà economiche (fra i quali raggiunge il 45%) o basso livello di istruzione. 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>La sedentarietà è aumentata significativamente e costantemente passando dal 23% del 2008 al 31% nel 2021.</w:t>
      </w:r>
      <w:r w:rsidRPr="005633E1">
        <w:rPr>
          <w:rFonts w:ascii="Times New Roman" w:hAnsi="Times New Roman" w:cs="Times New Roman"/>
          <w:sz w:val="24"/>
          <w:szCs w:val="24"/>
        </w:rPr>
        <w:t xml:space="preserve"> L’aumento ha coinvolto tutti i gruppi della popolazione. La sedentarietà è aumentata in egual misura sia fra gli uomini che fra le donne, in tutte le classi di età ma più velocemente fra i più giovani; è aumentata ovunque nel Paese ma in particolar modo nel Meridione ampliando il gradiente geografico fra Nord e Sud del Paese; infine è aumentata anche fra</w:t>
      </w:r>
    </w:p>
    <w:p w14:paraId="601B94E2" w14:textId="77777777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sz w:val="24"/>
          <w:szCs w:val="24"/>
        </w:rPr>
        <w:t>i più o meno abbienti ma più velocemente fra le persone con maggiori difficoltà economiche.</w:t>
      </w:r>
    </w:p>
    <w:p w14:paraId="38C59DA4" w14:textId="77777777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C007E" w14:textId="175AE30F" w:rsidR="00EA59E7" w:rsidRPr="005633E1" w:rsidRDefault="00EA59E7" w:rsidP="00C7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Sovrappeso e obesità</w:t>
      </w:r>
    </w:p>
    <w:p w14:paraId="67665C90" w14:textId="0E66ED58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I dati riferiti di peso e altezza portano a stimare nel 2021 che più di 4 adulti su 10 sono in eccesso ponderale, ovvero il 33% è in sovrappeso e il 10% è obeso.</w:t>
      </w:r>
      <w:r w:rsidRPr="005633E1">
        <w:rPr>
          <w:rFonts w:ascii="Times New Roman" w:hAnsi="Times New Roman" w:cs="Times New Roman"/>
          <w:sz w:val="24"/>
          <w:szCs w:val="24"/>
        </w:rPr>
        <w:t xml:space="preserve"> L’obesità è poco più frequente fra gli uomini (11% vs 10% fra le donne), aumenta significativamente con l’età (6% fra 18-34anni, 10% fra 35-49 anni e 13% fra 50-69anni) e coinvolge particolarmente le persone con svantaggio sociale (16% </w:t>
      </w:r>
      <w:r w:rsidRPr="005633E1">
        <w:rPr>
          <w:rFonts w:ascii="Times New Roman" w:hAnsi="Times New Roman" w:cs="Times New Roman"/>
          <w:sz w:val="24"/>
          <w:szCs w:val="24"/>
        </w:rPr>
        <w:lastRenderedPageBreak/>
        <w:t>fra persone con molte difficoltà economiche vs 8% fra chi non ne ha). Storicamente più frequente nel Sud del Paese il gradiente geografico dell’obesità sembra ridursi proprio nel periodo pandemico come conseguenza di un aumento nelle regioni settentrionali e una riduzione in quelle centro-meridionali.</w:t>
      </w:r>
    </w:p>
    <w:p w14:paraId="2F3E91AA" w14:textId="024E493D" w:rsidR="00EA59E7" w:rsidRPr="005633E1" w:rsidRDefault="00EA59E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C52AC" w14:textId="1A70379D" w:rsidR="0014299F" w:rsidRPr="005633E1" w:rsidRDefault="0014299F" w:rsidP="00C72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3E1">
        <w:rPr>
          <w:rFonts w:ascii="Times New Roman" w:hAnsi="Times New Roman" w:cs="Times New Roman"/>
          <w:b/>
          <w:bCs/>
          <w:sz w:val="24"/>
          <w:szCs w:val="24"/>
        </w:rPr>
        <w:t>Consumo di frutta e verdura</w:t>
      </w:r>
    </w:p>
    <w:p w14:paraId="4CD75005" w14:textId="6479C9C6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1">
        <w:rPr>
          <w:rFonts w:ascii="Times New Roman" w:hAnsi="Times New Roman" w:cs="Times New Roman"/>
          <w:sz w:val="24"/>
          <w:szCs w:val="24"/>
        </w:rPr>
        <w:t xml:space="preserve">Nel 2021 in Italia, il 52% dei 18-69enni consuma 1-2 porzioni di frutta o verdura al giorno, il 38% consuma 3-4 porzioni, mentre </w:t>
      </w:r>
      <w:r w:rsidRPr="005633E1">
        <w:rPr>
          <w:rFonts w:ascii="Times New Roman" w:hAnsi="Times New Roman" w:cs="Times New Roman"/>
          <w:b/>
          <w:bCs/>
          <w:sz w:val="24"/>
          <w:szCs w:val="24"/>
        </w:rPr>
        <w:t>solo il 7% ne consuma la quantità raccomandata dalle linee guida (five a day)</w:t>
      </w:r>
      <w:r w:rsidRPr="005633E1">
        <w:rPr>
          <w:rFonts w:ascii="Times New Roman" w:hAnsi="Times New Roman" w:cs="Times New Roman"/>
          <w:sz w:val="24"/>
          <w:szCs w:val="24"/>
        </w:rPr>
        <w:t>. Una piccola quota di persone (2%) dichiara di non consumare né frutta né verdura.</w:t>
      </w:r>
    </w:p>
    <w:p w14:paraId="048808D4" w14:textId="3A3196FD" w:rsidR="001E0C95" w:rsidRPr="005633E1" w:rsidRDefault="001E0C95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4007" w14:textId="6B7E57DE" w:rsidR="004A6C1D" w:rsidRPr="005633E1" w:rsidRDefault="004A6C1D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BFEE" w14:textId="77777777" w:rsidR="00C72317" w:rsidRPr="005633E1" w:rsidRDefault="00C72317" w:rsidP="00C7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317" w:rsidRPr="005633E1" w:rsidSect="001E0C95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C161" w14:textId="77777777" w:rsidR="00615EFA" w:rsidRDefault="00615EFA" w:rsidP="001E0C95">
      <w:pPr>
        <w:spacing w:after="0" w:line="240" w:lineRule="auto"/>
      </w:pPr>
      <w:r>
        <w:separator/>
      </w:r>
    </w:p>
  </w:endnote>
  <w:endnote w:type="continuationSeparator" w:id="0">
    <w:p w14:paraId="0E6EC817" w14:textId="77777777" w:rsidR="00615EFA" w:rsidRDefault="00615EFA" w:rsidP="001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0B41" w14:textId="77777777" w:rsidR="00615EFA" w:rsidRDefault="00615EFA" w:rsidP="001E0C95">
      <w:pPr>
        <w:spacing w:after="0" w:line="240" w:lineRule="auto"/>
      </w:pPr>
      <w:r>
        <w:separator/>
      </w:r>
    </w:p>
  </w:footnote>
  <w:footnote w:type="continuationSeparator" w:id="0">
    <w:p w14:paraId="373879E3" w14:textId="77777777" w:rsidR="00615EFA" w:rsidRDefault="00615EFA" w:rsidP="001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25A" w14:textId="3ED5F27B" w:rsidR="001E0C95" w:rsidRDefault="001E0C95" w:rsidP="001E0C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C440FC" wp14:editId="1F2D9F50">
          <wp:extent cx="6120130" cy="69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7"/>
    <w:rsid w:val="0014299F"/>
    <w:rsid w:val="001E0C95"/>
    <w:rsid w:val="00495DCF"/>
    <w:rsid w:val="004A6C1D"/>
    <w:rsid w:val="004F51F2"/>
    <w:rsid w:val="005633E1"/>
    <w:rsid w:val="00615EFA"/>
    <w:rsid w:val="007E41CD"/>
    <w:rsid w:val="00C600A4"/>
    <w:rsid w:val="00C72317"/>
    <w:rsid w:val="00D770E7"/>
    <w:rsid w:val="00EA59E7"/>
    <w:rsid w:val="00F5075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E6B"/>
  <w15:chartTrackingRefBased/>
  <w15:docId w15:val="{1AA0B619-E2C4-4C23-A154-65B9211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C95"/>
  </w:style>
  <w:style w:type="paragraph" w:styleId="Pidipagina">
    <w:name w:val="footer"/>
    <w:basedOn w:val="Normale"/>
    <w:link w:val="Pidipagina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11</cp:revision>
  <dcterms:created xsi:type="dcterms:W3CDTF">2022-12-15T16:32:00Z</dcterms:created>
  <dcterms:modified xsi:type="dcterms:W3CDTF">2022-12-16T08:54:00Z</dcterms:modified>
</cp:coreProperties>
</file>