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5DA9" w14:textId="5101A3F1" w:rsidR="00C05E92" w:rsidRPr="004847DD" w:rsidRDefault="004847DD" w:rsidP="008C2C48">
      <w:pPr>
        <w:jc w:val="center"/>
        <w:rPr>
          <w:rFonts w:ascii="Arial" w:hAnsi="Arial" w:cs="Arial"/>
          <w:b/>
          <w:bCs/>
          <w:sz w:val="28"/>
          <w:szCs w:val="28"/>
        </w:rPr>
      </w:pPr>
      <w:bookmarkStart w:id="0" w:name="_Hlk131597196"/>
      <w:bookmarkStart w:id="1" w:name="_Hlk82166679"/>
      <w:r w:rsidRPr="004847DD">
        <w:rPr>
          <w:rFonts w:ascii="Arial" w:hAnsi="Arial" w:cs="Arial"/>
          <w:noProof/>
        </w:rPr>
        <w:drawing>
          <wp:inline distT="0" distB="0" distL="0" distR="0" wp14:anchorId="46FB30F0" wp14:editId="2D913F9B">
            <wp:extent cx="1865376" cy="1146100"/>
            <wp:effectExtent l="0" t="0" r="1905" b="0"/>
            <wp:docPr id="1" name="Immagine 1" descr="S:\02 - INTERMEDIA e LOGHI\Loghi\Intermedia nuov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2 - INTERMEDIA e LOGHI\Loghi\Intermedia nuov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95" cy="1156802"/>
                    </a:xfrm>
                    <a:prstGeom prst="rect">
                      <a:avLst/>
                    </a:prstGeom>
                    <a:noFill/>
                    <a:ln>
                      <a:noFill/>
                    </a:ln>
                  </pic:spPr>
                </pic:pic>
              </a:graphicData>
            </a:graphic>
          </wp:inline>
        </w:drawing>
      </w:r>
    </w:p>
    <w:p w14:paraId="42431074" w14:textId="77777777" w:rsidR="00C05E92" w:rsidRPr="004847DD" w:rsidRDefault="00C05E92" w:rsidP="008C2C48">
      <w:pPr>
        <w:jc w:val="center"/>
        <w:rPr>
          <w:rFonts w:ascii="Arial" w:hAnsi="Arial" w:cs="Arial"/>
          <w:b/>
          <w:bCs/>
          <w:sz w:val="28"/>
          <w:szCs w:val="28"/>
        </w:rPr>
      </w:pPr>
    </w:p>
    <w:p w14:paraId="3E5936AF" w14:textId="16731447" w:rsidR="00F53DC4" w:rsidRPr="00E87771" w:rsidRDefault="002D46A9" w:rsidP="008C2C48">
      <w:pPr>
        <w:jc w:val="center"/>
        <w:rPr>
          <w:rFonts w:ascii="Times New Roman" w:hAnsi="Times New Roman" w:cs="Times New Roman"/>
          <w:b/>
          <w:bCs/>
        </w:rPr>
      </w:pPr>
      <w:r w:rsidRPr="00E87771">
        <w:rPr>
          <w:rFonts w:ascii="Times New Roman" w:hAnsi="Times New Roman" w:cs="Times New Roman"/>
          <w:b/>
          <w:bCs/>
          <w:sz w:val="28"/>
          <w:szCs w:val="28"/>
        </w:rPr>
        <w:t>COMUNICATO STAMPA</w:t>
      </w:r>
      <w:r w:rsidR="00C05E92" w:rsidRPr="00E87771">
        <w:rPr>
          <w:rFonts w:ascii="Times New Roman" w:hAnsi="Times New Roman" w:cs="Times New Roman"/>
          <w:b/>
          <w:bCs/>
          <w:sz w:val="28"/>
          <w:szCs w:val="28"/>
        </w:rPr>
        <w:br/>
      </w:r>
    </w:p>
    <w:bookmarkEnd w:id="0"/>
    <w:p w14:paraId="5D412F5D" w14:textId="77777777" w:rsidR="006C1D01" w:rsidRPr="007F7634" w:rsidRDefault="006C1D01" w:rsidP="006C1D01">
      <w:pPr>
        <w:jc w:val="center"/>
        <w:rPr>
          <w:rFonts w:ascii="Times New Roman" w:hAnsi="Times New Roman" w:cs="Times New Roman"/>
          <w:b/>
          <w:bCs/>
        </w:rPr>
      </w:pPr>
      <w:r w:rsidRPr="007F7634">
        <w:rPr>
          <w:rFonts w:ascii="Times New Roman" w:hAnsi="Times New Roman" w:cs="Times New Roman"/>
          <w:b/>
          <w:bCs/>
        </w:rPr>
        <w:t xml:space="preserve">E’ quanto emerso oggi durante una conferenza stampa on line </w:t>
      </w:r>
    </w:p>
    <w:p w14:paraId="28C2F19B" w14:textId="2217FECE" w:rsidR="006C1D01" w:rsidRPr="007F7634" w:rsidRDefault="006C1D01" w:rsidP="006C1D01">
      <w:pPr>
        <w:jc w:val="center"/>
        <w:rPr>
          <w:rFonts w:ascii="Times New Roman" w:hAnsi="Times New Roman" w:cs="Times New Roman"/>
          <w:b/>
          <w:bCs/>
          <w:sz w:val="24"/>
          <w:szCs w:val="24"/>
        </w:rPr>
      </w:pPr>
      <w:r w:rsidRPr="007F7634">
        <w:rPr>
          <w:rFonts w:ascii="Times New Roman" w:hAnsi="Times New Roman" w:cs="Times New Roman"/>
          <w:b/>
          <w:bCs/>
          <w:sz w:val="24"/>
          <w:szCs w:val="24"/>
        </w:rPr>
        <w:t>TUMORE DEL SENO: IN CAMPANIA NEL 2022 ESEGUITI 570 TEST GENOMICI</w:t>
      </w:r>
      <w:r w:rsidRPr="007F7634">
        <w:rPr>
          <w:rFonts w:ascii="Times New Roman" w:hAnsi="Times New Roman" w:cs="Times New Roman"/>
          <w:b/>
          <w:bCs/>
          <w:sz w:val="24"/>
          <w:szCs w:val="24"/>
        </w:rPr>
        <w:br/>
      </w:r>
      <w:r w:rsidRPr="007F7634">
        <w:rPr>
          <w:rFonts w:ascii="Times New Roman" w:hAnsi="Times New Roman" w:cs="Times New Roman"/>
          <w:b/>
          <w:bCs/>
          <w:sz w:val="25"/>
          <w:szCs w:val="25"/>
        </w:rPr>
        <w:t>GLI ESPERTI: “REGIONE VIRTUOSA GRAZIE ALLA RETE ONCOLOGICA”</w:t>
      </w:r>
      <w:r w:rsidRPr="007F7634">
        <w:rPr>
          <w:rFonts w:ascii="Times New Roman" w:hAnsi="Times New Roman" w:cs="Times New Roman"/>
          <w:b/>
          <w:bCs/>
          <w:sz w:val="24"/>
          <w:szCs w:val="24"/>
        </w:rPr>
        <w:br/>
      </w:r>
      <w:r w:rsidRPr="007F7634">
        <w:rPr>
          <w:rFonts w:ascii="Times New Roman" w:hAnsi="Times New Roman" w:cs="Times New Roman"/>
          <w:b/>
          <w:bCs/>
          <w:i/>
          <w:iCs/>
        </w:rPr>
        <w:t>Finora sono stati utilizzati oltre l’80% degli esami disponibili per la personalizzazione delle terapie anti-cancro. Nei primi due mesi del 2023 ne sono già stati elargiti altri 140. In totale evitat</w:t>
      </w:r>
      <w:r w:rsidR="00322CE7" w:rsidRPr="007F7634">
        <w:rPr>
          <w:rFonts w:ascii="Times New Roman" w:hAnsi="Times New Roman" w:cs="Times New Roman"/>
          <w:b/>
          <w:bCs/>
          <w:i/>
          <w:iCs/>
        </w:rPr>
        <w:t xml:space="preserve">i </w:t>
      </w:r>
      <w:r w:rsidRPr="007F7634">
        <w:rPr>
          <w:rFonts w:ascii="Times New Roman" w:hAnsi="Times New Roman" w:cs="Times New Roman"/>
          <w:b/>
          <w:bCs/>
          <w:i/>
          <w:iCs/>
        </w:rPr>
        <w:t xml:space="preserve">più di 200 chemioterapie inutili e </w:t>
      </w:r>
      <w:r w:rsidR="00322CE7" w:rsidRPr="007F7634">
        <w:rPr>
          <w:rFonts w:ascii="Times New Roman" w:hAnsi="Times New Roman" w:cs="Times New Roman"/>
          <w:b/>
          <w:bCs/>
          <w:i/>
          <w:iCs/>
        </w:rPr>
        <w:t xml:space="preserve">circa un migliaio di </w:t>
      </w:r>
      <w:r w:rsidRPr="007F7634">
        <w:rPr>
          <w:rFonts w:ascii="Times New Roman" w:hAnsi="Times New Roman" w:cs="Times New Roman"/>
          <w:b/>
          <w:bCs/>
          <w:i/>
          <w:iCs/>
        </w:rPr>
        <w:t>accessi ospedalieri per la somministrazione delle cure</w:t>
      </w:r>
    </w:p>
    <w:p w14:paraId="59BB9396" w14:textId="77777777" w:rsidR="006C1D01" w:rsidRPr="007F7634" w:rsidRDefault="006C1D01" w:rsidP="006C1D01">
      <w:pPr>
        <w:rPr>
          <w:rFonts w:ascii="Arial" w:hAnsi="Arial" w:cs="Arial"/>
          <w:b/>
          <w:bCs/>
          <w:sz w:val="24"/>
          <w:szCs w:val="24"/>
        </w:rPr>
      </w:pPr>
    </w:p>
    <w:p w14:paraId="0C19B7E3" w14:textId="35E660BD" w:rsidR="006C1D01" w:rsidRDefault="006C1D01" w:rsidP="006C1D01">
      <w:pPr>
        <w:jc w:val="both"/>
        <w:rPr>
          <w:rFonts w:ascii="Times New Roman" w:hAnsi="Times New Roman" w:cs="Times New Roman"/>
          <w:i/>
          <w:iCs/>
          <w:sz w:val="24"/>
          <w:szCs w:val="24"/>
        </w:rPr>
      </w:pPr>
      <w:r w:rsidRPr="007F7634">
        <w:rPr>
          <w:rFonts w:ascii="Times New Roman" w:hAnsi="Times New Roman" w:cs="Times New Roman"/>
          <w:i/>
          <w:iCs/>
          <w:sz w:val="24"/>
          <w:szCs w:val="24"/>
        </w:rPr>
        <w:t>Napoli, 4 maggio 2023</w:t>
      </w:r>
      <w:r w:rsidRPr="007F7634">
        <w:rPr>
          <w:rFonts w:ascii="Times New Roman" w:hAnsi="Times New Roman" w:cs="Times New Roman"/>
          <w:sz w:val="24"/>
          <w:szCs w:val="24"/>
        </w:rPr>
        <w:t xml:space="preserve"> – La Campania è una delle Regioni più virtuose in Italia per l’utilizzo dei test genomici per la personalizzazione delle cure del tumore del seno. In totale sono stati eseguiti 570 test sui 700 disponibili, pari quindi all’80%. E’ la stessa percentuale riscontrata in Lombardia, la prima Regione in assoluto di tutta la Penisola a renderli gratuiti alle donne. Sempre in Campania, solo nei primi due mesi del 2023, ne sono già stati svolti più di 140. La prospettiva è quella di arrivare al 100% di pazienti candidabili sottopost</w:t>
      </w:r>
      <w:r w:rsidR="00D80D60">
        <w:rPr>
          <w:rFonts w:ascii="Times New Roman" w:hAnsi="Times New Roman" w:cs="Times New Roman"/>
          <w:sz w:val="24"/>
          <w:szCs w:val="24"/>
        </w:rPr>
        <w:t>i</w:t>
      </w:r>
      <w:r w:rsidRPr="007F7634">
        <w:rPr>
          <w:rFonts w:ascii="Times New Roman" w:hAnsi="Times New Roman" w:cs="Times New Roman"/>
          <w:sz w:val="24"/>
          <w:szCs w:val="24"/>
        </w:rPr>
        <w:t xml:space="preserve"> all’esame entro la fine dell’anno. Risultati importanti che sono stati ottenuti grazie soprattutto all’efficiente funzionamento della Rete Oncologica Campana. E’ quanto emerge oggi, da una conferenza stampa on line, alla quale partecipano i massimi esperti campani sul carcinoma mammario. “La neoplasia ogni anno fa registrare in Regione oltre 4.000 casi per un totale di 55.700 diagnosi a livello nazionale - sostiene il prof</w:t>
      </w:r>
      <w:r w:rsidRPr="007F7634">
        <w:rPr>
          <w:rFonts w:ascii="Times New Roman" w:hAnsi="Times New Roman" w:cs="Times New Roman"/>
          <w:b/>
          <w:bCs/>
          <w:sz w:val="24"/>
          <w:szCs w:val="24"/>
        </w:rPr>
        <w:t>. Michelino De Laurentiis</w:t>
      </w:r>
      <w:r w:rsidRPr="007F7634">
        <w:rPr>
          <w:rFonts w:ascii="Times New Roman" w:hAnsi="Times New Roman" w:cs="Times New Roman"/>
          <w:sz w:val="24"/>
          <w:szCs w:val="24"/>
        </w:rPr>
        <w:t xml:space="preserve">, Direttore del Dipartimento di Senologia e </w:t>
      </w:r>
      <w:proofErr w:type="spellStart"/>
      <w:r w:rsidRPr="007F7634">
        <w:rPr>
          <w:rFonts w:ascii="Times New Roman" w:hAnsi="Times New Roman" w:cs="Times New Roman"/>
          <w:sz w:val="24"/>
          <w:szCs w:val="24"/>
        </w:rPr>
        <w:t>Toraco</w:t>
      </w:r>
      <w:proofErr w:type="spellEnd"/>
      <w:r w:rsidRPr="007F7634">
        <w:rPr>
          <w:rFonts w:ascii="Times New Roman" w:hAnsi="Times New Roman" w:cs="Times New Roman"/>
          <w:sz w:val="24"/>
          <w:szCs w:val="24"/>
        </w:rPr>
        <w:t>-Polmonare dell’Istituto Tumori di Napoli -. A circa il 20% di queste donne possiamo svolgere un test genomico che ci consente di evitare trattamenti chemioterapici inutili. Sono le pazienti con tumore luminale a rischio “intermedio” e cioè che esprimono i recettori estrogenici ma non la proteina HER2. Per loro, dopo l’intervento chirurgico, può essere sufficiente solo la somministrazione della terapia ormonale. Da diversi anni grazie a questi esami possiamo selezionare con grande precisione la cura migliore e più efficacie. Si risparmiano così anche gli effetti collaterali legati ai farmaci anti-tumorali”. “Solo in Campania lo scorso anno abbiamo evitato oltre 200 trattamenti chemioterapici e</w:t>
      </w:r>
      <w:r w:rsidR="00322CE7" w:rsidRPr="007F7634">
        <w:rPr>
          <w:rFonts w:ascii="Times New Roman" w:hAnsi="Times New Roman" w:cs="Times New Roman"/>
          <w:sz w:val="24"/>
          <w:szCs w:val="24"/>
        </w:rPr>
        <w:t xml:space="preserve"> circa un migliaio di </w:t>
      </w:r>
      <w:r w:rsidRPr="007F7634">
        <w:rPr>
          <w:rFonts w:ascii="Times New Roman" w:hAnsi="Times New Roman" w:cs="Times New Roman"/>
          <w:sz w:val="24"/>
          <w:szCs w:val="24"/>
        </w:rPr>
        <w:t xml:space="preserve">accessi ospedalieri per la somministrazione delle cure - afferma il </w:t>
      </w:r>
      <w:r w:rsidR="00D40469">
        <w:rPr>
          <w:rFonts w:ascii="Times New Roman" w:hAnsi="Times New Roman" w:cs="Times New Roman"/>
          <w:sz w:val="24"/>
          <w:szCs w:val="24"/>
        </w:rPr>
        <w:t xml:space="preserve">dott. </w:t>
      </w:r>
      <w:r w:rsidRPr="007F7634">
        <w:rPr>
          <w:rFonts w:ascii="Times New Roman" w:hAnsi="Times New Roman" w:cs="Times New Roman"/>
          <w:b/>
          <w:bCs/>
          <w:sz w:val="24"/>
          <w:szCs w:val="24"/>
        </w:rPr>
        <w:t>Sandro Pignata</w:t>
      </w:r>
      <w:r w:rsidRPr="007F7634">
        <w:rPr>
          <w:rFonts w:ascii="Times New Roman" w:hAnsi="Times New Roman" w:cs="Times New Roman"/>
          <w:sz w:val="24"/>
          <w:szCs w:val="24"/>
        </w:rPr>
        <w:t>, Responsabile Scientifico della Rete Oncologica Campana -. Si tratta di evidenti benefici indotti dai test genomici sul cui utilizzo però in Italia siamo arrivati molto tardi. Nel settembre del 2021 vi è stata la Delibera della Regione Campania che recepiva il Decreto del Ministero della Salute, di qualche mese prima, sul Fondo Nazionale per i test genomici. Il Governo centrale infatti aveva creato un fondo di 20 milioni di euro per rendere rimborsabili in tutti e 21 i sistemi sanitari regionali italiani i test. Molti altre Regioni hanno fatto proprio, prima di noi, quel provvedimento ma siamo riusciti a recuperare il tempo sprecato per ritardi politici-amministrativi. E’ un successo da attribuire principalmente all</w:t>
      </w:r>
      <w:r w:rsidR="00D40469">
        <w:rPr>
          <w:rFonts w:ascii="Times New Roman" w:hAnsi="Times New Roman" w:cs="Times New Roman"/>
          <w:sz w:val="24"/>
          <w:szCs w:val="24"/>
        </w:rPr>
        <w:t xml:space="preserve">a buona </w:t>
      </w:r>
      <w:r w:rsidRPr="007F7634">
        <w:rPr>
          <w:rFonts w:ascii="Times New Roman" w:hAnsi="Times New Roman" w:cs="Times New Roman"/>
          <w:sz w:val="24"/>
          <w:szCs w:val="24"/>
        </w:rPr>
        <w:t>organizzazione della Rete</w:t>
      </w:r>
      <w:r w:rsidR="00D40469">
        <w:rPr>
          <w:rFonts w:ascii="Times New Roman" w:hAnsi="Times New Roman" w:cs="Times New Roman"/>
          <w:sz w:val="24"/>
          <w:szCs w:val="24"/>
        </w:rPr>
        <w:t xml:space="preserve"> Oncologica </w:t>
      </w:r>
      <w:r w:rsidRPr="007F7634">
        <w:rPr>
          <w:rFonts w:ascii="Times New Roman" w:hAnsi="Times New Roman" w:cs="Times New Roman"/>
          <w:sz w:val="24"/>
          <w:szCs w:val="24"/>
        </w:rPr>
        <w:t xml:space="preserve">Campana </w:t>
      </w:r>
      <w:r w:rsidR="00D40469">
        <w:rPr>
          <w:rFonts w:ascii="Times New Roman" w:hAnsi="Times New Roman" w:cs="Times New Roman"/>
          <w:sz w:val="24"/>
          <w:szCs w:val="24"/>
        </w:rPr>
        <w:t xml:space="preserve">che </w:t>
      </w:r>
      <w:r w:rsidRPr="007F7634">
        <w:rPr>
          <w:rFonts w:ascii="Times New Roman" w:hAnsi="Times New Roman" w:cs="Times New Roman"/>
          <w:sz w:val="24"/>
          <w:szCs w:val="24"/>
        </w:rPr>
        <w:t>è nata nel 2017</w:t>
      </w:r>
      <w:r w:rsidR="00D40469">
        <w:rPr>
          <w:rFonts w:ascii="Times New Roman" w:hAnsi="Times New Roman" w:cs="Times New Roman"/>
          <w:sz w:val="24"/>
          <w:szCs w:val="24"/>
        </w:rPr>
        <w:t>. S</w:t>
      </w:r>
      <w:r w:rsidRPr="007F7634">
        <w:rPr>
          <w:rFonts w:ascii="Times New Roman" w:hAnsi="Times New Roman" w:cs="Times New Roman"/>
          <w:sz w:val="24"/>
          <w:szCs w:val="24"/>
        </w:rPr>
        <w:t xml:space="preserve">ta ottenendo ottimi risultati anche in termini di miglioramento degli standard di cura per tumori molto diffusi e frequenti come quello della mammella. Abbiamo deciso di puntare su una piattaforma digitale che ci ha consentito di rendere più efficienti i percorsi dei pazienti. Ogni test svolto viene registrato su una scheda on line nella quale gli specialisti devono indicare la tipologia dell’esame, quali trattamenti sono stati svolti, i tempi di attesa tra la richiesta e l’effettuazione del test e molte altre informazioni. Questo accurato monitoraggio, ottenuto grazie alla tecnologia, ha fatto decollare l’utilizzo dei test genomici”. “Rappresentano una parte importante della così detta oncologia di precisione - sottolinea il prof. </w:t>
      </w:r>
      <w:r w:rsidRPr="007F7634">
        <w:rPr>
          <w:rFonts w:ascii="Times New Roman" w:hAnsi="Times New Roman" w:cs="Times New Roman"/>
          <w:b/>
          <w:bCs/>
          <w:sz w:val="24"/>
          <w:szCs w:val="24"/>
        </w:rPr>
        <w:t>Sabino De Placido</w:t>
      </w:r>
      <w:r w:rsidRPr="007F7634">
        <w:rPr>
          <w:rFonts w:ascii="Times New Roman" w:hAnsi="Times New Roman" w:cs="Times New Roman"/>
          <w:sz w:val="24"/>
          <w:szCs w:val="24"/>
        </w:rPr>
        <w:t>, Direttore</w:t>
      </w:r>
      <w:r w:rsidR="006309EE" w:rsidRPr="006309EE">
        <w:rPr>
          <w:rFonts w:ascii="Times New Roman" w:hAnsi="Times New Roman" w:cs="Times New Roman"/>
          <w:sz w:val="24"/>
          <w:szCs w:val="24"/>
        </w:rPr>
        <w:t xml:space="preserve"> del Dipartimento di Attività Integrata Malattie Onco-Ematologiche, Anatomia Patologica e Malattie Reumatiche</w:t>
      </w:r>
      <w:r w:rsidR="006309EE">
        <w:rPr>
          <w:rFonts w:ascii="Times New Roman" w:hAnsi="Times New Roman" w:cs="Times New Roman"/>
          <w:sz w:val="24"/>
          <w:szCs w:val="24"/>
        </w:rPr>
        <w:t xml:space="preserve"> dell’Università </w:t>
      </w:r>
      <w:r w:rsidRPr="007F7634">
        <w:rPr>
          <w:rFonts w:ascii="Times New Roman" w:hAnsi="Times New Roman" w:cs="Times New Roman"/>
          <w:sz w:val="24"/>
          <w:szCs w:val="24"/>
        </w:rPr>
        <w:t>Federico II di Napoli</w:t>
      </w:r>
      <w:r w:rsidRPr="007F7634">
        <w:rPr>
          <w:rFonts w:ascii="Times New Roman" w:hAnsi="Times New Roman" w:cs="Times New Roman"/>
          <w:b/>
          <w:bCs/>
          <w:sz w:val="24"/>
          <w:szCs w:val="24"/>
        </w:rPr>
        <w:t xml:space="preserve"> -. </w:t>
      </w:r>
      <w:r w:rsidRPr="007F7634">
        <w:rPr>
          <w:rFonts w:ascii="Times New Roman" w:hAnsi="Times New Roman" w:cs="Times New Roman"/>
          <w:sz w:val="24"/>
          <w:szCs w:val="24"/>
        </w:rPr>
        <w:t>Ad oggi sono cinque quelli disponibili per l’analisi</w:t>
      </w:r>
      <w:r w:rsidRPr="007F7634">
        <w:rPr>
          <w:rFonts w:ascii="Times New Roman" w:hAnsi="Times New Roman" w:cs="Times New Roman"/>
          <w:b/>
          <w:bCs/>
          <w:sz w:val="24"/>
          <w:szCs w:val="24"/>
        </w:rPr>
        <w:t xml:space="preserve"> </w:t>
      </w:r>
      <w:r w:rsidRPr="007F7634">
        <w:rPr>
          <w:rFonts w:ascii="Times New Roman" w:hAnsi="Times New Roman" w:cs="Times New Roman"/>
          <w:sz w:val="24"/>
          <w:szCs w:val="24"/>
        </w:rPr>
        <w:t xml:space="preserve">dei profili di espressione genica nel carcinoma mammario. Tra questi </w:t>
      </w:r>
      <w:proofErr w:type="spellStart"/>
      <w:r w:rsidRPr="007F7634">
        <w:rPr>
          <w:rFonts w:ascii="Times New Roman" w:hAnsi="Times New Roman" w:cs="Times New Roman"/>
          <w:sz w:val="24"/>
          <w:szCs w:val="24"/>
        </w:rPr>
        <w:t>Oncotype</w:t>
      </w:r>
      <w:proofErr w:type="spellEnd"/>
      <w:r w:rsidRPr="007F7634">
        <w:rPr>
          <w:rFonts w:ascii="Times New Roman" w:hAnsi="Times New Roman" w:cs="Times New Roman"/>
          <w:sz w:val="24"/>
          <w:szCs w:val="24"/>
        </w:rPr>
        <w:t xml:space="preserve"> DX ha prodotto negli ultimi anni molte evidenze </w:t>
      </w:r>
      <w:r w:rsidRPr="007F7634">
        <w:rPr>
          <w:rFonts w:ascii="Times New Roman" w:hAnsi="Times New Roman" w:cs="Times New Roman"/>
          <w:sz w:val="24"/>
          <w:szCs w:val="24"/>
        </w:rPr>
        <w:lastRenderedPageBreak/>
        <w:t xml:space="preserve">scientifiche sui benefici sia clinici che economici che il suo utilizzo può determinare. Vi è infine la questione della multidisciplinarietà che è fondamentale per la gestione del tumore del seno. Spetta al team composto da diversi specialisti, e che lavora all’interno delle </w:t>
      </w:r>
      <w:proofErr w:type="spellStart"/>
      <w:r w:rsidRPr="007F7634">
        <w:rPr>
          <w:rFonts w:ascii="Times New Roman" w:hAnsi="Times New Roman" w:cs="Times New Roman"/>
          <w:sz w:val="24"/>
          <w:szCs w:val="24"/>
        </w:rPr>
        <w:t>Breast</w:t>
      </w:r>
      <w:proofErr w:type="spellEnd"/>
      <w:r w:rsidRPr="007F7634">
        <w:rPr>
          <w:rFonts w:ascii="Times New Roman" w:hAnsi="Times New Roman" w:cs="Times New Roman"/>
          <w:sz w:val="24"/>
          <w:szCs w:val="24"/>
        </w:rPr>
        <w:t xml:space="preserve"> Unit, stabilire a quale paziente deve essere svolto il test”.</w:t>
      </w:r>
      <w:r>
        <w:rPr>
          <w:rFonts w:ascii="Times New Roman" w:hAnsi="Times New Roman" w:cs="Times New Roman"/>
          <w:sz w:val="24"/>
          <w:szCs w:val="24"/>
        </w:rPr>
        <w:t xml:space="preserve"> </w:t>
      </w:r>
    </w:p>
    <w:p w14:paraId="5121A9A8" w14:textId="77777777" w:rsidR="00B82E98" w:rsidRDefault="00B82E98" w:rsidP="00C05E92">
      <w:pPr>
        <w:jc w:val="both"/>
        <w:rPr>
          <w:rFonts w:ascii="Times New Roman" w:hAnsi="Times New Roman" w:cs="Times New Roman"/>
          <w:sz w:val="24"/>
          <w:szCs w:val="24"/>
        </w:rPr>
      </w:pPr>
    </w:p>
    <w:p w14:paraId="6E4EB04C" w14:textId="77777777" w:rsidR="00B82E98" w:rsidRDefault="00B82E98" w:rsidP="00C05E92">
      <w:pPr>
        <w:jc w:val="both"/>
        <w:rPr>
          <w:rFonts w:ascii="Times New Roman" w:hAnsi="Times New Roman" w:cs="Times New Roman"/>
          <w:sz w:val="24"/>
          <w:szCs w:val="24"/>
        </w:rPr>
      </w:pPr>
    </w:p>
    <w:p w14:paraId="1435F28A" w14:textId="77777777" w:rsidR="00B82E98" w:rsidRDefault="00B82E98" w:rsidP="00C05E92">
      <w:pPr>
        <w:jc w:val="both"/>
        <w:rPr>
          <w:rFonts w:ascii="Times New Roman" w:hAnsi="Times New Roman" w:cs="Times New Roman"/>
          <w:sz w:val="24"/>
          <w:szCs w:val="24"/>
        </w:rPr>
      </w:pPr>
    </w:p>
    <w:bookmarkEnd w:id="1"/>
    <w:p w14:paraId="7EBDF445" w14:textId="7B3DDDCA" w:rsidR="00C0265C" w:rsidRDefault="00C0265C" w:rsidP="00C05E92">
      <w:pPr>
        <w:jc w:val="both"/>
        <w:rPr>
          <w:rFonts w:ascii="Times New Roman" w:hAnsi="Times New Roman" w:cs="Times New Roman"/>
          <w:sz w:val="24"/>
          <w:szCs w:val="24"/>
        </w:rPr>
      </w:pPr>
    </w:p>
    <w:p w14:paraId="0F727AA8" w14:textId="35D844A4" w:rsidR="00201F94" w:rsidRDefault="00201F94" w:rsidP="00C05E92">
      <w:pPr>
        <w:jc w:val="both"/>
        <w:rPr>
          <w:rFonts w:ascii="Times New Roman" w:hAnsi="Times New Roman" w:cs="Times New Roman"/>
          <w:sz w:val="24"/>
          <w:szCs w:val="24"/>
        </w:rPr>
      </w:pPr>
    </w:p>
    <w:p w14:paraId="44CE179A" w14:textId="316C487C" w:rsidR="00201F94" w:rsidRDefault="00201F94" w:rsidP="00C05E92">
      <w:pPr>
        <w:jc w:val="both"/>
        <w:rPr>
          <w:rFonts w:ascii="Times New Roman" w:hAnsi="Times New Roman" w:cs="Times New Roman"/>
          <w:sz w:val="24"/>
          <w:szCs w:val="24"/>
        </w:rPr>
      </w:pPr>
    </w:p>
    <w:p w14:paraId="042904EC" w14:textId="77777777" w:rsidR="00201F94" w:rsidRPr="00201F94" w:rsidRDefault="00201F94" w:rsidP="00201F94">
      <w:pPr>
        <w:jc w:val="both"/>
        <w:rPr>
          <w:rFonts w:ascii="Times New Roman" w:hAnsi="Times New Roman" w:cs="Times New Roman"/>
          <w:b/>
          <w:bCs/>
          <w:sz w:val="24"/>
          <w:szCs w:val="24"/>
        </w:rPr>
      </w:pPr>
      <w:r w:rsidRPr="00201F94">
        <w:rPr>
          <w:rFonts w:ascii="Times New Roman" w:hAnsi="Times New Roman" w:cs="Times New Roman"/>
          <w:b/>
          <w:bCs/>
          <w:sz w:val="24"/>
          <w:szCs w:val="24"/>
        </w:rPr>
        <w:t>Ufficio stampa</w:t>
      </w:r>
    </w:p>
    <w:p w14:paraId="34AE8C41" w14:textId="77777777" w:rsidR="00201F94" w:rsidRPr="00201F94" w:rsidRDefault="00201F94" w:rsidP="00201F94">
      <w:pPr>
        <w:jc w:val="both"/>
        <w:rPr>
          <w:rFonts w:ascii="Times New Roman" w:hAnsi="Times New Roman" w:cs="Times New Roman"/>
          <w:b/>
          <w:bCs/>
          <w:sz w:val="24"/>
          <w:szCs w:val="24"/>
        </w:rPr>
      </w:pPr>
      <w:r w:rsidRPr="00201F94">
        <w:rPr>
          <w:rFonts w:ascii="Times New Roman" w:hAnsi="Times New Roman" w:cs="Times New Roman"/>
          <w:b/>
          <w:bCs/>
          <w:sz w:val="24"/>
          <w:szCs w:val="24"/>
        </w:rPr>
        <w:t>Intermedia</w:t>
      </w:r>
    </w:p>
    <w:p w14:paraId="27476E22" w14:textId="04533C29" w:rsidR="00201F94" w:rsidRPr="00201F94" w:rsidRDefault="00201F94" w:rsidP="00201F94">
      <w:pPr>
        <w:jc w:val="both"/>
        <w:rPr>
          <w:rFonts w:ascii="Times New Roman" w:hAnsi="Times New Roman" w:cs="Times New Roman"/>
          <w:b/>
          <w:bCs/>
          <w:sz w:val="24"/>
          <w:szCs w:val="24"/>
        </w:rPr>
      </w:pPr>
      <w:r w:rsidRPr="00201F94">
        <w:rPr>
          <w:rFonts w:ascii="Times New Roman" w:hAnsi="Times New Roman" w:cs="Times New Roman"/>
          <w:b/>
          <w:bCs/>
          <w:sz w:val="24"/>
          <w:szCs w:val="24"/>
        </w:rPr>
        <w:t>030.226105 – 3487637832</w:t>
      </w:r>
    </w:p>
    <w:p w14:paraId="22259936" w14:textId="55E3ED8C" w:rsidR="00201F94" w:rsidRDefault="00D80D60" w:rsidP="00201F94">
      <w:pPr>
        <w:jc w:val="both"/>
        <w:rPr>
          <w:rFonts w:ascii="Times New Roman" w:hAnsi="Times New Roman" w:cs="Times New Roman"/>
          <w:b/>
          <w:bCs/>
          <w:sz w:val="24"/>
          <w:szCs w:val="24"/>
        </w:rPr>
      </w:pPr>
      <w:hyperlink r:id="rId9" w:history="1">
        <w:r w:rsidR="00796013" w:rsidRPr="00B60C2B">
          <w:rPr>
            <w:rStyle w:val="Collegamentoipertestuale"/>
            <w:rFonts w:ascii="Times New Roman" w:hAnsi="Times New Roman" w:cs="Times New Roman"/>
            <w:b/>
            <w:bCs/>
            <w:sz w:val="24"/>
            <w:szCs w:val="24"/>
          </w:rPr>
          <w:t>intermedia@intermedianews.it</w:t>
        </w:r>
      </w:hyperlink>
    </w:p>
    <w:p w14:paraId="3635B6E8" w14:textId="241CE9F4" w:rsidR="00796013" w:rsidRDefault="00796013" w:rsidP="00201F94">
      <w:pPr>
        <w:jc w:val="both"/>
        <w:rPr>
          <w:rFonts w:ascii="Times New Roman" w:hAnsi="Times New Roman" w:cs="Times New Roman"/>
          <w:b/>
          <w:bCs/>
          <w:sz w:val="24"/>
          <w:szCs w:val="24"/>
        </w:rPr>
      </w:pPr>
    </w:p>
    <w:p w14:paraId="0448042B" w14:textId="59D4A6E2" w:rsidR="00796013" w:rsidRDefault="00796013" w:rsidP="00201F94">
      <w:pPr>
        <w:jc w:val="both"/>
        <w:rPr>
          <w:rFonts w:ascii="Times New Roman" w:hAnsi="Times New Roman" w:cs="Times New Roman"/>
          <w:b/>
          <w:bCs/>
          <w:sz w:val="24"/>
          <w:szCs w:val="24"/>
        </w:rPr>
      </w:pPr>
    </w:p>
    <w:p w14:paraId="4E130DF5" w14:textId="4C0B5262" w:rsidR="00796013" w:rsidRDefault="00796013" w:rsidP="00201F94">
      <w:pPr>
        <w:jc w:val="both"/>
        <w:rPr>
          <w:rFonts w:ascii="Times New Roman" w:hAnsi="Times New Roman" w:cs="Times New Roman"/>
          <w:b/>
          <w:bCs/>
          <w:sz w:val="24"/>
          <w:szCs w:val="24"/>
        </w:rPr>
      </w:pPr>
    </w:p>
    <w:sectPr w:rsidR="00796013" w:rsidSect="00AF639A">
      <w:headerReference w:type="default" r:id="rId10"/>
      <w:headerReference w:type="first" r:id="rId11"/>
      <w:pgSz w:w="11906" w:h="16838"/>
      <w:pgMar w:top="0" w:right="1274" w:bottom="1135" w:left="1134" w:header="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E8A2" w14:textId="77777777" w:rsidR="003B7A87" w:rsidRDefault="003B7A87">
      <w:r>
        <w:separator/>
      </w:r>
    </w:p>
  </w:endnote>
  <w:endnote w:type="continuationSeparator" w:id="0">
    <w:p w14:paraId="1F252D6D" w14:textId="77777777" w:rsidR="003B7A87" w:rsidRDefault="003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1C17" w14:textId="77777777" w:rsidR="003B7A87" w:rsidRDefault="003B7A87">
      <w:r>
        <w:separator/>
      </w:r>
    </w:p>
  </w:footnote>
  <w:footnote w:type="continuationSeparator" w:id="0">
    <w:p w14:paraId="5BA5653F" w14:textId="77777777" w:rsidR="003B7A87" w:rsidRDefault="003B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E56" w14:textId="4E61ED13" w:rsidR="00FE7577" w:rsidRDefault="00D80D60" w:rsidP="006C3AC3">
    <w:pPr>
      <w:pStyle w:val="Intestazione"/>
      <w:jc w:val="center"/>
    </w:pPr>
  </w:p>
  <w:p w14:paraId="1DD0BE42" w14:textId="6C1FA0F9" w:rsidR="00BF04E6" w:rsidRDefault="00BF04E6" w:rsidP="006C3AC3">
    <w:pPr>
      <w:pStyle w:val="Intestazione"/>
      <w:jc w:val="center"/>
    </w:pPr>
  </w:p>
  <w:p w14:paraId="146F56BD" w14:textId="77777777" w:rsidR="00BF04E6" w:rsidRPr="006C3AC3" w:rsidRDefault="00BF04E6" w:rsidP="006C3AC3">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5A1" w14:textId="468C2093" w:rsidR="00355DA8" w:rsidRDefault="00355DA8" w:rsidP="008C2C48">
    <w:pPr>
      <w:pStyle w:val="Intestazione"/>
      <w:jc w:val="center"/>
    </w:pPr>
  </w:p>
  <w:p w14:paraId="7F9C40D2" w14:textId="77777777" w:rsidR="00D94C09" w:rsidRPr="00D94C09" w:rsidRDefault="00D94C09" w:rsidP="00D94C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6F2A"/>
    <w:multiLevelType w:val="hybridMultilevel"/>
    <w:tmpl w:val="BB264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7232C9"/>
    <w:multiLevelType w:val="multilevel"/>
    <w:tmpl w:val="EFB0B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7E789E"/>
    <w:multiLevelType w:val="hybridMultilevel"/>
    <w:tmpl w:val="A4BC4554"/>
    <w:lvl w:ilvl="0" w:tplc="2076B508">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313E23"/>
    <w:multiLevelType w:val="multilevel"/>
    <w:tmpl w:val="07BC2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4408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697973">
    <w:abstractNumId w:val="3"/>
  </w:num>
  <w:num w:numId="3" w16cid:durableId="187792799">
    <w:abstractNumId w:val="0"/>
  </w:num>
  <w:num w:numId="4" w16cid:durableId="740567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BA"/>
    <w:rsid w:val="000673F3"/>
    <w:rsid w:val="00097120"/>
    <w:rsid w:val="000B2C36"/>
    <w:rsid w:val="000B57AB"/>
    <w:rsid w:val="000B6968"/>
    <w:rsid w:val="000B7D7E"/>
    <w:rsid w:val="000D0FC6"/>
    <w:rsid w:val="000D7F5C"/>
    <w:rsid w:val="000F51FA"/>
    <w:rsid w:val="001015DB"/>
    <w:rsid w:val="00145E4C"/>
    <w:rsid w:val="00163C47"/>
    <w:rsid w:val="001A776E"/>
    <w:rsid w:val="001B45A7"/>
    <w:rsid w:val="001D0835"/>
    <w:rsid w:val="00201F94"/>
    <w:rsid w:val="002050A3"/>
    <w:rsid w:val="00214D8D"/>
    <w:rsid w:val="00216DAF"/>
    <w:rsid w:val="002545B9"/>
    <w:rsid w:val="002601E7"/>
    <w:rsid w:val="00280FA7"/>
    <w:rsid w:val="002824AD"/>
    <w:rsid w:val="002A6D02"/>
    <w:rsid w:val="002D46A9"/>
    <w:rsid w:val="002D63F0"/>
    <w:rsid w:val="002E5F26"/>
    <w:rsid w:val="00322CE7"/>
    <w:rsid w:val="00355DA8"/>
    <w:rsid w:val="0036311D"/>
    <w:rsid w:val="00395CB6"/>
    <w:rsid w:val="00395CCA"/>
    <w:rsid w:val="003A276D"/>
    <w:rsid w:val="003B7A87"/>
    <w:rsid w:val="003C2E5A"/>
    <w:rsid w:val="003C7319"/>
    <w:rsid w:val="003D13C9"/>
    <w:rsid w:val="003D32AC"/>
    <w:rsid w:val="003E5780"/>
    <w:rsid w:val="00401972"/>
    <w:rsid w:val="00404BA7"/>
    <w:rsid w:val="00404F34"/>
    <w:rsid w:val="00406766"/>
    <w:rsid w:val="00430FC8"/>
    <w:rsid w:val="00467A45"/>
    <w:rsid w:val="004847DD"/>
    <w:rsid w:val="004F12B2"/>
    <w:rsid w:val="00531D35"/>
    <w:rsid w:val="00580785"/>
    <w:rsid w:val="00595CD5"/>
    <w:rsid w:val="005C4DEC"/>
    <w:rsid w:val="005D575E"/>
    <w:rsid w:val="0060269A"/>
    <w:rsid w:val="006309EE"/>
    <w:rsid w:val="00637E7C"/>
    <w:rsid w:val="00641621"/>
    <w:rsid w:val="006651BA"/>
    <w:rsid w:val="00671EE0"/>
    <w:rsid w:val="006928D2"/>
    <w:rsid w:val="006C1D01"/>
    <w:rsid w:val="006D1E25"/>
    <w:rsid w:val="00731387"/>
    <w:rsid w:val="007401A7"/>
    <w:rsid w:val="00774837"/>
    <w:rsid w:val="00796013"/>
    <w:rsid w:val="007A1F35"/>
    <w:rsid w:val="007A7B17"/>
    <w:rsid w:val="007B118C"/>
    <w:rsid w:val="007C6B7D"/>
    <w:rsid w:val="007D2DC8"/>
    <w:rsid w:val="007E0439"/>
    <w:rsid w:val="007E12A0"/>
    <w:rsid w:val="007F7634"/>
    <w:rsid w:val="00856FA7"/>
    <w:rsid w:val="00874AAB"/>
    <w:rsid w:val="00882BEB"/>
    <w:rsid w:val="00891340"/>
    <w:rsid w:val="00893EBB"/>
    <w:rsid w:val="008B4CD1"/>
    <w:rsid w:val="008C2040"/>
    <w:rsid w:val="008C2C48"/>
    <w:rsid w:val="008C73BA"/>
    <w:rsid w:val="008D3B6C"/>
    <w:rsid w:val="008E3FE2"/>
    <w:rsid w:val="008E4104"/>
    <w:rsid w:val="008E6820"/>
    <w:rsid w:val="009118AB"/>
    <w:rsid w:val="0093520A"/>
    <w:rsid w:val="00956CC3"/>
    <w:rsid w:val="00964F11"/>
    <w:rsid w:val="00997ECC"/>
    <w:rsid w:val="00A025CE"/>
    <w:rsid w:val="00A119DA"/>
    <w:rsid w:val="00A2543D"/>
    <w:rsid w:val="00A268F4"/>
    <w:rsid w:val="00A44373"/>
    <w:rsid w:val="00A71785"/>
    <w:rsid w:val="00A87A5C"/>
    <w:rsid w:val="00AA2431"/>
    <w:rsid w:val="00AF639A"/>
    <w:rsid w:val="00B313C1"/>
    <w:rsid w:val="00B32129"/>
    <w:rsid w:val="00B763C9"/>
    <w:rsid w:val="00B82E98"/>
    <w:rsid w:val="00BA37F8"/>
    <w:rsid w:val="00BB50AC"/>
    <w:rsid w:val="00BF04E6"/>
    <w:rsid w:val="00C02326"/>
    <w:rsid w:val="00C0265C"/>
    <w:rsid w:val="00C059BE"/>
    <w:rsid w:val="00C05E92"/>
    <w:rsid w:val="00C06E37"/>
    <w:rsid w:val="00C444F0"/>
    <w:rsid w:val="00C47978"/>
    <w:rsid w:val="00C526CE"/>
    <w:rsid w:val="00C919F0"/>
    <w:rsid w:val="00C922EC"/>
    <w:rsid w:val="00CB086A"/>
    <w:rsid w:val="00CB5605"/>
    <w:rsid w:val="00CB6A2E"/>
    <w:rsid w:val="00CD1F12"/>
    <w:rsid w:val="00D017D8"/>
    <w:rsid w:val="00D04459"/>
    <w:rsid w:val="00D064D3"/>
    <w:rsid w:val="00D361AA"/>
    <w:rsid w:val="00D40469"/>
    <w:rsid w:val="00D80D60"/>
    <w:rsid w:val="00D94C09"/>
    <w:rsid w:val="00DB5991"/>
    <w:rsid w:val="00DC6E8C"/>
    <w:rsid w:val="00E059CD"/>
    <w:rsid w:val="00E06073"/>
    <w:rsid w:val="00E16E94"/>
    <w:rsid w:val="00E70014"/>
    <w:rsid w:val="00E83743"/>
    <w:rsid w:val="00E87771"/>
    <w:rsid w:val="00ED6C90"/>
    <w:rsid w:val="00EE0150"/>
    <w:rsid w:val="00F0769F"/>
    <w:rsid w:val="00F128B1"/>
    <w:rsid w:val="00F32484"/>
    <w:rsid w:val="00F32D8D"/>
    <w:rsid w:val="00F53DC4"/>
    <w:rsid w:val="00F67C15"/>
    <w:rsid w:val="00F7323A"/>
    <w:rsid w:val="00F876D9"/>
    <w:rsid w:val="00FA5DDA"/>
    <w:rsid w:val="00FE3D25"/>
    <w:rsid w:val="00FE6625"/>
    <w:rsid w:val="00FF2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B207"/>
  <w15:chartTrackingRefBased/>
  <w15:docId w15:val="{5EC25A54-761C-4061-A12D-717EC416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3B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73BA"/>
    <w:rPr>
      <w:color w:val="0563C1" w:themeColor="hyperlink"/>
      <w:u w:val="single"/>
    </w:rPr>
  </w:style>
  <w:style w:type="paragraph" w:styleId="Intestazione">
    <w:name w:val="header"/>
    <w:basedOn w:val="Normale"/>
    <w:link w:val="IntestazioneCarattere"/>
    <w:uiPriority w:val="99"/>
    <w:unhideWhenUsed/>
    <w:rsid w:val="00F53DC4"/>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F53DC4"/>
  </w:style>
  <w:style w:type="paragraph" w:styleId="Pidipagina">
    <w:name w:val="footer"/>
    <w:basedOn w:val="Normale"/>
    <w:link w:val="PidipaginaCarattere"/>
    <w:uiPriority w:val="99"/>
    <w:unhideWhenUsed/>
    <w:rsid w:val="007401A7"/>
    <w:pPr>
      <w:tabs>
        <w:tab w:val="center" w:pos="4819"/>
        <w:tab w:val="right" w:pos="9638"/>
      </w:tabs>
    </w:pPr>
  </w:style>
  <w:style w:type="character" w:customStyle="1" w:styleId="PidipaginaCarattere">
    <w:name w:val="Piè di pagina Carattere"/>
    <w:basedOn w:val="Carpredefinitoparagrafo"/>
    <w:link w:val="Pidipagina"/>
    <w:uiPriority w:val="99"/>
    <w:rsid w:val="007401A7"/>
    <w:rPr>
      <w:rFonts w:ascii="Calibri" w:hAnsi="Calibri" w:cs="Calibri"/>
      <w:lang w:eastAsia="it-IT"/>
    </w:rPr>
  </w:style>
  <w:style w:type="character" w:styleId="Enfasigrassetto">
    <w:name w:val="Strong"/>
    <w:basedOn w:val="Carpredefinitoparagrafo"/>
    <w:uiPriority w:val="22"/>
    <w:qFormat/>
    <w:rsid w:val="008C2C48"/>
    <w:rPr>
      <w:b/>
      <w:bCs/>
    </w:rPr>
  </w:style>
  <w:style w:type="character" w:styleId="Enfasicorsivo">
    <w:name w:val="Emphasis"/>
    <w:basedOn w:val="Carpredefinitoparagrafo"/>
    <w:uiPriority w:val="20"/>
    <w:qFormat/>
    <w:rsid w:val="008C2C48"/>
    <w:rPr>
      <w:i/>
      <w:iCs/>
    </w:rPr>
  </w:style>
  <w:style w:type="paragraph" w:styleId="Paragrafoelenco">
    <w:name w:val="List Paragraph"/>
    <w:basedOn w:val="Normale"/>
    <w:uiPriority w:val="34"/>
    <w:qFormat/>
    <w:rsid w:val="008C2C48"/>
    <w:pPr>
      <w:ind w:left="720"/>
      <w:contextualSpacing/>
    </w:pPr>
  </w:style>
  <w:style w:type="character" w:styleId="Menzionenonrisolta">
    <w:name w:val="Unresolved Mention"/>
    <w:basedOn w:val="Carpredefinitoparagrafo"/>
    <w:uiPriority w:val="99"/>
    <w:semiHidden/>
    <w:unhideWhenUsed/>
    <w:rsid w:val="006651BA"/>
    <w:rPr>
      <w:color w:val="605E5C"/>
      <w:shd w:val="clear" w:color="auto" w:fill="E1DFDD"/>
    </w:rPr>
  </w:style>
  <w:style w:type="character" w:styleId="Collegamentovisitato">
    <w:name w:val="FollowedHyperlink"/>
    <w:basedOn w:val="Carpredefinitoparagrafo"/>
    <w:uiPriority w:val="99"/>
    <w:semiHidden/>
    <w:unhideWhenUsed/>
    <w:rsid w:val="006651BA"/>
    <w:rPr>
      <w:color w:val="954F72" w:themeColor="followedHyperlink"/>
      <w:u w:val="single"/>
    </w:rPr>
  </w:style>
  <w:style w:type="character" w:styleId="Rimandocommento">
    <w:name w:val="annotation reference"/>
    <w:basedOn w:val="Carpredefinitoparagrafo"/>
    <w:uiPriority w:val="99"/>
    <w:semiHidden/>
    <w:unhideWhenUsed/>
    <w:rsid w:val="000B2C36"/>
    <w:rPr>
      <w:sz w:val="16"/>
      <w:szCs w:val="16"/>
    </w:rPr>
  </w:style>
  <w:style w:type="paragraph" w:styleId="Testocommento">
    <w:name w:val="annotation text"/>
    <w:basedOn w:val="Normale"/>
    <w:link w:val="TestocommentoCarattere"/>
    <w:uiPriority w:val="99"/>
    <w:unhideWhenUsed/>
    <w:rsid w:val="000B2C36"/>
    <w:rPr>
      <w:sz w:val="20"/>
      <w:szCs w:val="20"/>
    </w:rPr>
  </w:style>
  <w:style w:type="character" w:customStyle="1" w:styleId="TestocommentoCarattere">
    <w:name w:val="Testo commento Carattere"/>
    <w:basedOn w:val="Carpredefinitoparagrafo"/>
    <w:link w:val="Testocommento"/>
    <w:uiPriority w:val="99"/>
    <w:rsid w:val="000B2C36"/>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B2C36"/>
    <w:rPr>
      <w:b/>
      <w:bCs/>
    </w:rPr>
  </w:style>
  <w:style w:type="character" w:customStyle="1" w:styleId="SoggettocommentoCarattere">
    <w:name w:val="Soggetto commento Carattere"/>
    <w:basedOn w:val="TestocommentoCarattere"/>
    <w:link w:val="Soggettocommento"/>
    <w:uiPriority w:val="99"/>
    <w:semiHidden/>
    <w:rsid w:val="000B2C36"/>
    <w:rPr>
      <w:rFonts w:ascii="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8119">
      <w:bodyDiv w:val="1"/>
      <w:marLeft w:val="0"/>
      <w:marRight w:val="0"/>
      <w:marTop w:val="0"/>
      <w:marBottom w:val="0"/>
      <w:divBdr>
        <w:top w:val="none" w:sz="0" w:space="0" w:color="auto"/>
        <w:left w:val="none" w:sz="0" w:space="0" w:color="auto"/>
        <w:bottom w:val="none" w:sz="0" w:space="0" w:color="auto"/>
        <w:right w:val="none" w:sz="0" w:space="0" w:color="auto"/>
      </w:divBdr>
    </w:div>
    <w:div w:id="1111247215">
      <w:bodyDiv w:val="1"/>
      <w:marLeft w:val="0"/>
      <w:marRight w:val="0"/>
      <w:marTop w:val="0"/>
      <w:marBottom w:val="0"/>
      <w:divBdr>
        <w:top w:val="none" w:sz="0" w:space="0" w:color="auto"/>
        <w:left w:val="none" w:sz="0" w:space="0" w:color="auto"/>
        <w:bottom w:val="none" w:sz="0" w:space="0" w:color="auto"/>
        <w:right w:val="none" w:sz="0" w:space="0" w:color="auto"/>
      </w:divBdr>
    </w:div>
    <w:div w:id="1128157467">
      <w:bodyDiv w:val="1"/>
      <w:marLeft w:val="0"/>
      <w:marRight w:val="0"/>
      <w:marTop w:val="0"/>
      <w:marBottom w:val="0"/>
      <w:divBdr>
        <w:top w:val="none" w:sz="0" w:space="0" w:color="auto"/>
        <w:left w:val="none" w:sz="0" w:space="0" w:color="auto"/>
        <w:bottom w:val="none" w:sz="0" w:space="0" w:color="auto"/>
        <w:right w:val="none" w:sz="0" w:space="0" w:color="auto"/>
      </w:divBdr>
    </w:div>
    <w:div w:id="1216966006">
      <w:bodyDiv w:val="1"/>
      <w:marLeft w:val="0"/>
      <w:marRight w:val="0"/>
      <w:marTop w:val="0"/>
      <w:marBottom w:val="0"/>
      <w:divBdr>
        <w:top w:val="none" w:sz="0" w:space="0" w:color="auto"/>
        <w:left w:val="none" w:sz="0" w:space="0" w:color="auto"/>
        <w:bottom w:val="none" w:sz="0" w:space="0" w:color="auto"/>
        <w:right w:val="none" w:sz="0" w:space="0" w:color="auto"/>
      </w:divBdr>
    </w:div>
    <w:div w:id="20033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media@intermedianew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B354-3AF0-4351-9DE0-51D71FB8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Vivenzi - Intermedia</dc:creator>
  <cp:keywords/>
  <dc:description/>
  <cp:lastModifiedBy>Intermedia</cp:lastModifiedBy>
  <cp:revision>9</cp:revision>
  <cp:lastPrinted>2022-10-25T08:42:00Z</cp:lastPrinted>
  <dcterms:created xsi:type="dcterms:W3CDTF">2023-05-02T06:51:00Z</dcterms:created>
  <dcterms:modified xsi:type="dcterms:W3CDTF">2023-05-04T09:04:00Z</dcterms:modified>
</cp:coreProperties>
</file>