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C393" w14:textId="772942E0" w:rsidR="00E86EA1" w:rsidRPr="0042094B" w:rsidRDefault="00FC030F" w:rsidP="00FC030F">
      <w:pPr>
        <w:pStyle w:val="xmsonormal"/>
        <w:spacing w:line="276" w:lineRule="auto"/>
        <w:jc w:val="center"/>
        <w:rPr>
          <w:rFonts w:ascii="Trebuchet MS" w:hAnsi="Trebuchet MS" w:cs="Arial"/>
          <w:b/>
          <w:bCs/>
          <w:sz w:val="28"/>
          <w:szCs w:val="28"/>
          <w:lang w:val="it-IT"/>
        </w:rPr>
      </w:pPr>
      <w:r w:rsidRPr="0042094B">
        <w:rPr>
          <w:rFonts w:ascii="Trebuchet MS" w:hAnsi="Trebuchet MS" w:cs="Arial"/>
          <w:b/>
          <w:bCs/>
          <w:sz w:val="28"/>
          <w:szCs w:val="28"/>
          <w:lang w:val="it-IT"/>
        </w:rPr>
        <w:t>COMUNICATO STAMPA</w:t>
      </w:r>
    </w:p>
    <w:p w14:paraId="690BEB23" w14:textId="77777777" w:rsidR="00FC030F" w:rsidRPr="0042094B" w:rsidRDefault="00FC030F" w:rsidP="0056740D">
      <w:pPr>
        <w:pStyle w:val="xmsonormal"/>
        <w:spacing w:line="276" w:lineRule="auto"/>
        <w:jc w:val="center"/>
        <w:rPr>
          <w:rFonts w:ascii="Trebuchet MS" w:hAnsi="Trebuchet MS" w:cs="Arial"/>
          <w:b/>
          <w:bCs/>
          <w:lang w:val="it-IT"/>
        </w:rPr>
      </w:pPr>
    </w:p>
    <w:p w14:paraId="52C32C71" w14:textId="76C6CFFA" w:rsidR="004D2491" w:rsidRPr="0042094B" w:rsidRDefault="00B3250A" w:rsidP="00B3250A">
      <w:pPr>
        <w:pStyle w:val="xmsonormal"/>
        <w:spacing w:line="276" w:lineRule="auto"/>
        <w:jc w:val="center"/>
        <w:rPr>
          <w:rFonts w:ascii="Trebuchet MS" w:hAnsi="Trebuchet MS" w:cs="Arial"/>
          <w:b/>
          <w:bCs/>
          <w:sz w:val="28"/>
          <w:szCs w:val="28"/>
          <w:lang w:val="it-IT"/>
        </w:rPr>
      </w:pPr>
      <w:r w:rsidRPr="0042094B">
        <w:rPr>
          <w:rFonts w:ascii="Trebuchet MS" w:hAnsi="Trebuchet MS" w:cs="Arial"/>
          <w:b/>
          <w:bCs/>
          <w:sz w:val="28"/>
          <w:szCs w:val="28"/>
          <w:lang w:val="it-IT"/>
        </w:rPr>
        <w:t xml:space="preserve">CARDIOMIOPATIA IPERTROFICA OSTRUTTIVA: LA COMMISSIONE EUROPEA APPROVA MAVACAMTEN </w:t>
      </w:r>
    </w:p>
    <w:p w14:paraId="1411BA3D" w14:textId="77777777" w:rsidR="0056740D" w:rsidRPr="0042094B" w:rsidRDefault="0056740D" w:rsidP="0056740D">
      <w:pPr>
        <w:pStyle w:val="xmsonormal"/>
        <w:spacing w:line="276" w:lineRule="auto"/>
        <w:jc w:val="center"/>
        <w:rPr>
          <w:rFonts w:ascii="Trebuchet MS" w:hAnsi="Trebuchet MS" w:cs="Arial"/>
          <w:b/>
          <w:bCs/>
          <w:lang w:val="it-IT"/>
        </w:rPr>
      </w:pPr>
    </w:p>
    <w:p w14:paraId="3E908557" w14:textId="2CBE48D8" w:rsidR="00E36139" w:rsidRPr="0042094B" w:rsidRDefault="001119A3" w:rsidP="00E36139">
      <w:pPr>
        <w:spacing w:line="276" w:lineRule="auto"/>
        <w:jc w:val="center"/>
        <w:rPr>
          <w:rFonts w:ascii="Trebuchet MS" w:hAnsi="Trebuchet MS" w:cs="Arial"/>
          <w:i/>
          <w:iCs/>
          <w:lang w:val="it-IT"/>
        </w:rPr>
      </w:pPr>
      <w:proofErr w:type="spellStart"/>
      <w:r w:rsidRPr="0042094B">
        <w:rPr>
          <w:rFonts w:ascii="Trebuchet MS" w:hAnsi="Trebuchet MS" w:cs="Arial"/>
          <w:i/>
          <w:iCs/>
          <w:lang w:val="it-IT"/>
        </w:rPr>
        <w:t>Mavacamten</w:t>
      </w:r>
      <w:proofErr w:type="spellEnd"/>
      <w:r w:rsidRPr="0042094B">
        <w:rPr>
          <w:rFonts w:ascii="Trebuchet MS" w:hAnsi="Trebuchet MS" w:cs="Arial"/>
          <w:i/>
          <w:iCs/>
          <w:lang w:val="it-IT"/>
        </w:rPr>
        <w:t xml:space="preserve"> è il primo e unico inibitore della miosina cardiaca approvato nell’Unione Europea</w:t>
      </w:r>
      <w:r w:rsidR="00E36139" w:rsidRPr="0042094B">
        <w:rPr>
          <w:rFonts w:ascii="Trebuchet MS" w:hAnsi="Trebuchet MS" w:cs="Arial"/>
          <w:i/>
          <w:iCs/>
          <w:lang w:val="it-IT"/>
        </w:rPr>
        <w:t xml:space="preserve"> </w:t>
      </w:r>
    </w:p>
    <w:p w14:paraId="4EC2B7FC" w14:textId="77777777" w:rsidR="001D13FC" w:rsidRPr="0042094B" w:rsidRDefault="001D13FC" w:rsidP="009F3BBA">
      <w:pPr>
        <w:spacing w:line="276" w:lineRule="auto"/>
        <w:jc w:val="center"/>
        <w:rPr>
          <w:lang w:val="it-IT"/>
        </w:rPr>
      </w:pPr>
    </w:p>
    <w:p w14:paraId="48B1E1C2" w14:textId="45816522" w:rsidR="004D2491" w:rsidRPr="0042094B" w:rsidRDefault="007C5598" w:rsidP="001D13FC">
      <w:pPr>
        <w:spacing w:line="276" w:lineRule="auto"/>
        <w:jc w:val="center"/>
        <w:rPr>
          <w:rFonts w:ascii="Trebuchet MS" w:hAnsi="Trebuchet MS" w:cs="Arial"/>
          <w:i/>
          <w:iCs/>
          <w:lang w:val="it-IT"/>
        </w:rPr>
      </w:pPr>
      <w:r w:rsidRPr="0042094B">
        <w:rPr>
          <w:rFonts w:ascii="Trebuchet MS" w:hAnsi="Trebuchet MS" w:cs="Arial"/>
          <w:i/>
          <w:iCs/>
          <w:lang w:val="it-IT"/>
        </w:rPr>
        <w:t>L’approvazione si basa su due studi positiv</w:t>
      </w:r>
      <w:r w:rsidR="00F01FD1" w:rsidRPr="0042094B">
        <w:rPr>
          <w:rFonts w:ascii="Trebuchet MS" w:hAnsi="Trebuchet MS" w:cs="Arial"/>
          <w:i/>
          <w:iCs/>
          <w:lang w:val="it-IT"/>
        </w:rPr>
        <w:t>i</w:t>
      </w:r>
      <w:r w:rsidRPr="0042094B">
        <w:rPr>
          <w:rFonts w:ascii="Trebuchet MS" w:hAnsi="Trebuchet MS" w:cs="Arial"/>
          <w:i/>
          <w:iCs/>
          <w:lang w:val="it-IT"/>
        </w:rPr>
        <w:t xml:space="preserve"> di Fase </w:t>
      </w:r>
      <w:r w:rsidR="727389EC" w:rsidRPr="0042094B">
        <w:rPr>
          <w:rFonts w:ascii="Trebuchet MS" w:hAnsi="Trebuchet MS" w:cs="Arial"/>
          <w:i/>
          <w:iCs/>
          <w:lang w:val="it-IT"/>
        </w:rPr>
        <w:t>3</w:t>
      </w:r>
      <w:r w:rsidR="00AC38E3" w:rsidRPr="0042094B">
        <w:rPr>
          <w:rFonts w:ascii="Trebuchet MS" w:hAnsi="Trebuchet MS" w:cs="Arial"/>
          <w:i/>
          <w:iCs/>
          <w:lang w:val="it-IT"/>
        </w:rPr>
        <w:t xml:space="preserve">, EXPLORER-HCM </w:t>
      </w:r>
      <w:r w:rsidRPr="0042094B">
        <w:rPr>
          <w:rFonts w:ascii="Trebuchet MS" w:hAnsi="Trebuchet MS" w:cs="Arial"/>
          <w:i/>
          <w:iCs/>
          <w:lang w:val="it-IT"/>
        </w:rPr>
        <w:t xml:space="preserve">e </w:t>
      </w:r>
      <w:r w:rsidR="00AC38E3" w:rsidRPr="0042094B">
        <w:rPr>
          <w:rFonts w:ascii="Trebuchet MS" w:hAnsi="Trebuchet MS" w:cs="Arial"/>
          <w:i/>
          <w:iCs/>
          <w:lang w:val="it-IT"/>
        </w:rPr>
        <w:t>VALOR-HCM,</w:t>
      </w:r>
      <w:r w:rsidR="00E86EA1" w:rsidRPr="0042094B">
        <w:rPr>
          <w:rFonts w:ascii="Trebuchet MS" w:hAnsi="Trebuchet MS" w:cs="Arial"/>
          <w:i/>
          <w:iCs/>
          <w:lang w:val="it-IT"/>
        </w:rPr>
        <w:t xml:space="preserve"> </w:t>
      </w:r>
      <w:r w:rsidRPr="0042094B">
        <w:rPr>
          <w:rFonts w:ascii="Trebuchet MS" w:hAnsi="Trebuchet MS" w:cs="Arial"/>
          <w:i/>
          <w:iCs/>
          <w:lang w:val="it-IT"/>
        </w:rPr>
        <w:t xml:space="preserve">che dimostrano un beneficio significativo nei pazienti trattati con </w:t>
      </w:r>
      <w:proofErr w:type="spellStart"/>
      <w:r w:rsidRPr="0042094B">
        <w:rPr>
          <w:rFonts w:ascii="Trebuchet MS" w:hAnsi="Trebuchet MS" w:cs="Arial"/>
          <w:i/>
          <w:iCs/>
          <w:lang w:val="it-IT"/>
        </w:rPr>
        <w:t>mavacamten</w:t>
      </w:r>
      <w:proofErr w:type="spellEnd"/>
      <w:r w:rsidRPr="0042094B">
        <w:rPr>
          <w:rFonts w:ascii="Trebuchet MS" w:hAnsi="Trebuchet MS" w:cs="Arial"/>
          <w:i/>
          <w:iCs/>
          <w:lang w:val="it-IT"/>
        </w:rPr>
        <w:t xml:space="preserve"> rispetto a placebo</w:t>
      </w:r>
      <w:r w:rsidR="727389EC" w:rsidRPr="0042094B">
        <w:rPr>
          <w:rFonts w:ascii="Trebuchet MS" w:hAnsi="Trebuchet MS" w:cs="Arial"/>
          <w:i/>
          <w:iCs/>
          <w:lang w:val="it-IT"/>
        </w:rPr>
        <w:t xml:space="preserve"> </w:t>
      </w:r>
    </w:p>
    <w:p w14:paraId="4F2A34EE" w14:textId="66FDE6A4" w:rsidR="00E90E64" w:rsidRPr="0042094B" w:rsidRDefault="00E90E64" w:rsidP="0072253C">
      <w:pPr>
        <w:spacing w:line="360" w:lineRule="auto"/>
        <w:rPr>
          <w:rFonts w:ascii="Trebuchet MS" w:hAnsi="Trebuchet MS" w:cs="Arial"/>
          <w:bCs/>
          <w:lang w:val="it-IT"/>
        </w:rPr>
      </w:pPr>
    </w:p>
    <w:p w14:paraId="6EA7C9F0" w14:textId="3C0458AA" w:rsidR="00E44AE0" w:rsidRPr="0042094B" w:rsidRDefault="7249B1C3" w:rsidP="00FC030F">
      <w:pPr>
        <w:spacing w:line="360" w:lineRule="auto"/>
        <w:jc w:val="both"/>
        <w:rPr>
          <w:rFonts w:ascii="Trebuchet MS" w:hAnsi="Trebuchet MS" w:cs="Arial"/>
          <w:lang w:val="it-IT"/>
        </w:rPr>
      </w:pPr>
      <w:bookmarkStart w:id="0" w:name="_Hlk83053812"/>
      <w:r w:rsidRPr="0042094B">
        <w:rPr>
          <w:rFonts w:ascii="Trebuchet MS" w:hAnsi="Trebuchet MS" w:cs="Arial"/>
          <w:lang w:val="it-IT"/>
        </w:rPr>
        <w:t>(</w:t>
      </w:r>
      <w:r w:rsidR="00FC030F" w:rsidRPr="0042094B">
        <w:rPr>
          <w:rFonts w:ascii="Trebuchet MS" w:hAnsi="Trebuchet MS" w:cs="Arial"/>
          <w:lang w:val="it-IT"/>
        </w:rPr>
        <w:t>Roma, 7 luglio 2023</w:t>
      </w:r>
      <w:r w:rsidRPr="0042094B">
        <w:rPr>
          <w:rFonts w:ascii="Trebuchet MS" w:hAnsi="Trebuchet MS" w:cs="Arial"/>
          <w:lang w:val="it-IT"/>
        </w:rPr>
        <w:t>)</w:t>
      </w:r>
      <w:r w:rsidRPr="0042094B">
        <w:rPr>
          <w:rFonts w:ascii="Trebuchet MS" w:hAnsi="Trebuchet MS" w:cs="Arial"/>
          <w:b/>
          <w:bCs/>
          <w:lang w:val="it-IT"/>
        </w:rPr>
        <w:t xml:space="preserve"> –</w:t>
      </w:r>
      <w:r w:rsidR="00FC030F" w:rsidRPr="0042094B">
        <w:rPr>
          <w:lang w:val="it-IT"/>
        </w:rPr>
        <w:t xml:space="preserve"> </w:t>
      </w:r>
      <w:r w:rsidR="00FC030F" w:rsidRPr="0042094B">
        <w:rPr>
          <w:rFonts w:ascii="Trebuchet MS" w:hAnsi="Trebuchet MS" w:cs="Arial"/>
          <w:lang w:val="it-IT"/>
        </w:rPr>
        <w:t>La</w:t>
      </w:r>
      <w:r w:rsidR="007C5598" w:rsidRPr="0042094B">
        <w:rPr>
          <w:rFonts w:ascii="Trebuchet MS" w:hAnsi="Trebuchet MS" w:cs="Arial"/>
          <w:lang w:val="it-IT"/>
        </w:rPr>
        <w:t xml:space="preserve"> Commissione Europea </w:t>
      </w:r>
      <w:r w:rsidR="00E86EA1" w:rsidRPr="0042094B">
        <w:rPr>
          <w:rFonts w:ascii="Trebuchet MS" w:hAnsi="Trebuchet MS" w:cs="Arial"/>
          <w:lang w:val="it-IT"/>
        </w:rPr>
        <w:t>(EC) ha</w:t>
      </w:r>
      <w:r w:rsidR="007C5598" w:rsidRPr="0042094B">
        <w:rPr>
          <w:rFonts w:ascii="Trebuchet MS" w:hAnsi="Trebuchet MS" w:cs="Arial"/>
          <w:lang w:val="it-IT"/>
        </w:rPr>
        <w:t xml:space="preserve"> approvato </w:t>
      </w:r>
      <w:proofErr w:type="spellStart"/>
      <w:r w:rsidR="007C5598" w:rsidRPr="0042094B">
        <w:rPr>
          <w:rFonts w:ascii="Trebuchet MS" w:hAnsi="Trebuchet MS" w:cs="Arial"/>
          <w:lang w:val="it-IT"/>
        </w:rPr>
        <w:t>mavacamten</w:t>
      </w:r>
      <w:proofErr w:type="spellEnd"/>
      <w:r w:rsidR="007C5598" w:rsidRPr="0042094B">
        <w:rPr>
          <w:rFonts w:ascii="Trebuchet MS" w:hAnsi="Trebuchet MS" w:cs="Arial"/>
          <w:lang w:val="it-IT"/>
        </w:rPr>
        <w:t xml:space="preserve"> in capsule da </w:t>
      </w:r>
      <w:r w:rsidRPr="0042094B">
        <w:rPr>
          <w:rFonts w:ascii="Trebuchet MS" w:hAnsi="Trebuchet MS" w:cs="Arial"/>
          <w:lang w:val="it-IT"/>
        </w:rPr>
        <w:t>2</w:t>
      </w:r>
      <w:r w:rsidR="007018EF" w:rsidRPr="0042094B">
        <w:rPr>
          <w:rFonts w:ascii="Trebuchet MS" w:hAnsi="Trebuchet MS" w:cs="Arial"/>
          <w:lang w:val="it-IT"/>
        </w:rPr>
        <w:t>,</w:t>
      </w:r>
      <w:r w:rsidRPr="0042094B">
        <w:rPr>
          <w:rFonts w:ascii="Trebuchet MS" w:hAnsi="Trebuchet MS" w:cs="Arial"/>
          <w:lang w:val="it-IT"/>
        </w:rPr>
        <w:t xml:space="preserve">5 mg, 5 mg, 10 mg, 15 mg </w:t>
      </w:r>
      <w:r w:rsidR="007C5598" w:rsidRPr="0042094B">
        <w:rPr>
          <w:rFonts w:ascii="Trebuchet MS" w:hAnsi="Trebuchet MS" w:cs="Arial"/>
          <w:lang w:val="it-IT"/>
        </w:rPr>
        <w:t xml:space="preserve">per il trattamento della cardiomiopatia ipertrofica </w:t>
      </w:r>
      <w:r w:rsidR="00D31A3D" w:rsidRPr="0042094B">
        <w:rPr>
          <w:rFonts w:ascii="Trebuchet MS" w:hAnsi="Trebuchet MS" w:cs="Arial"/>
          <w:lang w:val="it-IT"/>
        </w:rPr>
        <w:t xml:space="preserve">(HCM) </w:t>
      </w:r>
      <w:r w:rsidR="00F01FD1" w:rsidRPr="0042094B">
        <w:rPr>
          <w:rFonts w:ascii="Trebuchet MS" w:hAnsi="Trebuchet MS" w:cs="Arial"/>
          <w:lang w:val="it-IT"/>
        </w:rPr>
        <w:t xml:space="preserve">ostruttiva </w:t>
      </w:r>
      <w:r w:rsidR="007C5598" w:rsidRPr="0042094B">
        <w:rPr>
          <w:rFonts w:ascii="Trebuchet MS" w:hAnsi="Trebuchet MS" w:cs="Arial"/>
          <w:lang w:val="it-IT"/>
        </w:rPr>
        <w:t xml:space="preserve">sintomatica </w:t>
      </w:r>
      <w:r w:rsidR="00C06376" w:rsidRPr="0042094B">
        <w:rPr>
          <w:rFonts w:ascii="Trebuchet MS" w:hAnsi="Trebuchet MS" w:cs="Arial"/>
          <w:lang w:val="it-IT"/>
        </w:rPr>
        <w:t>(</w:t>
      </w:r>
      <w:r w:rsidR="00D31A3D" w:rsidRPr="0042094B">
        <w:rPr>
          <w:rFonts w:ascii="Trebuchet MS" w:hAnsi="Trebuchet MS" w:cs="Arial"/>
          <w:lang w:val="it-IT"/>
        </w:rPr>
        <w:t xml:space="preserve">classe II-III NYHA - </w:t>
      </w:r>
      <w:r w:rsidR="00C06376" w:rsidRPr="0042094B">
        <w:rPr>
          <w:rFonts w:ascii="Trebuchet MS" w:hAnsi="Trebuchet MS" w:cs="Arial"/>
          <w:lang w:val="it-IT"/>
        </w:rPr>
        <w:t>New York Heart Association)</w:t>
      </w:r>
      <w:r w:rsidR="00D31A3D" w:rsidRPr="0042094B">
        <w:rPr>
          <w:rFonts w:ascii="Trebuchet MS" w:hAnsi="Trebuchet MS" w:cs="Arial"/>
          <w:lang w:val="it-IT"/>
        </w:rPr>
        <w:t xml:space="preserve"> nei pazienti adulti</w:t>
      </w:r>
      <w:r w:rsidRPr="0042094B">
        <w:rPr>
          <w:rFonts w:ascii="Trebuchet MS" w:hAnsi="Trebuchet MS" w:cs="Arial"/>
          <w:lang w:val="it-IT"/>
        </w:rPr>
        <w:t>.</w:t>
      </w:r>
      <w:r w:rsidR="006C4F01" w:rsidRPr="0042094B">
        <w:rPr>
          <w:rFonts w:ascii="Trebuchet MS" w:hAnsi="Trebuchet MS" w:cs="Arial"/>
          <w:lang w:val="it-IT"/>
        </w:rPr>
        <w:t xml:space="preserve"> </w:t>
      </w:r>
      <w:bookmarkEnd w:id="0"/>
      <w:proofErr w:type="spellStart"/>
      <w:r w:rsidR="00D31A3D" w:rsidRPr="0042094B">
        <w:rPr>
          <w:rFonts w:ascii="Trebuchet MS" w:hAnsi="Trebuchet MS" w:cs="Arial"/>
          <w:lang w:val="it-IT"/>
        </w:rPr>
        <w:t>Mavacamten</w:t>
      </w:r>
      <w:proofErr w:type="spellEnd"/>
      <w:r w:rsidR="00D31A3D" w:rsidRPr="0042094B">
        <w:rPr>
          <w:rFonts w:ascii="Trebuchet MS" w:hAnsi="Trebuchet MS" w:cs="Arial"/>
          <w:lang w:val="it-IT"/>
        </w:rPr>
        <w:t xml:space="preserve"> è il primo e unico inibitore selettivo allosterico e reversibile della miosina cardiaca approvato negli Stati membri* dell’Unione Europea</w:t>
      </w:r>
      <w:r w:rsidR="00CF73B0" w:rsidRPr="0042094B">
        <w:rPr>
          <w:rFonts w:ascii="Trebuchet MS" w:hAnsi="Trebuchet MS" w:cs="Arial"/>
          <w:lang w:val="it-IT"/>
        </w:rPr>
        <w:t xml:space="preserve"> </w:t>
      </w:r>
      <w:r w:rsidR="004519CF" w:rsidRPr="0042094B">
        <w:rPr>
          <w:rFonts w:ascii="Trebuchet MS" w:hAnsi="Trebuchet MS" w:cs="Arial"/>
          <w:lang w:val="it-IT"/>
        </w:rPr>
        <w:t xml:space="preserve">(EU) </w:t>
      </w:r>
      <w:r w:rsidR="00D31A3D" w:rsidRPr="0042094B">
        <w:rPr>
          <w:rFonts w:ascii="Trebuchet MS" w:hAnsi="Trebuchet MS" w:cs="Arial"/>
          <w:lang w:val="it-IT"/>
        </w:rPr>
        <w:t xml:space="preserve">e il primo inibitore di miosina cardiaca che </w:t>
      </w:r>
      <w:r w:rsidR="00FB1A2A" w:rsidRPr="0042094B">
        <w:rPr>
          <w:rFonts w:ascii="Trebuchet MS" w:hAnsi="Trebuchet MS" w:cs="Arial"/>
          <w:lang w:val="it-IT"/>
        </w:rPr>
        <w:t>interviene sui</w:t>
      </w:r>
      <w:r w:rsidR="00D31A3D" w:rsidRPr="0042094B">
        <w:rPr>
          <w:rFonts w:ascii="Trebuchet MS" w:hAnsi="Trebuchet MS" w:cs="Arial"/>
          <w:lang w:val="it-IT"/>
        </w:rPr>
        <w:t xml:space="preserve"> meccanismi fisiopatologici alla base della cardiomiopatia ipertrofica ostruttiva</w:t>
      </w:r>
      <w:r w:rsidR="006631EB" w:rsidRPr="0042094B">
        <w:rPr>
          <w:rFonts w:ascii="Trebuchet MS" w:hAnsi="Trebuchet MS" w:cs="Arial"/>
          <w:lang w:val="it-IT"/>
        </w:rPr>
        <w:t>.</w:t>
      </w:r>
      <w:r w:rsidR="005A19FB" w:rsidRPr="0042094B">
        <w:rPr>
          <w:rFonts w:ascii="Trebuchet MS" w:hAnsi="Trebuchet MS" w:cs="Arial"/>
          <w:lang w:val="it-IT"/>
        </w:rPr>
        <w:t xml:space="preserve"> </w:t>
      </w:r>
      <w:r w:rsidR="00D31A3D" w:rsidRPr="0042094B">
        <w:rPr>
          <w:rFonts w:ascii="Trebuchet MS" w:hAnsi="Trebuchet MS" w:cs="Arial"/>
          <w:lang w:val="it-IT"/>
        </w:rPr>
        <w:t>L’approvazione della Commissione Europea</w:t>
      </w:r>
      <w:r w:rsidR="00011F58" w:rsidRPr="0042094B">
        <w:rPr>
          <w:rFonts w:ascii="Trebuchet MS" w:hAnsi="Trebuchet MS" w:cs="Arial"/>
          <w:lang w:val="it-IT"/>
        </w:rPr>
        <w:t xml:space="preserve"> di </w:t>
      </w:r>
      <w:proofErr w:type="spellStart"/>
      <w:r w:rsidR="00011F58" w:rsidRPr="0042094B">
        <w:rPr>
          <w:rFonts w:ascii="Trebuchet MS" w:hAnsi="Trebuchet MS" w:cs="Arial"/>
          <w:lang w:val="it-IT"/>
        </w:rPr>
        <w:t>mavacamten</w:t>
      </w:r>
      <w:proofErr w:type="spellEnd"/>
      <w:r w:rsidR="00D31A3D" w:rsidRPr="0042094B">
        <w:rPr>
          <w:rFonts w:ascii="Trebuchet MS" w:hAnsi="Trebuchet MS" w:cs="Arial"/>
          <w:lang w:val="it-IT"/>
        </w:rPr>
        <w:t xml:space="preserve"> si basa sui risultati positivi di efficacia e sicurezza degli studi di Fase </w:t>
      </w:r>
      <w:r w:rsidR="003F17D5" w:rsidRPr="0042094B">
        <w:rPr>
          <w:rFonts w:ascii="Trebuchet MS" w:hAnsi="Trebuchet MS" w:cs="Arial"/>
          <w:lang w:val="it-IT"/>
        </w:rPr>
        <w:t xml:space="preserve">3 EXPLORER-HCM </w:t>
      </w:r>
      <w:r w:rsidR="00D31A3D" w:rsidRPr="0042094B">
        <w:rPr>
          <w:rFonts w:ascii="Trebuchet MS" w:hAnsi="Trebuchet MS" w:cs="Arial"/>
          <w:lang w:val="it-IT"/>
        </w:rPr>
        <w:t>e</w:t>
      </w:r>
      <w:r w:rsidR="003F17D5" w:rsidRPr="0042094B">
        <w:rPr>
          <w:rFonts w:ascii="Trebuchet MS" w:hAnsi="Trebuchet MS" w:cs="Arial"/>
          <w:lang w:val="it-IT"/>
        </w:rPr>
        <w:t xml:space="preserve"> VALOR-HCM.</w:t>
      </w:r>
    </w:p>
    <w:p w14:paraId="290858DD" w14:textId="77777777" w:rsidR="003D59F0" w:rsidRPr="0042094B" w:rsidRDefault="003D59F0" w:rsidP="00FC030F">
      <w:pPr>
        <w:spacing w:line="360" w:lineRule="auto"/>
        <w:jc w:val="both"/>
        <w:rPr>
          <w:rFonts w:ascii="Trebuchet MS" w:hAnsi="Trebuchet MS" w:cs="Arial"/>
          <w:lang w:val="it-IT"/>
        </w:rPr>
      </w:pPr>
    </w:p>
    <w:p w14:paraId="434A6F29" w14:textId="56BB0248" w:rsidR="00AF7CD6" w:rsidRPr="0042094B" w:rsidRDefault="00291604" w:rsidP="00AF7CD6">
      <w:pPr>
        <w:spacing w:line="360" w:lineRule="auto"/>
        <w:jc w:val="both"/>
        <w:rPr>
          <w:rFonts w:ascii="Trebuchet MS" w:hAnsi="Trebuchet MS" w:cs="Arial"/>
          <w:lang w:val="it-IT"/>
        </w:rPr>
      </w:pPr>
      <w:r w:rsidRPr="0042094B">
        <w:rPr>
          <w:rFonts w:ascii="Trebuchet MS" w:hAnsi="Trebuchet MS" w:cs="Arial"/>
          <w:lang w:val="it-IT"/>
        </w:rPr>
        <w:t xml:space="preserve">La cardiomiopatia ipertrofica ostruttiva sintomatica è una malattia cardiaca spesso ereditaria, debilitante e progressiva e </w:t>
      </w:r>
      <w:r w:rsidR="00FB1A2A" w:rsidRPr="0042094B">
        <w:rPr>
          <w:rFonts w:ascii="Trebuchet MS" w:hAnsi="Trebuchet MS" w:cs="Arial"/>
          <w:lang w:val="it-IT"/>
        </w:rPr>
        <w:t xml:space="preserve">che può </w:t>
      </w:r>
      <w:r w:rsidRPr="0042094B">
        <w:rPr>
          <w:rFonts w:ascii="Trebuchet MS" w:hAnsi="Trebuchet MS" w:cs="Arial"/>
          <w:lang w:val="it-IT"/>
        </w:rPr>
        <w:t>causare ai pazienti sintomi come mancanza di respiro</w:t>
      </w:r>
      <w:r w:rsidR="00197FAC" w:rsidRPr="0042094B">
        <w:rPr>
          <w:rFonts w:ascii="Trebuchet MS" w:hAnsi="Trebuchet MS" w:cs="Arial"/>
          <w:lang w:val="it-IT"/>
        </w:rPr>
        <w:t xml:space="preserve">, </w:t>
      </w:r>
      <w:r w:rsidR="00FB1A2A" w:rsidRPr="0042094B">
        <w:rPr>
          <w:rFonts w:ascii="Trebuchet MS" w:hAnsi="Trebuchet MS" w:cs="Arial"/>
          <w:lang w:val="it-IT"/>
        </w:rPr>
        <w:t xml:space="preserve">perdita di coscienza, </w:t>
      </w:r>
      <w:r w:rsidR="00197FAC" w:rsidRPr="0042094B">
        <w:rPr>
          <w:rFonts w:ascii="Trebuchet MS" w:hAnsi="Trebuchet MS" w:cs="Arial"/>
          <w:lang w:val="it-IT"/>
        </w:rPr>
        <w:t>vertigini e affaticamento</w:t>
      </w:r>
      <w:r w:rsidR="00F01FD1" w:rsidRPr="0042094B">
        <w:rPr>
          <w:rFonts w:ascii="Trebuchet MS" w:hAnsi="Trebuchet MS" w:cs="Arial"/>
          <w:lang w:val="it-IT"/>
        </w:rPr>
        <w:t>,</w:t>
      </w:r>
      <w:r w:rsidR="00197FAC" w:rsidRPr="0042094B">
        <w:rPr>
          <w:rFonts w:ascii="Trebuchet MS" w:hAnsi="Trebuchet MS" w:cs="Arial"/>
          <w:lang w:val="it-IT"/>
        </w:rPr>
        <w:t xml:space="preserve"> oltre a gravi complicazioni che alterano la vita, tra cui insufficienza cardiaca, aritmie, ictus e in rari casi (~ 1%), morte cardiaca improvvisa</w:t>
      </w:r>
      <w:r w:rsidR="22439FB1" w:rsidRPr="0042094B">
        <w:rPr>
          <w:rFonts w:ascii="Trebuchet MS" w:hAnsi="Trebuchet MS" w:cs="Arial"/>
          <w:lang w:val="it-IT"/>
        </w:rPr>
        <w:t>.</w:t>
      </w:r>
    </w:p>
    <w:p w14:paraId="3CE63E7B" w14:textId="77777777" w:rsidR="003D59F0" w:rsidRPr="0042094B" w:rsidRDefault="003D59F0" w:rsidP="00AF7CD6">
      <w:pPr>
        <w:spacing w:line="360" w:lineRule="auto"/>
        <w:jc w:val="both"/>
        <w:rPr>
          <w:rFonts w:ascii="Trebuchet MS" w:hAnsi="Trebuchet MS" w:cs="Arial"/>
          <w:lang w:val="it-IT"/>
        </w:rPr>
      </w:pPr>
    </w:p>
    <w:p w14:paraId="4C819435" w14:textId="0C9FDAB2" w:rsidR="00E44AE0" w:rsidRPr="0042094B" w:rsidRDefault="00E44AE0" w:rsidP="00AF7CD6">
      <w:pPr>
        <w:spacing w:line="360" w:lineRule="auto"/>
        <w:jc w:val="both"/>
        <w:rPr>
          <w:rFonts w:ascii="Trebuchet MS" w:hAnsi="Trebuchet MS"/>
          <w:b/>
          <w:bCs/>
          <w:lang w:val="it-IT"/>
        </w:rPr>
      </w:pPr>
      <w:r w:rsidRPr="001976D6">
        <w:rPr>
          <w:rFonts w:ascii="Trebuchet MS" w:hAnsi="Trebuchet MS"/>
          <w:lang w:val="it-IT"/>
        </w:rPr>
        <w:t>“La cardiomiopatia ipertrofica ostruttiva</w:t>
      </w:r>
      <w:r w:rsidR="00FB1A2A" w:rsidRPr="001976D6">
        <w:rPr>
          <w:rFonts w:ascii="Trebuchet MS" w:hAnsi="Trebuchet MS"/>
          <w:lang w:val="it-IT"/>
        </w:rPr>
        <w:t xml:space="preserve">, spesso </w:t>
      </w:r>
      <w:r w:rsidRPr="001976D6">
        <w:rPr>
          <w:rFonts w:ascii="Trebuchet MS" w:hAnsi="Trebuchet MS"/>
          <w:lang w:val="it-IT"/>
        </w:rPr>
        <w:t>genetica</w:t>
      </w:r>
      <w:r w:rsidR="00FB1A2A" w:rsidRPr="001976D6">
        <w:rPr>
          <w:rFonts w:ascii="Trebuchet MS" w:hAnsi="Trebuchet MS"/>
          <w:lang w:val="it-IT"/>
        </w:rPr>
        <w:t xml:space="preserve">mente </w:t>
      </w:r>
      <w:r w:rsidR="002C44B8" w:rsidRPr="001976D6">
        <w:rPr>
          <w:rFonts w:ascii="Trebuchet MS" w:hAnsi="Trebuchet MS"/>
          <w:lang w:val="it-IT"/>
        </w:rPr>
        <w:t>determinat</w:t>
      </w:r>
      <w:r w:rsidR="006B7364" w:rsidRPr="001976D6">
        <w:rPr>
          <w:rFonts w:ascii="Trebuchet MS" w:hAnsi="Trebuchet MS"/>
          <w:lang w:val="it-IT"/>
        </w:rPr>
        <w:t>a</w:t>
      </w:r>
      <w:r w:rsidR="002C44B8" w:rsidRPr="001976D6">
        <w:rPr>
          <w:rFonts w:ascii="Trebuchet MS" w:hAnsi="Trebuchet MS"/>
          <w:lang w:val="it-IT"/>
        </w:rPr>
        <w:t xml:space="preserve">, </w:t>
      </w:r>
      <w:r w:rsidR="000E3BD5">
        <w:rPr>
          <w:rFonts w:ascii="Trebuchet MS" w:hAnsi="Trebuchet MS"/>
          <w:lang w:val="it-IT"/>
        </w:rPr>
        <w:t>causa</w:t>
      </w:r>
      <w:r w:rsidRPr="001976D6">
        <w:rPr>
          <w:rFonts w:ascii="Trebuchet MS" w:hAnsi="Trebuchet MS"/>
          <w:lang w:val="it-IT"/>
        </w:rPr>
        <w:t xml:space="preserve"> un aumento dello spessore delle pareti del ventricolo sinistro del cuore – spiega </w:t>
      </w:r>
      <w:r w:rsidRPr="001976D6">
        <w:rPr>
          <w:rFonts w:ascii="Trebuchet MS" w:hAnsi="Trebuchet MS"/>
          <w:b/>
          <w:bCs/>
          <w:lang w:val="it-IT"/>
        </w:rPr>
        <w:t>Gianfranco Sinagra</w:t>
      </w:r>
      <w:r w:rsidRPr="001976D6">
        <w:rPr>
          <w:rFonts w:ascii="Trebuchet MS" w:hAnsi="Trebuchet MS"/>
          <w:lang w:val="it-IT"/>
        </w:rPr>
        <w:t xml:space="preserve">, Direttore Dipartimento </w:t>
      </w:r>
      <w:proofErr w:type="spellStart"/>
      <w:r w:rsidRPr="001976D6">
        <w:rPr>
          <w:rFonts w:ascii="Trebuchet MS" w:hAnsi="Trebuchet MS"/>
          <w:lang w:val="it-IT"/>
        </w:rPr>
        <w:t>Cardiotoracovascolare</w:t>
      </w:r>
      <w:proofErr w:type="spellEnd"/>
      <w:r w:rsidRPr="001976D6">
        <w:rPr>
          <w:rFonts w:ascii="Trebuchet MS" w:hAnsi="Trebuchet MS"/>
          <w:lang w:val="it-IT"/>
        </w:rPr>
        <w:t xml:space="preserve"> Azienda Sanitaria Universitaria </w:t>
      </w:r>
      <w:r w:rsidRPr="001976D6">
        <w:rPr>
          <w:rFonts w:ascii="Trebuchet MS" w:hAnsi="Trebuchet MS"/>
          <w:lang w:val="it-IT"/>
        </w:rPr>
        <w:lastRenderedPageBreak/>
        <w:t xml:space="preserve">Integrata di Trieste, Professore Ordinario di Cardiologia e Direttore della Scuola di Specializzazione in Malattie Apparato Cardiovascolare all’Università degli Studi di Trieste -. È caratterizzata da </w:t>
      </w:r>
      <w:r w:rsidR="00FB1A2A" w:rsidRPr="001976D6">
        <w:rPr>
          <w:rFonts w:ascii="Trebuchet MS" w:hAnsi="Trebuchet MS"/>
          <w:lang w:val="it-IT"/>
        </w:rPr>
        <w:t>più</w:t>
      </w:r>
      <w:r w:rsidRPr="001976D6">
        <w:rPr>
          <w:rFonts w:ascii="Trebuchet MS" w:hAnsi="Trebuchet MS"/>
          <w:lang w:val="it-IT"/>
        </w:rPr>
        <w:t xml:space="preserve"> componenti: l’ostruzione, cioè l’ostacolo all’uscita del sangue dal ventricolo sinistro, l’anomalia del rilasciamento, cioè la disfunzione diastolica e lo scompenso che ne può derivare, e l’alterata funzione della valvola mitrale. Vi è poi un secondo aspetto rappresentato dalle alterazioni dell’attività elettrica del cuore </w:t>
      </w:r>
      <w:r w:rsidR="00FB1A2A" w:rsidRPr="001976D6">
        <w:rPr>
          <w:rFonts w:ascii="Trebuchet MS" w:hAnsi="Trebuchet MS"/>
          <w:lang w:val="it-IT"/>
        </w:rPr>
        <w:t xml:space="preserve">che deriva dalle cicatrici fibrotiche del miocardio, dall’alterata ossigenazione (ischemia) e da </w:t>
      </w:r>
      <w:r w:rsidR="002C44B8" w:rsidRPr="001976D6">
        <w:rPr>
          <w:rFonts w:ascii="Trebuchet MS" w:hAnsi="Trebuchet MS"/>
          <w:lang w:val="it-IT"/>
        </w:rPr>
        <w:t>a</w:t>
      </w:r>
      <w:r w:rsidR="00FB1A2A" w:rsidRPr="001976D6">
        <w:rPr>
          <w:rFonts w:ascii="Trebuchet MS" w:hAnsi="Trebuchet MS"/>
          <w:lang w:val="it-IT"/>
        </w:rPr>
        <w:t>ritmie di vario tipo come</w:t>
      </w:r>
      <w:r w:rsidRPr="001976D6">
        <w:rPr>
          <w:rFonts w:ascii="Trebuchet MS" w:hAnsi="Trebuchet MS"/>
          <w:lang w:val="it-IT"/>
        </w:rPr>
        <w:t xml:space="preserve"> </w:t>
      </w:r>
      <w:r w:rsidR="00FB1A2A" w:rsidRPr="001976D6">
        <w:rPr>
          <w:rFonts w:ascii="Trebuchet MS" w:hAnsi="Trebuchet MS"/>
          <w:lang w:val="it-IT"/>
        </w:rPr>
        <w:t xml:space="preserve">la </w:t>
      </w:r>
      <w:r w:rsidRPr="001976D6">
        <w:rPr>
          <w:rFonts w:ascii="Trebuchet MS" w:hAnsi="Trebuchet MS"/>
          <w:lang w:val="it-IT"/>
        </w:rPr>
        <w:t>fibrillazione atriale</w:t>
      </w:r>
      <w:r w:rsidR="00B51F90" w:rsidRPr="001976D6">
        <w:rPr>
          <w:rFonts w:ascii="Trebuchet MS" w:hAnsi="Trebuchet MS"/>
          <w:lang w:val="it-IT"/>
        </w:rPr>
        <w:t xml:space="preserve">. Nelle forme più gravi esiste il rischio di </w:t>
      </w:r>
      <w:r w:rsidRPr="001976D6">
        <w:rPr>
          <w:rFonts w:ascii="Trebuchet MS" w:hAnsi="Trebuchet MS"/>
          <w:lang w:val="it-IT"/>
        </w:rPr>
        <w:t>arresto cardiaco. Va ricordato che, pur essendo una patologia rara, la cardiomiopatia ipertrofica ostruttiva rientra tra le prime tre cause di morte improvvisa giovanile tra gli atleti. Le aritmie ventricolari pericolose per la vita possono verificarsi in persone giovani e negli atleti, senza essere precedute da sintomi premonitori. La malattia, infatti, può essere del tutto asintomatica, oppure presentare sintomi transitori come dispnea, affaticamento, perdita di coscienza. Gli esami previsti,</w:t>
      </w:r>
      <w:r w:rsidR="00A14947" w:rsidRPr="001976D6">
        <w:rPr>
          <w:rFonts w:ascii="Trebuchet MS" w:hAnsi="Trebuchet MS"/>
          <w:lang w:val="it-IT"/>
        </w:rPr>
        <w:t xml:space="preserve"> soprattutto</w:t>
      </w:r>
      <w:r w:rsidRPr="001976D6">
        <w:rPr>
          <w:rFonts w:ascii="Trebuchet MS" w:hAnsi="Trebuchet MS"/>
          <w:lang w:val="it-IT"/>
        </w:rPr>
        <w:t xml:space="preserve"> l’elettrocardiogramma, permettono di identificarla e di distinguerla da altre condizioni come il cosiddetto ‘cuore d’atleta’”.  “</w:t>
      </w:r>
      <w:r w:rsidRPr="00E74DC2">
        <w:rPr>
          <w:rFonts w:ascii="Trebuchet MS" w:hAnsi="Trebuchet MS"/>
          <w:lang w:val="it-IT"/>
        </w:rPr>
        <w:t>È la malattia genetica familiare cardiaca più frequente</w:t>
      </w:r>
      <w:r w:rsidRPr="001976D6">
        <w:rPr>
          <w:rFonts w:ascii="Trebuchet MS" w:hAnsi="Trebuchet MS"/>
          <w:lang w:val="it-IT"/>
        </w:rPr>
        <w:t xml:space="preserve">, infatti in circa il </w:t>
      </w:r>
      <w:r w:rsidR="00B51F90" w:rsidRPr="001976D6">
        <w:rPr>
          <w:rFonts w:ascii="Trebuchet MS" w:hAnsi="Trebuchet MS"/>
          <w:lang w:val="it-IT"/>
        </w:rPr>
        <w:t>50-</w:t>
      </w:r>
      <w:r w:rsidRPr="001976D6">
        <w:rPr>
          <w:rFonts w:ascii="Trebuchet MS" w:hAnsi="Trebuchet MS"/>
          <w:lang w:val="it-IT"/>
        </w:rPr>
        <w:t>60% dei casi è geneticamente determinata – continua il Prof. Sinagra -. Questo permette di spostare l’attenzione dal paziente ai membri della famiglia</w:t>
      </w:r>
      <w:r w:rsidR="00B51F90" w:rsidRPr="001976D6">
        <w:rPr>
          <w:rFonts w:ascii="Trebuchet MS" w:hAnsi="Trebuchet MS"/>
          <w:lang w:val="it-IT"/>
        </w:rPr>
        <w:t xml:space="preserve"> consentendo diagnosi precoci ed approcci preventivi</w:t>
      </w:r>
      <w:r w:rsidRPr="001976D6">
        <w:rPr>
          <w:rFonts w:ascii="Trebuchet MS" w:hAnsi="Trebuchet MS"/>
          <w:lang w:val="it-IT"/>
        </w:rPr>
        <w:t>. L’identificazione della</w:t>
      </w:r>
      <w:r w:rsidR="00B51F90" w:rsidRPr="001976D6">
        <w:rPr>
          <w:rFonts w:ascii="Trebuchet MS" w:hAnsi="Trebuchet MS"/>
          <w:lang w:val="it-IT"/>
        </w:rPr>
        <w:t xml:space="preserve"> patologia ed il riscontro di</w:t>
      </w:r>
      <w:r w:rsidRPr="001976D6">
        <w:rPr>
          <w:rFonts w:ascii="Trebuchet MS" w:hAnsi="Trebuchet MS"/>
          <w:lang w:val="it-IT"/>
        </w:rPr>
        <w:t xml:space="preserve"> mutazion</w:t>
      </w:r>
      <w:r w:rsidR="00B51F90" w:rsidRPr="001976D6">
        <w:rPr>
          <w:rFonts w:ascii="Trebuchet MS" w:hAnsi="Trebuchet MS"/>
          <w:lang w:val="it-IT"/>
        </w:rPr>
        <w:t>i</w:t>
      </w:r>
      <w:r w:rsidRPr="001976D6">
        <w:rPr>
          <w:rFonts w:ascii="Trebuchet MS" w:hAnsi="Trebuchet MS"/>
          <w:lang w:val="it-IT"/>
        </w:rPr>
        <w:t xml:space="preserve"> genetic</w:t>
      </w:r>
      <w:r w:rsidR="00B51F90" w:rsidRPr="001976D6">
        <w:rPr>
          <w:rFonts w:ascii="Trebuchet MS" w:hAnsi="Trebuchet MS"/>
          <w:lang w:val="it-IT"/>
        </w:rPr>
        <w:t>he</w:t>
      </w:r>
      <w:r w:rsidRPr="001976D6">
        <w:rPr>
          <w:rFonts w:ascii="Trebuchet MS" w:hAnsi="Trebuchet MS"/>
          <w:lang w:val="it-IT"/>
        </w:rPr>
        <w:t xml:space="preserve"> in un paziente determina l’avvio di programmi di screening anche nei familiari, con </w:t>
      </w:r>
      <w:r w:rsidR="00B51F90" w:rsidRPr="001976D6">
        <w:rPr>
          <w:rFonts w:ascii="Trebuchet MS" w:hAnsi="Trebuchet MS"/>
          <w:lang w:val="it-IT"/>
        </w:rPr>
        <w:t>vari accertamenti come l’</w:t>
      </w:r>
      <w:r w:rsidRPr="001976D6">
        <w:rPr>
          <w:rFonts w:ascii="Trebuchet MS" w:hAnsi="Trebuchet MS"/>
          <w:lang w:val="it-IT"/>
        </w:rPr>
        <w:t xml:space="preserve">elettrocardiogramma, </w:t>
      </w:r>
      <w:r w:rsidR="00B51F90" w:rsidRPr="001976D6">
        <w:rPr>
          <w:rFonts w:ascii="Trebuchet MS" w:hAnsi="Trebuchet MS"/>
          <w:lang w:val="it-IT"/>
        </w:rPr>
        <w:t>l’</w:t>
      </w:r>
      <w:r w:rsidRPr="001976D6">
        <w:rPr>
          <w:rFonts w:ascii="Trebuchet MS" w:hAnsi="Trebuchet MS"/>
          <w:lang w:val="it-IT"/>
        </w:rPr>
        <w:t xml:space="preserve">ecocardiogramma, </w:t>
      </w:r>
      <w:r w:rsidR="00B51F90" w:rsidRPr="001976D6">
        <w:rPr>
          <w:rFonts w:ascii="Trebuchet MS" w:hAnsi="Trebuchet MS"/>
          <w:lang w:val="it-IT"/>
        </w:rPr>
        <w:t xml:space="preserve">in casi selezionati la </w:t>
      </w:r>
      <w:r w:rsidRPr="001976D6">
        <w:rPr>
          <w:rFonts w:ascii="Trebuchet MS" w:hAnsi="Trebuchet MS"/>
          <w:lang w:val="it-IT"/>
        </w:rPr>
        <w:t>risonanza magnetica cardiaca e</w:t>
      </w:r>
      <w:r w:rsidR="00B51F90" w:rsidRPr="001976D6">
        <w:rPr>
          <w:rFonts w:ascii="Trebuchet MS" w:hAnsi="Trebuchet MS"/>
          <w:lang w:val="it-IT"/>
        </w:rPr>
        <w:t xml:space="preserve">d il </w:t>
      </w:r>
      <w:r w:rsidRPr="001976D6">
        <w:rPr>
          <w:rFonts w:ascii="Trebuchet MS" w:hAnsi="Trebuchet MS"/>
          <w:lang w:val="it-IT"/>
        </w:rPr>
        <w:t xml:space="preserve">test genetico. </w:t>
      </w:r>
      <w:r w:rsidRPr="0042094B">
        <w:rPr>
          <w:rFonts w:ascii="Trebuchet MS" w:hAnsi="Trebuchet MS"/>
          <w:lang w:val="it-IT"/>
        </w:rPr>
        <w:t>All’interno della famiglia, vi possono essere individui apparentemente sani, i cosiddetti ‘genotip</w:t>
      </w:r>
      <w:r w:rsidR="00B51F90" w:rsidRPr="0042094B">
        <w:rPr>
          <w:rFonts w:ascii="Trebuchet MS" w:hAnsi="Trebuchet MS"/>
          <w:lang w:val="it-IT"/>
        </w:rPr>
        <w:t>o</w:t>
      </w:r>
      <w:r w:rsidRPr="0042094B">
        <w:rPr>
          <w:rFonts w:ascii="Trebuchet MS" w:hAnsi="Trebuchet MS"/>
          <w:lang w:val="it-IT"/>
        </w:rPr>
        <w:t xml:space="preserve"> positivi’, cioè portatori della mutazione, ma con ‘fenotipo negativo’, cioè non affetti da </w:t>
      </w:r>
      <w:r w:rsidR="00B51F90" w:rsidRPr="0042094B">
        <w:rPr>
          <w:rFonts w:ascii="Trebuchet MS" w:hAnsi="Trebuchet MS"/>
          <w:lang w:val="it-IT"/>
        </w:rPr>
        <w:t xml:space="preserve">evidenti </w:t>
      </w:r>
      <w:r w:rsidRPr="0042094B">
        <w:rPr>
          <w:rFonts w:ascii="Trebuchet MS" w:hAnsi="Trebuchet MS"/>
          <w:lang w:val="it-IT"/>
        </w:rPr>
        <w:t>variazioni dell’elettrocardiogramma ed ecocardiogramma. Queste persone devono essere sottoposte a controlli più ravvicinati, tesi ad evidenziare se nel tempo si manifesti</w:t>
      </w:r>
      <w:r w:rsidR="002C44B8" w:rsidRPr="0042094B">
        <w:rPr>
          <w:rFonts w:ascii="Trebuchet MS" w:hAnsi="Trebuchet MS"/>
          <w:lang w:val="it-IT"/>
        </w:rPr>
        <w:t xml:space="preserve"> </w:t>
      </w:r>
      <w:r w:rsidRPr="0042094B">
        <w:rPr>
          <w:rFonts w:ascii="Trebuchet MS" w:hAnsi="Trebuchet MS"/>
          <w:lang w:val="it-IT"/>
        </w:rPr>
        <w:t xml:space="preserve">lo sviluppo della malattia. </w:t>
      </w:r>
      <w:r w:rsidRPr="00E74DC2">
        <w:rPr>
          <w:rFonts w:ascii="Trebuchet MS" w:hAnsi="Trebuchet MS"/>
          <w:lang w:val="it-IT"/>
        </w:rPr>
        <w:t>La chirurgia è consigliata solo per le forme ostruttive gravi</w:t>
      </w:r>
      <w:r w:rsidR="00B51F90" w:rsidRPr="00E74DC2">
        <w:rPr>
          <w:rFonts w:ascii="Trebuchet MS" w:hAnsi="Trebuchet MS"/>
          <w:lang w:val="it-IT"/>
        </w:rPr>
        <w:t>, non controllate dalla terapia farmacologica</w:t>
      </w:r>
      <w:r w:rsidR="00E74DC2" w:rsidRPr="00E74DC2">
        <w:rPr>
          <w:rFonts w:ascii="Trebuchet MS" w:hAnsi="Trebuchet MS"/>
          <w:lang w:val="it-IT"/>
        </w:rPr>
        <w:t>,</w:t>
      </w:r>
      <w:r w:rsidR="00B51F90" w:rsidRPr="00E74DC2">
        <w:rPr>
          <w:rFonts w:ascii="Trebuchet MS" w:hAnsi="Trebuchet MS"/>
          <w:lang w:val="it-IT"/>
        </w:rPr>
        <w:t xml:space="preserve"> </w:t>
      </w:r>
      <w:r w:rsidRPr="00E74DC2">
        <w:rPr>
          <w:rFonts w:ascii="Trebuchet MS" w:hAnsi="Trebuchet MS"/>
          <w:lang w:val="it-IT"/>
        </w:rPr>
        <w:t xml:space="preserve">e implica il ricovero in centri di eccellenza, perché è un intervento </w:t>
      </w:r>
      <w:r w:rsidR="00B51F90" w:rsidRPr="00E74DC2">
        <w:rPr>
          <w:rFonts w:ascii="Trebuchet MS" w:hAnsi="Trebuchet MS"/>
          <w:lang w:val="it-IT"/>
        </w:rPr>
        <w:t>relativamente infrequente che richiede specifica esperienza e perizia</w:t>
      </w:r>
      <w:r w:rsidRPr="00E74DC2">
        <w:rPr>
          <w:rFonts w:ascii="Trebuchet MS" w:hAnsi="Trebuchet MS"/>
          <w:lang w:val="it-IT"/>
        </w:rPr>
        <w:t>. La maggior parte dei casi</w:t>
      </w:r>
      <w:r w:rsidR="00B51F90" w:rsidRPr="00E74DC2">
        <w:rPr>
          <w:rFonts w:ascii="Trebuchet MS" w:hAnsi="Trebuchet MS"/>
          <w:lang w:val="it-IT"/>
        </w:rPr>
        <w:t xml:space="preserve"> </w:t>
      </w:r>
      <w:r w:rsidRPr="00E74DC2">
        <w:rPr>
          <w:rFonts w:ascii="Trebuchet MS" w:hAnsi="Trebuchet MS"/>
          <w:lang w:val="it-IT"/>
        </w:rPr>
        <w:t xml:space="preserve">richiede una terapia farmacologica, che fino a oggi è stata costituita da betabloccanti, calcioantagonisti e </w:t>
      </w:r>
      <w:proofErr w:type="spellStart"/>
      <w:r w:rsidR="0085287F" w:rsidRPr="00E74DC2">
        <w:rPr>
          <w:rFonts w:ascii="Trebuchet MS" w:hAnsi="Trebuchet MS"/>
          <w:lang w:val="it-IT"/>
        </w:rPr>
        <w:t>disopiramide</w:t>
      </w:r>
      <w:proofErr w:type="spellEnd"/>
      <w:r w:rsidRPr="00E74DC2">
        <w:rPr>
          <w:rFonts w:ascii="Trebuchet MS" w:hAnsi="Trebuchet MS"/>
          <w:lang w:val="it-IT"/>
        </w:rPr>
        <w:t>.</w:t>
      </w:r>
      <w:r w:rsidRPr="0042094B">
        <w:rPr>
          <w:rFonts w:ascii="Trebuchet MS" w:hAnsi="Trebuchet MS"/>
          <w:lang w:val="it-IT"/>
        </w:rPr>
        <w:t xml:space="preserve"> L’approvazione di terapie come </w:t>
      </w:r>
      <w:proofErr w:type="spellStart"/>
      <w:r w:rsidRPr="0042094B">
        <w:rPr>
          <w:rFonts w:ascii="Trebuchet MS" w:hAnsi="Trebuchet MS"/>
          <w:lang w:val="it-IT"/>
        </w:rPr>
        <w:t>mavacantem</w:t>
      </w:r>
      <w:proofErr w:type="spellEnd"/>
      <w:r w:rsidRPr="0042094B">
        <w:rPr>
          <w:rFonts w:ascii="Trebuchet MS" w:hAnsi="Trebuchet MS"/>
          <w:lang w:val="it-IT"/>
        </w:rPr>
        <w:t xml:space="preserve"> è </w:t>
      </w:r>
      <w:r w:rsidR="00B51F90" w:rsidRPr="0042094B">
        <w:rPr>
          <w:rFonts w:ascii="Trebuchet MS" w:hAnsi="Trebuchet MS"/>
          <w:lang w:val="it-IT"/>
        </w:rPr>
        <w:t xml:space="preserve">indubbiamente </w:t>
      </w:r>
      <w:r w:rsidRPr="0042094B">
        <w:rPr>
          <w:rFonts w:ascii="Trebuchet MS" w:hAnsi="Trebuchet MS"/>
          <w:lang w:val="it-IT"/>
        </w:rPr>
        <w:t xml:space="preserve">un importante passo </w:t>
      </w:r>
      <w:r w:rsidR="00B51F90" w:rsidRPr="0042094B">
        <w:rPr>
          <w:rFonts w:ascii="Trebuchet MS" w:hAnsi="Trebuchet MS"/>
          <w:lang w:val="it-IT"/>
        </w:rPr>
        <w:t>avanti che consentirà di dare risposte concrete ai bisogni delle persone</w:t>
      </w:r>
      <w:r w:rsidRPr="0042094B">
        <w:rPr>
          <w:rFonts w:ascii="Trebuchet MS" w:hAnsi="Trebuchet MS"/>
          <w:lang w:val="it-IT"/>
        </w:rPr>
        <w:t>”.</w:t>
      </w:r>
      <w:r w:rsidRPr="0042094B">
        <w:rPr>
          <w:rFonts w:ascii="Trebuchet MS" w:hAnsi="Trebuchet MS" w:cs="Arial"/>
          <w:lang w:val="it-IT"/>
        </w:rPr>
        <w:t xml:space="preserve"> </w:t>
      </w:r>
    </w:p>
    <w:p w14:paraId="221F8940" w14:textId="77777777" w:rsidR="00E44AE0" w:rsidRPr="0042094B" w:rsidRDefault="00E44AE0" w:rsidP="00AF7CD6">
      <w:pPr>
        <w:spacing w:line="360" w:lineRule="auto"/>
        <w:rPr>
          <w:rFonts w:ascii="Trebuchet MS" w:hAnsi="Trebuchet MS"/>
          <w:lang w:val="it-IT"/>
        </w:rPr>
      </w:pPr>
    </w:p>
    <w:p w14:paraId="3FC01CA7" w14:textId="0F10AC73" w:rsidR="00E74DC2" w:rsidRPr="008704AA" w:rsidRDefault="00E74DC2" w:rsidP="00E74DC2">
      <w:pPr>
        <w:spacing w:line="360" w:lineRule="auto"/>
        <w:jc w:val="both"/>
        <w:rPr>
          <w:rFonts w:ascii="Trebuchet MS" w:hAnsi="Trebuchet MS"/>
          <w:lang w:val="it-IT"/>
        </w:rPr>
      </w:pPr>
      <w:r w:rsidRPr="008704AA">
        <w:rPr>
          <w:rFonts w:ascii="Trebuchet MS" w:hAnsi="Trebuchet MS"/>
          <w:lang w:val="it-IT"/>
        </w:rPr>
        <w:t>“</w:t>
      </w:r>
      <w:r w:rsidRPr="00AF7CD6">
        <w:rPr>
          <w:rFonts w:ascii="Trebuchet MS" w:hAnsi="Trebuchet MS"/>
          <w:lang w:val="it-IT"/>
        </w:rPr>
        <w:t>Si stima siano oltre 100mila le persone colpite da cardiomiopatia ipertrofica in Italia. Di queste, però, solo circa 15mila hanno</w:t>
      </w:r>
      <w:r>
        <w:rPr>
          <w:rFonts w:ascii="Trebuchet MS" w:hAnsi="Trebuchet MS"/>
          <w:lang w:val="it-IT"/>
        </w:rPr>
        <w:t xml:space="preserve"> probabilmente</w:t>
      </w:r>
      <w:r w:rsidRPr="00AF7CD6">
        <w:rPr>
          <w:rFonts w:ascii="Trebuchet MS" w:hAnsi="Trebuchet MS"/>
          <w:lang w:val="it-IT"/>
        </w:rPr>
        <w:t xml:space="preserve"> ricevuto una diagnosi</w:t>
      </w:r>
      <w:r>
        <w:rPr>
          <w:rFonts w:ascii="Trebuchet MS" w:hAnsi="Trebuchet MS"/>
          <w:lang w:val="it-IT"/>
        </w:rPr>
        <w:t xml:space="preserve"> </w:t>
      </w:r>
      <w:r w:rsidRPr="00AF7CD6">
        <w:rPr>
          <w:rFonts w:ascii="Trebuchet MS" w:hAnsi="Trebuchet MS"/>
          <w:lang w:val="it-IT"/>
        </w:rPr>
        <w:t>corretta</w:t>
      </w:r>
      <w:r>
        <w:rPr>
          <w:rFonts w:ascii="Trebuchet MS" w:hAnsi="Trebuchet MS"/>
          <w:lang w:val="it-IT"/>
        </w:rPr>
        <w:t xml:space="preserve"> </w:t>
      </w:r>
      <w:r w:rsidRPr="008704AA">
        <w:rPr>
          <w:rFonts w:ascii="Trebuchet MS" w:hAnsi="Trebuchet MS"/>
          <w:lang w:val="it-IT"/>
        </w:rPr>
        <w:t xml:space="preserve">– afferma </w:t>
      </w:r>
      <w:r w:rsidRPr="008704AA">
        <w:rPr>
          <w:rFonts w:ascii="Trebuchet MS" w:hAnsi="Trebuchet MS"/>
          <w:b/>
          <w:lang w:val="it-IT"/>
        </w:rPr>
        <w:t>Iacopo Olivotto</w:t>
      </w:r>
      <w:r w:rsidRPr="008704AA">
        <w:rPr>
          <w:rFonts w:ascii="Trebuchet MS" w:hAnsi="Trebuchet MS"/>
          <w:bCs/>
          <w:lang w:val="it-IT"/>
        </w:rPr>
        <w:t>,</w:t>
      </w:r>
      <w:r w:rsidRPr="008704AA">
        <w:rPr>
          <w:rFonts w:ascii="Trebuchet MS" w:hAnsi="Trebuchet MS"/>
          <w:b/>
          <w:lang w:val="it-IT"/>
        </w:rPr>
        <w:t xml:space="preserve"> </w:t>
      </w:r>
      <w:r w:rsidRPr="008704AA">
        <w:rPr>
          <w:rFonts w:ascii="Trebuchet MS" w:hAnsi="Trebuchet MS"/>
          <w:lang w:val="it-IT"/>
        </w:rPr>
        <w:t>Professore Ordinario di Cardiologia all’Università degli Studi di Firenze e Direttore della Cardiologia Pediatrica dell’Azienda Ospedaliero Universitaria Meyer IRCCS -</w:t>
      </w:r>
      <w:r w:rsidRPr="00AF7CD6">
        <w:rPr>
          <w:rFonts w:ascii="Trebuchet MS" w:hAnsi="Trebuchet MS"/>
          <w:lang w:val="it-IT"/>
        </w:rPr>
        <w:t xml:space="preserve">. </w:t>
      </w:r>
      <w:r w:rsidRPr="008704AA">
        <w:rPr>
          <w:rFonts w:ascii="Trebuchet MS" w:hAnsi="Trebuchet MS"/>
          <w:lang w:val="it-IT"/>
        </w:rPr>
        <w:t xml:space="preserve">Il nostro Paese vanta una cultura decennale nella cura delle cardiopatie genetiche e i centri di riferimento per questa </w:t>
      </w:r>
      <w:r>
        <w:rPr>
          <w:rFonts w:ascii="Trebuchet MS" w:hAnsi="Trebuchet MS"/>
          <w:lang w:val="it-IT"/>
        </w:rPr>
        <w:t>patologia</w:t>
      </w:r>
      <w:r w:rsidRPr="008704AA">
        <w:rPr>
          <w:rFonts w:ascii="Trebuchet MS" w:hAnsi="Trebuchet MS"/>
          <w:lang w:val="it-IT"/>
        </w:rPr>
        <w:t xml:space="preserve"> sono diffusi su tutto il territorio. </w:t>
      </w:r>
      <w:r>
        <w:rPr>
          <w:rFonts w:ascii="Trebuchet MS" w:hAnsi="Trebuchet MS"/>
          <w:lang w:val="it-IT"/>
        </w:rPr>
        <w:t>Tuttavia, nei casi più gravi, l</w:t>
      </w:r>
      <w:r w:rsidRPr="008704AA">
        <w:rPr>
          <w:rFonts w:ascii="Trebuchet MS" w:hAnsi="Trebuchet MS"/>
          <w:lang w:val="it-IT"/>
        </w:rPr>
        <w:t>a cardiomiopatia ipertrofica ostruttiva richiede un</w:t>
      </w:r>
      <w:r>
        <w:rPr>
          <w:rFonts w:ascii="Trebuchet MS" w:hAnsi="Trebuchet MS"/>
          <w:lang w:val="it-IT"/>
        </w:rPr>
        <w:t xml:space="preserve"> </w:t>
      </w:r>
      <w:r w:rsidRPr="008704AA">
        <w:rPr>
          <w:rFonts w:ascii="Trebuchet MS" w:hAnsi="Trebuchet MS"/>
          <w:lang w:val="it-IT"/>
        </w:rPr>
        <w:t xml:space="preserve">expertise </w:t>
      </w:r>
      <w:r>
        <w:rPr>
          <w:rFonts w:ascii="Trebuchet MS" w:hAnsi="Trebuchet MS"/>
          <w:lang w:val="it-IT"/>
        </w:rPr>
        <w:t xml:space="preserve">in specifiche terapie chirurgiche o interventistiche </w:t>
      </w:r>
      <w:r w:rsidRPr="008704AA">
        <w:rPr>
          <w:rFonts w:ascii="Trebuchet MS" w:hAnsi="Trebuchet MS"/>
          <w:lang w:val="it-IT"/>
        </w:rPr>
        <w:t>che può essere garantit</w:t>
      </w:r>
      <w:r>
        <w:rPr>
          <w:rFonts w:ascii="Trebuchet MS" w:hAnsi="Trebuchet MS"/>
          <w:lang w:val="it-IT"/>
        </w:rPr>
        <w:t>o</w:t>
      </w:r>
      <w:r w:rsidRPr="008704AA">
        <w:rPr>
          <w:rFonts w:ascii="Trebuchet MS" w:hAnsi="Trebuchet MS"/>
          <w:lang w:val="it-IT"/>
        </w:rPr>
        <w:t xml:space="preserve"> solo da team multidisciplinari,</w:t>
      </w:r>
      <w:r>
        <w:rPr>
          <w:rFonts w:ascii="Trebuchet MS" w:hAnsi="Trebuchet MS"/>
          <w:lang w:val="it-IT"/>
        </w:rPr>
        <w:t xml:space="preserve"> che possiamo ribattezzare ‘</w:t>
      </w:r>
      <w:r w:rsidRPr="008704AA">
        <w:rPr>
          <w:rFonts w:ascii="Trebuchet MS" w:hAnsi="Trebuchet MS"/>
          <w:lang w:val="it-IT"/>
        </w:rPr>
        <w:t>HCM Heart Team</w:t>
      </w:r>
      <w:r>
        <w:rPr>
          <w:rFonts w:ascii="Trebuchet MS" w:hAnsi="Trebuchet MS"/>
          <w:lang w:val="it-IT"/>
        </w:rPr>
        <w:t>’</w:t>
      </w:r>
      <w:r w:rsidRPr="008704AA">
        <w:rPr>
          <w:rFonts w:ascii="Trebuchet MS" w:hAnsi="Trebuchet MS"/>
          <w:lang w:val="it-IT"/>
        </w:rPr>
        <w:t xml:space="preserve">, presenti in </w:t>
      </w:r>
      <w:r>
        <w:rPr>
          <w:rFonts w:ascii="Trebuchet MS" w:hAnsi="Trebuchet MS"/>
          <w:lang w:val="it-IT"/>
        </w:rPr>
        <w:t xml:space="preserve">pochi </w:t>
      </w:r>
      <w:r w:rsidRPr="008704AA">
        <w:rPr>
          <w:rFonts w:ascii="Trebuchet MS" w:hAnsi="Trebuchet MS"/>
          <w:lang w:val="it-IT"/>
        </w:rPr>
        <w:t>centri ad alta specializzazione. I</w:t>
      </w:r>
      <w:r>
        <w:rPr>
          <w:rFonts w:ascii="Trebuchet MS" w:hAnsi="Trebuchet MS"/>
          <w:lang w:val="it-IT"/>
        </w:rPr>
        <w:t xml:space="preserve">n questi pazienti, i </w:t>
      </w:r>
      <w:r w:rsidRPr="008704AA">
        <w:rPr>
          <w:rFonts w:ascii="Trebuchet MS" w:hAnsi="Trebuchet MS"/>
          <w:lang w:val="it-IT"/>
        </w:rPr>
        <w:t xml:space="preserve">risultati positivi dei due studi clinici di Fase 3 EXPLORER-HCM e VALOR-HCM mostrano l’efficacia di </w:t>
      </w:r>
      <w:proofErr w:type="spellStart"/>
      <w:r w:rsidRPr="008704AA">
        <w:rPr>
          <w:rFonts w:ascii="Trebuchet MS" w:hAnsi="Trebuchet MS"/>
          <w:lang w:val="it-IT"/>
        </w:rPr>
        <w:t>mavacamten</w:t>
      </w:r>
      <w:proofErr w:type="spellEnd"/>
      <w:r w:rsidRPr="008704AA">
        <w:rPr>
          <w:rFonts w:ascii="Trebuchet MS" w:hAnsi="Trebuchet MS"/>
          <w:lang w:val="it-IT"/>
        </w:rPr>
        <w:t xml:space="preserve"> </w:t>
      </w:r>
      <w:r>
        <w:rPr>
          <w:rFonts w:ascii="Trebuchet MS" w:hAnsi="Trebuchet MS"/>
          <w:lang w:val="it-IT"/>
        </w:rPr>
        <w:t>ne</w:t>
      </w:r>
      <w:r w:rsidRPr="008704AA">
        <w:rPr>
          <w:rFonts w:ascii="Trebuchet MS" w:hAnsi="Trebuchet MS"/>
          <w:lang w:val="it-IT"/>
        </w:rPr>
        <w:t>l migliora</w:t>
      </w:r>
      <w:r>
        <w:rPr>
          <w:rFonts w:ascii="Trebuchet MS" w:hAnsi="Trebuchet MS"/>
          <w:lang w:val="it-IT"/>
        </w:rPr>
        <w:t xml:space="preserve">re la qualità della vita, il compenso emodinamico, </w:t>
      </w:r>
      <w:r w:rsidRPr="008704AA">
        <w:rPr>
          <w:rFonts w:ascii="Trebuchet MS" w:hAnsi="Trebuchet MS"/>
          <w:lang w:val="it-IT"/>
        </w:rPr>
        <w:t xml:space="preserve">la capacità di esercizio e </w:t>
      </w:r>
      <w:r>
        <w:rPr>
          <w:rFonts w:ascii="Trebuchet MS" w:hAnsi="Trebuchet MS"/>
          <w:lang w:val="it-IT"/>
        </w:rPr>
        <w:t>i</w:t>
      </w:r>
      <w:r w:rsidRPr="008704AA">
        <w:rPr>
          <w:rFonts w:ascii="Trebuchet MS" w:hAnsi="Trebuchet MS"/>
          <w:lang w:val="it-IT"/>
        </w:rPr>
        <w:t>l controllo dei sintomi</w:t>
      </w:r>
      <w:r>
        <w:rPr>
          <w:rFonts w:ascii="Trebuchet MS" w:hAnsi="Trebuchet MS"/>
          <w:lang w:val="it-IT"/>
        </w:rPr>
        <w:t>, risultando di fatto una potenziale alternativa alla chirurgia</w:t>
      </w:r>
      <w:r w:rsidRPr="008704AA">
        <w:rPr>
          <w:rFonts w:ascii="Trebuchet MS" w:hAnsi="Trebuchet MS"/>
          <w:lang w:val="it-IT"/>
        </w:rPr>
        <w:t xml:space="preserve">”. </w:t>
      </w:r>
    </w:p>
    <w:p w14:paraId="48180BC2" w14:textId="627DF8FD" w:rsidR="00E74DC2" w:rsidRPr="008704AA" w:rsidRDefault="00E74DC2" w:rsidP="00E74DC2">
      <w:pPr>
        <w:spacing w:line="360" w:lineRule="auto"/>
        <w:jc w:val="both"/>
        <w:rPr>
          <w:rFonts w:ascii="Trebuchet MS" w:eastAsiaTheme="minorHAnsi" w:hAnsi="Trebuchet MS"/>
          <w:lang w:val="it-IT"/>
        </w:rPr>
      </w:pPr>
      <w:r w:rsidRPr="008704AA">
        <w:rPr>
          <w:rFonts w:ascii="Trebuchet MS" w:hAnsi="Trebuchet MS"/>
          <w:lang w:val="it-IT"/>
        </w:rPr>
        <w:t xml:space="preserve">“Lo studio EXPLORER-HCM è </w:t>
      </w:r>
      <w:r>
        <w:rPr>
          <w:rFonts w:ascii="Trebuchet MS" w:hAnsi="Trebuchet MS"/>
          <w:lang w:val="it-IT"/>
        </w:rPr>
        <w:t>una pietra miliare</w:t>
      </w:r>
      <w:r w:rsidRPr="008704AA">
        <w:rPr>
          <w:rFonts w:ascii="Trebuchet MS" w:hAnsi="Trebuchet MS"/>
          <w:lang w:val="it-IT"/>
        </w:rPr>
        <w:t>, perché è il primo trial che ha portato all’approvazione di un farmaco</w:t>
      </w:r>
      <w:r>
        <w:rPr>
          <w:rFonts w:ascii="Trebuchet MS" w:hAnsi="Trebuchet MS"/>
          <w:lang w:val="it-IT"/>
        </w:rPr>
        <w:t xml:space="preserve"> espressamente sviluppato per la cura della cardiomiopatia ipertrofica</w:t>
      </w:r>
      <w:r w:rsidRPr="008704AA">
        <w:rPr>
          <w:rFonts w:ascii="Trebuchet MS" w:hAnsi="Trebuchet MS"/>
          <w:lang w:val="it-IT"/>
        </w:rPr>
        <w:t xml:space="preserve">, </w:t>
      </w:r>
      <w:r>
        <w:rPr>
          <w:rFonts w:ascii="Trebuchet MS" w:hAnsi="Trebuchet MS"/>
          <w:lang w:val="it-IT"/>
        </w:rPr>
        <w:t xml:space="preserve">una patologia finora orfana sul piano farmacologico - </w:t>
      </w:r>
      <w:r w:rsidRPr="008704AA">
        <w:rPr>
          <w:rFonts w:ascii="Trebuchet MS" w:hAnsi="Trebuchet MS"/>
          <w:lang w:val="it-IT"/>
        </w:rPr>
        <w:t xml:space="preserve">continua il Prof. Olivotto, che è </w:t>
      </w:r>
      <w:proofErr w:type="spellStart"/>
      <w:r w:rsidRPr="008704AA">
        <w:rPr>
          <w:rFonts w:ascii="Trebuchet MS" w:hAnsi="Trebuchet MS"/>
          <w:lang w:val="it-IT"/>
        </w:rPr>
        <w:t>Principal</w:t>
      </w:r>
      <w:proofErr w:type="spellEnd"/>
      <w:r w:rsidRPr="008704AA">
        <w:rPr>
          <w:rFonts w:ascii="Trebuchet MS" w:hAnsi="Trebuchet MS"/>
          <w:lang w:val="it-IT"/>
        </w:rPr>
        <w:t xml:space="preserve"> Investigator dello studio</w:t>
      </w:r>
      <w:r w:rsidR="00047330">
        <w:rPr>
          <w:rFonts w:ascii="Trebuchet MS" w:hAnsi="Trebuchet MS"/>
          <w:lang w:val="it-IT"/>
        </w:rPr>
        <w:t xml:space="preserve"> </w:t>
      </w:r>
      <w:r w:rsidR="00047330" w:rsidRPr="008704AA">
        <w:rPr>
          <w:rFonts w:ascii="Trebuchet MS" w:hAnsi="Trebuchet MS"/>
          <w:lang w:val="it-IT"/>
        </w:rPr>
        <w:t>EXPLORER-HCM</w:t>
      </w:r>
      <w:r w:rsidR="0005189C">
        <w:rPr>
          <w:rFonts w:ascii="Trebuchet MS" w:hAnsi="Trebuchet MS"/>
          <w:lang w:val="it-IT"/>
        </w:rPr>
        <w:t xml:space="preserve"> -</w:t>
      </w:r>
      <w:r w:rsidRPr="008704AA">
        <w:rPr>
          <w:rFonts w:ascii="Trebuchet MS" w:hAnsi="Trebuchet MS"/>
          <w:lang w:val="it-IT"/>
        </w:rPr>
        <w:t xml:space="preserve">. </w:t>
      </w:r>
      <w:r w:rsidR="00047330">
        <w:rPr>
          <w:rFonts w:ascii="Trebuchet MS" w:hAnsi="Trebuchet MS"/>
          <w:lang w:val="it-IT"/>
        </w:rPr>
        <w:t xml:space="preserve">In questo </w:t>
      </w:r>
      <w:r>
        <w:rPr>
          <w:rFonts w:ascii="Trebuchet MS" w:hAnsi="Trebuchet MS"/>
          <w:lang w:val="it-IT"/>
        </w:rPr>
        <w:t>studio, che</w:t>
      </w:r>
      <w:r w:rsidRPr="008704AA">
        <w:rPr>
          <w:rFonts w:ascii="Trebuchet MS" w:hAnsi="Trebuchet MS"/>
          <w:lang w:val="it-IT"/>
        </w:rPr>
        <w:t xml:space="preserve"> ha coinvolto 251 pazienti con cardiomiopatia ipertrofica ostruttiva sintomatica</w:t>
      </w:r>
      <w:r>
        <w:rPr>
          <w:rFonts w:ascii="Trebuchet MS" w:hAnsi="Trebuchet MS"/>
          <w:lang w:val="it-IT"/>
        </w:rPr>
        <w:t xml:space="preserve">, </w:t>
      </w:r>
      <w:r w:rsidRPr="008704AA">
        <w:rPr>
          <w:rFonts w:ascii="Trebuchet MS" w:hAnsi="Trebuchet MS"/>
          <w:lang w:val="it-IT"/>
        </w:rPr>
        <w:t xml:space="preserve">il 65% ha evidenziato il miglioramento di almeno una classe funzionale, cioè dei parametri utilizzati per quantificare i sintomi, la condizione fisica, la funzione sociale e la qualità di vita. Lo studio VALOR-HCM, inoltre, ha evidenziato che l’aggiunta di </w:t>
      </w:r>
      <w:proofErr w:type="spellStart"/>
      <w:r w:rsidRPr="008704AA">
        <w:rPr>
          <w:rFonts w:ascii="Trebuchet MS" w:hAnsi="Trebuchet MS"/>
          <w:lang w:val="it-IT"/>
        </w:rPr>
        <w:t>mavacamten</w:t>
      </w:r>
      <w:proofErr w:type="spellEnd"/>
      <w:r w:rsidRPr="008704AA">
        <w:rPr>
          <w:rFonts w:ascii="Trebuchet MS" w:hAnsi="Trebuchet MS"/>
          <w:lang w:val="it-IT"/>
        </w:rPr>
        <w:t xml:space="preserve"> riduce significativamente il bisogno di procedure </w:t>
      </w:r>
      <w:r>
        <w:rPr>
          <w:rFonts w:ascii="Trebuchet MS" w:hAnsi="Trebuchet MS"/>
          <w:lang w:val="it-IT"/>
        </w:rPr>
        <w:t>invasive: al termine dello studio, l</w:t>
      </w:r>
      <w:r w:rsidRPr="008704AA">
        <w:rPr>
          <w:rFonts w:ascii="Trebuchet MS" w:hAnsi="Trebuchet MS"/>
          <w:lang w:val="it-IT"/>
        </w:rPr>
        <w:t xml:space="preserve">’82% dei pazienti trattati </w:t>
      </w:r>
      <w:r>
        <w:rPr>
          <w:rFonts w:ascii="Trebuchet MS" w:hAnsi="Trebuchet MS"/>
          <w:lang w:val="it-IT"/>
        </w:rPr>
        <w:t xml:space="preserve">– inizialmente destinati alla chirurgia - </w:t>
      </w:r>
      <w:r w:rsidRPr="008704AA">
        <w:rPr>
          <w:rFonts w:ascii="Trebuchet MS" w:hAnsi="Trebuchet MS"/>
          <w:lang w:val="it-IT"/>
        </w:rPr>
        <w:t xml:space="preserve">non aveva più </w:t>
      </w:r>
      <w:r>
        <w:rPr>
          <w:rFonts w:ascii="Trebuchet MS" w:hAnsi="Trebuchet MS"/>
          <w:lang w:val="it-IT"/>
        </w:rPr>
        <w:t>tale indicazione</w:t>
      </w:r>
      <w:r w:rsidRPr="008704AA">
        <w:rPr>
          <w:rFonts w:ascii="Trebuchet MS" w:hAnsi="Trebuchet MS"/>
          <w:lang w:val="it-IT"/>
        </w:rPr>
        <w:t xml:space="preserve">. </w:t>
      </w:r>
      <w:r>
        <w:rPr>
          <w:rFonts w:ascii="Trebuchet MS" w:hAnsi="Trebuchet MS"/>
          <w:lang w:val="it-IT"/>
        </w:rPr>
        <w:t xml:space="preserve">Accanto a questi importanti dati di efficacia, </w:t>
      </w:r>
      <w:proofErr w:type="spellStart"/>
      <w:r>
        <w:rPr>
          <w:rFonts w:ascii="Trebuchet MS" w:hAnsi="Trebuchet MS"/>
          <w:lang w:val="it-IT"/>
        </w:rPr>
        <w:t>mavacamten</w:t>
      </w:r>
      <w:proofErr w:type="spellEnd"/>
      <w:r>
        <w:rPr>
          <w:rFonts w:ascii="Trebuchet MS" w:hAnsi="Trebuchet MS"/>
          <w:lang w:val="it-IT"/>
        </w:rPr>
        <w:t xml:space="preserve"> ha mostrato un eccellente profilo di sicurezza e tollerabilità. </w:t>
      </w:r>
      <w:r w:rsidRPr="008704AA">
        <w:rPr>
          <w:rFonts w:ascii="Trebuchet MS" w:hAnsi="Trebuchet MS"/>
          <w:lang w:val="it-IT"/>
        </w:rPr>
        <w:t xml:space="preserve">Ci auguriamo che, dopo l’approvazione europea, anche i pazienti del nostro Paese possano avere a disposizione questa terapia innovativa quanto prima”. </w:t>
      </w:r>
    </w:p>
    <w:p w14:paraId="0215B549" w14:textId="77777777" w:rsidR="00FC6534" w:rsidRPr="0042094B" w:rsidRDefault="00FC6534" w:rsidP="00AF7CD6">
      <w:pPr>
        <w:spacing w:line="360" w:lineRule="auto"/>
        <w:rPr>
          <w:rFonts w:ascii="Trebuchet MS" w:hAnsi="Trebuchet MS"/>
          <w:lang w:val="it-IT"/>
        </w:rPr>
      </w:pPr>
    </w:p>
    <w:p w14:paraId="1F9896C7" w14:textId="21979ED6" w:rsidR="00E44AE0" w:rsidRPr="0042094B" w:rsidRDefault="00E44AE0" w:rsidP="00E44AE0">
      <w:pPr>
        <w:spacing w:line="360" w:lineRule="auto"/>
        <w:jc w:val="both"/>
        <w:rPr>
          <w:rFonts w:ascii="Trebuchet MS" w:hAnsi="Trebuchet MS" w:cs="Arial"/>
          <w:lang w:val="it-IT"/>
        </w:rPr>
      </w:pPr>
      <w:r w:rsidRPr="0042094B">
        <w:rPr>
          <w:rFonts w:ascii="Trebuchet MS" w:hAnsi="Trebuchet MS" w:cs="Arial"/>
          <w:lang w:val="it-IT"/>
        </w:rPr>
        <w:t xml:space="preserve">“Questa approvazione è un’importante pietra miliare per i pazienti in Europa che ora avranno a disposizione l'opzione terapeutica </w:t>
      </w:r>
      <w:proofErr w:type="spellStart"/>
      <w:r w:rsidRPr="0042094B">
        <w:rPr>
          <w:rFonts w:ascii="Trebuchet MS" w:hAnsi="Trebuchet MS" w:cs="Arial"/>
          <w:lang w:val="it-IT"/>
        </w:rPr>
        <w:t>mavacamten</w:t>
      </w:r>
      <w:proofErr w:type="spellEnd"/>
      <w:r w:rsidRPr="0042094B">
        <w:rPr>
          <w:rFonts w:ascii="Trebuchet MS" w:hAnsi="Trebuchet MS" w:cs="Arial"/>
          <w:lang w:val="it-IT"/>
        </w:rPr>
        <w:t>, inibitore first-in-class della miosina cardiaca che colpisce la fisiopatologia alla base della cardiomiopatia ipertrofica ostruttiva sintomatica”, afferma</w:t>
      </w:r>
      <w:r w:rsidRPr="0042094B">
        <w:rPr>
          <w:lang w:val="it-IT"/>
        </w:rPr>
        <w:t xml:space="preserve"> </w:t>
      </w:r>
      <w:proofErr w:type="spellStart"/>
      <w:r w:rsidRPr="0042094B">
        <w:rPr>
          <w:rFonts w:ascii="Trebuchet MS" w:hAnsi="Trebuchet MS" w:cs="Arial"/>
          <w:lang w:val="it-IT"/>
        </w:rPr>
        <w:t>Samit</w:t>
      </w:r>
      <w:proofErr w:type="spellEnd"/>
      <w:r w:rsidRPr="0042094B">
        <w:rPr>
          <w:rFonts w:ascii="Trebuchet MS" w:hAnsi="Trebuchet MS" w:cs="Arial"/>
          <w:lang w:val="it-IT"/>
        </w:rPr>
        <w:t xml:space="preserve"> </w:t>
      </w:r>
      <w:proofErr w:type="spellStart"/>
      <w:r w:rsidRPr="0042094B">
        <w:rPr>
          <w:rFonts w:ascii="Trebuchet MS" w:hAnsi="Trebuchet MS" w:cs="Arial"/>
          <w:lang w:val="it-IT"/>
        </w:rPr>
        <w:t>Hirawat</w:t>
      </w:r>
      <w:proofErr w:type="spellEnd"/>
      <w:r w:rsidRPr="0042094B">
        <w:rPr>
          <w:rFonts w:ascii="Trebuchet MS" w:hAnsi="Trebuchet MS" w:cs="Arial"/>
          <w:lang w:val="it-IT"/>
        </w:rPr>
        <w:t xml:space="preserve">, M.D., </w:t>
      </w:r>
      <w:proofErr w:type="spellStart"/>
      <w:r w:rsidRPr="0042094B">
        <w:rPr>
          <w:rFonts w:ascii="Trebuchet MS" w:hAnsi="Trebuchet MS" w:cs="Arial"/>
          <w:lang w:val="it-IT"/>
        </w:rPr>
        <w:t>chief</w:t>
      </w:r>
      <w:proofErr w:type="spellEnd"/>
      <w:r w:rsidRPr="0042094B">
        <w:rPr>
          <w:rFonts w:ascii="Trebuchet MS" w:hAnsi="Trebuchet MS" w:cs="Arial"/>
          <w:lang w:val="it-IT"/>
        </w:rPr>
        <w:t xml:space="preserve"> </w:t>
      </w:r>
      <w:proofErr w:type="spellStart"/>
      <w:r w:rsidRPr="0042094B">
        <w:rPr>
          <w:rFonts w:ascii="Trebuchet MS" w:hAnsi="Trebuchet MS" w:cs="Arial"/>
          <w:lang w:val="it-IT"/>
        </w:rPr>
        <w:t>medical</w:t>
      </w:r>
      <w:proofErr w:type="spellEnd"/>
      <w:r w:rsidRPr="0042094B">
        <w:rPr>
          <w:rFonts w:ascii="Trebuchet MS" w:hAnsi="Trebuchet MS" w:cs="Arial"/>
          <w:lang w:val="it-IT"/>
        </w:rPr>
        <w:t xml:space="preserve"> </w:t>
      </w:r>
      <w:proofErr w:type="spellStart"/>
      <w:r w:rsidRPr="0042094B">
        <w:rPr>
          <w:rFonts w:ascii="Trebuchet MS" w:hAnsi="Trebuchet MS" w:cs="Arial"/>
          <w:lang w:val="it-IT"/>
        </w:rPr>
        <w:t>officer</w:t>
      </w:r>
      <w:proofErr w:type="spellEnd"/>
      <w:r w:rsidRPr="0042094B">
        <w:rPr>
          <w:rFonts w:ascii="Trebuchet MS" w:hAnsi="Trebuchet MS" w:cs="Arial"/>
          <w:lang w:val="it-IT"/>
        </w:rPr>
        <w:t xml:space="preserve">, Bristol Myers Squibb. “Siamo orgogliosi di offrire questo trattamento innovativo ad un numero maggiore di pazienti nel mondo e di confermare il nostro impegno a livello globale a trasformare la vita dei pazienti grazie alla scienza”. </w:t>
      </w:r>
    </w:p>
    <w:p w14:paraId="164227CF" w14:textId="77777777" w:rsidR="00E44AE0" w:rsidRPr="0042094B" w:rsidRDefault="00E44AE0" w:rsidP="00FC030F">
      <w:pPr>
        <w:spacing w:line="360" w:lineRule="auto"/>
        <w:contextualSpacing/>
        <w:jc w:val="both"/>
        <w:rPr>
          <w:rFonts w:ascii="Trebuchet MS" w:hAnsi="Trebuchet MS" w:cs="Arial"/>
          <w:lang w:val="it-IT"/>
        </w:rPr>
      </w:pPr>
    </w:p>
    <w:p w14:paraId="4C825F0E" w14:textId="549A7B1B" w:rsidR="001001CC" w:rsidRPr="0042094B" w:rsidRDefault="001001CC" w:rsidP="00FC030F">
      <w:pPr>
        <w:spacing w:line="360" w:lineRule="auto"/>
        <w:jc w:val="both"/>
        <w:rPr>
          <w:rFonts w:ascii="Trebuchet MS" w:hAnsi="Trebuchet MS" w:cs="Arial"/>
          <w:lang w:val="it-IT"/>
        </w:rPr>
      </w:pPr>
      <w:r w:rsidRPr="0042094B">
        <w:rPr>
          <w:rFonts w:ascii="Trebuchet MS" w:hAnsi="Trebuchet MS" w:cs="Arial"/>
          <w:lang w:val="it-IT"/>
        </w:rPr>
        <w:t xml:space="preserve">Bristol Myers Squibb </w:t>
      </w:r>
      <w:r w:rsidR="00FD41B7" w:rsidRPr="0042094B">
        <w:rPr>
          <w:rFonts w:ascii="Trebuchet MS" w:hAnsi="Trebuchet MS" w:cs="Arial"/>
          <w:lang w:val="it-IT"/>
        </w:rPr>
        <w:t>ringrazia i pazienti e i ricercatori coinvolti nei due studi clinici</w:t>
      </w:r>
      <w:r w:rsidRPr="0042094B">
        <w:rPr>
          <w:rFonts w:ascii="Trebuchet MS" w:hAnsi="Trebuchet MS" w:cs="Arial"/>
          <w:lang w:val="it-IT"/>
        </w:rPr>
        <w:t>.</w:t>
      </w:r>
    </w:p>
    <w:p w14:paraId="74C6230B" w14:textId="77777777" w:rsidR="00164FB4" w:rsidRPr="0042094B" w:rsidRDefault="00164FB4" w:rsidP="00FC030F">
      <w:pPr>
        <w:spacing w:line="360" w:lineRule="auto"/>
        <w:jc w:val="both"/>
        <w:rPr>
          <w:rFonts w:ascii="Trebuchet MS" w:hAnsi="Trebuchet MS" w:cs="Arial"/>
          <w:lang w:val="it-IT"/>
        </w:rPr>
      </w:pPr>
    </w:p>
    <w:p w14:paraId="1ED2BEAE" w14:textId="26303B4B" w:rsidR="00203BC4" w:rsidRPr="0042094B" w:rsidRDefault="00203BC4" w:rsidP="00FC030F">
      <w:pPr>
        <w:spacing w:line="360" w:lineRule="auto"/>
        <w:contextualSpacing/>
        <w:jc w:val="both"/>
        <w:rPr>
          <w:rFonts w:ascii="Trebuchet MS" w:hAnsi="Trebuchet MS" w:cs="Arial"/>
          <w:i/>
          <w:iCs/>
          <w:lang w:val="it-IT"/>
        </w:rPr>
      </w:pPr>
      <w:r w:rsidRPr="0042094B">
        <w:rPr>
          <w:rFonts w:ascii="Trebuchet MS" w:hAnsi="Trebuchet MS" w:cs="Arial"/>
          <w:i/>
          <w:iCs/>
          <w:lang w:val="it-IT"/>
        </w:rPr>
        <w:t>*</w:t>
      </w:r>
      <w:r w:rsidR="00FD41B7" w:rsidRPr="0042094B">
        <w:rPr>
          <w:rFonts w:ascii="Trebuchet MS" w:hAnsi="Trebuchet MS" w:cs="Arial"/>
          <w:i/>
          <w:iCs/>
          <w:lang w:val="it-IT"/>
        </w:rPr>
        <w:t>L’autorizzazione alla commercializzazione ce</w:t>
      </w:r>
      <w:r w:rsidR="00F54EBF" w:rsidRPr="0042094B">
        <w:rPr>
          <w:rFonts w:ascii="Trebuchet MS" w:hAnsi="Trebuchet MS" w:cs="Arial"/>
          <w:i/>
          <w:iCs/>
          <w:lang w:val="it-IT"/>
        </w:rPr>
        <w:t xml:space="preserve">ntralizzata non comprende l’approvazione </w:t>
      </w:r>
      <w:r w:rsidR="00E83414" w:rsidRPr="0042094B">
        <w:rPr>
          <w:rFonts w:ascii="Trebuchet MS" w:hAnsi="Trebuchet MS" w:cs="Arial"/>
          <w:i/>
          <w:iCs/>
          <w:lang w:val="it-IT"/>
        </w:rPr>
        <w:t>in</w:t>
      </w:r>
      <w:r w:rsidR="00F54EBF" w:rsidRPr="0042094B">
        <w:rPr>
          <w:rFonts w:ascii="Trebuchet MS" w:hAnsi="Trebuchet MS" w:cs="Arial"/>
          <w:i/>
          <w:iCs/>
          <w:lang w:val="it-IT"/>
        </w:rPr>
        <w:t xml:space="preserve"> Gran Bretagna (Inghilterra, Scozia, Galles)</w:t>
      </w:r>
      <w:r w:rsidRPr="0042094B">
        <w:rPr>
          <w:rFonts w:ascii="Trebuchet MS" w:hAnsi="Trebuchet MS" w:cs="Arial"/>
          <w:i/>
          <w:iCs/>
          <w:lang w:val="it-IT"/>
        </w:rPr>
        <w:t>.</w:t>
      </w:r>
    </w:p>
    <w:p w14:paraId="59469C67" w14:textId="77777777" w:rsidR="00E2070C" w:rsidRPr="0042094B" w:rsidRDefault="00E2070C" w:rsidP="00FC030F">
      <w:pPr>
        <w:spacing w:line="360" w:lineRule="auto"/>
        <w:contextualSpacing/>
        <w:jc w:val="both"/>
        <w:rPr>
          <w:rFonts w:ascii="Trebuchet MS" w:hAnsi="Trebuchet MS" w:cs="Arial"/>
          <w:i/>
          <w:iCs/>
          <w:lang w:val="it-IT"/>
        </w:rPr>
      </w:pPr>
    </w:p>
    <w:p w14:paraId="03C814D6" w14:textId="119A668C" w:rsidR="00E2070C" w:rsidRPr="0042094B" w:rsidRDefault="00F54EBF" w:rsidP="00FC030F">
      <w:pPr>
        <w:spacing w:line="360" w:lineRule="auto"/>
        <w:contextualSpacing/>
        <w:jc w:val="both"/>
        <w:rPr>
          <w:rFonts w:ascii="Trebuchet MS" w:hAnsi="Trebuchet MS" w:cs="Arial"/>
          <w:i/>
          <w:iCs/>
          <w:lang w:val="it-IT"/>
        </w:rPr>
      </w:pPr>
      <w:r w:rsidRPr="0042094B">
        <w:rPr>
          <w:rFonts w:ascii="Trebuchet MS" w:hAnsi="Trebuchet MS" w:cs="Arial"/>
          <w:i/>
          <w:iCs/>
          <w:lang w:val="it-IT"/>
        </w:rPr>
        <w:t>Il Riepilogo europeo delle caratteristiche del prodotto</w:t>
      </w:r>
      <w:r w:rsidR="00E2070C" w:rsidRPr="0042094B">
        <w:rPr>
          <w:rFonts w:ascii="Trebuchet MS" w:hAnsi="Trebuchet MS" w:cs="Arial"/>
          <w:lang w:val="it-IT"/>
        </w:rPr>
        <w:t> </w:t>
      </w:r>
      <w:proofErr w:type="spellStart"/>
      <w:r w:rsidRPr="0042094B">
        <w:rPr>
          <w:rFonts w:ascii="Trebuchet MS" w:hAnsi="Trebuchet MS" w:cs="Arial"/>
          <w:i/>
          <w:iCs/>
          <w:lang w:val="it-IT"/>
        </w:rPr>
        <w:t>mavacamten</w:t>
      </w:r>
      <w:proofErr w:type="spellEnd"/>
      <w:r w:rsidRPr="0042094B">
        <w:rPr>
          <w:rFonts w:ascii="Trebuchet MS" w:hAnsi="Trebuchet MS" w:cs="Arial"/>
          <w:i/>
          <w:iCs/>
          <w:lang w:val="it-IT"/>
        </w:rPr>
        <w:t xml:space="preserve"> è disponibile sul sito di EMA all’indirizzo</w:t>
      </w:r>
      <w:r w:rsidR="00E2070C" w:rsidRPr="0042094B">
        <w:rPr>
          <w:rFonts w:ascii="Trebuchet MS" w:hAnsi="Trebuchet MS" w:cs="Arial"/>
          <w:i/>
          <w:iCs/>
          <w:lang w:val="it-IT"/>
        </w:rPr>
        <w:t> www.ema.europa.eu</w:t>
      </w:r>
    </w:p>
    <w:p w14:paraId="389B724B" w14:textId="77777777" w:rsidR="00805BD5" w:rsidRPr="0042094B" w:rsidRDefault="00805BD5" w:rsidP="00FC030F">
      <w:pPr>
        <w:spacing w:line="360" w:lineRule="auto"/>
        <w:jc w:val="both"/>
        <w:rPr>
          <w:rFonts w:ascii="Trebuchet MS" w:hAnsi="Trebuchet MS" w:cs="Arial"/>
          <w:lang w:val="it-IT"/>
        </w:rPr>
      </w:pPr>
    </w:p>
    <w:p w14:paraId="07CB3203" w14:textId="49B80FA6" w:rsidR="00203BC4" w:rsidRPr="0042094B" w:rsidRDefault="00F54EBF" w:rsidP="00FC030F">
      <w:pPr>
        <w:spacing w:line="360" w:lineRule="auto"/>
        <w:contextualSpacing/>
        <w:jc w:val="both"/>
        <w:rPr>
          <w:rFonts w:ascii="Trebuchet MS" w:hAnsi="Trebuchet MS" w:cs="Arial"/>
          <w:b/>
          <w:bCs/>
          <w:u w:val="single"/>
          <w:lang w:val="it-IT"/>
        </w:rPr>
      </w:pPr>
      <w:r w:rsidRPr="0042094B">
        <w:rPr>
          <w:rFonts w:ascii="Trebuchet MS" w:hAnsi="Trebuchet MS" w:cs="Arial"/>
          <w:b/>
          <w:bCs/>
          <w:u w:val="single"/>
          <w:lang w:val="it-IT"/>
        </w:rPr>
        <w:t xml:space="preserve">Lo studio </w:t>
      </w:r>
      <w:r w:rsidR="00203BC4" w:rsidRPr="0042094B">
        <w:rPr>
          <w:rFonts w:ascii="Trebuchet MS" w:hAnsi="Trebuchet MS" w:cs="Arial"/>
          <w:b/>
          <w:bCs/>
          <w:u w:val="single"/>
          <w:lang w:val="it-IT"/>
        </w:rPr>
        <w:t>EXPLORER-HCM</w:t>
      </w:r>
    </w:p>
    <w:p w14:paraId="1E36EB2F" w14:textId="3E2F7A9D" w:rsidR="00893F43" w:rsidRPr="00AF7CD6" w:rsidRDefault="00802A1A" w:rsidP="00FC030F">
      <w:pPr>
        <w:spacing w:line="360" w:lineRule="auto"/>
        <w:jc w:val="both"/>
        <w:rPr>
          <w:rFonts w:ascii="Trebuchet MS" w:hAnsi="Trebuchet MS" w:cs="Arial"/>
          <w:lang w:val="it-IT"/>
        </w:rPr>
      </w:pPr>
      <w:r w:rsidRPr="00AF7CD6">
        <w:rPr>
          <w:rFonts w:ascii="Trebuchet MS" w:hAnsi="Trebuchet MS" w:cs="Arial"/>
          <w:lang w:val="it-IT"/>
        </w:rPr>
        <w:t xml:space="preserve">EXPLORER-HCM </w:t>
      </w:r>
      <w:r w:rsidRPr="0042094B">
        <w:rPr>
          <w:rFonts w:ascii="Trebuchet MS" w:hAnsi="Trebuchet MS" w:cs="Arial"/>
          <w:lang w:val="it-IT"/>
        </w:rPr>
        <w:t xml:space="preserve">(NCT03470545) è uno studio </w:t>
      </w:r>
      <w:r w:rsidRPr="00AF7CD6">
        <w:rPr>
          <w:rFonts w:ascii="Trebuchet MS" w:hAnsi="Trebuchet MS" w:cs="Arial"/>
          <w:lang w:val="it-IT"/>
        </w:rPr>
        <w:t>di Fase 3 in doppio cieco, randomizzato, controllato con placebo, a gruppi paralleli che</w:t>
      </w:r>
      <w:r w:rsidR="00F54EBF" w:rsidRPr="00AF7CD6">
        <w:rPr>
          <w:rFonts w:ascii="Trebuchet MS" w:hAnsi="Trebuchet MS" w:cs="Arial"/>
          <w:lang w:val="it-IT"/>
        </w:rPr>
        <w:t xml:space="preserve"> ha arruolato complessivamente 251 pazienti </w:t>
      </w:r>
      <w:r w:rsidRPr="00AF7CD6">
        <w:rPr>
          <w:rFonts w:ascii="Trebuchet MS" w:hAnsi="Trebuchet MS" w:cs="Arial"/>
          <w:lang w:val="it-IT"/>
        </w:rPr>
        <w:t xml:space="preserve">adulti </w:t>
      </w:r>
      <w:r w:rsidR="00F54EBF" w:rsidRPr="00AF7CD6">
        <w:rPr>
          <w:rFonts w:ascii="Trebuchet MS" w:hAnsi="Trebuchet MS" w:cs="Arial"/>
          <w:lang w:val="it-IT"/>
        </w:rPr>
        <w:t>con cardiomiopatia ipertrofica ostruttiva sintomatica (classe NYHA II o III). Tutti i partecipanti presentavano un</w:t>
      </w:r>
      <w:r w:rsidRPr="00AF7CD6">
        <w:rPr>
          <w:rFonts w:ascii="Trebuchet MS" w:hAnsi="Trebuchet MS" w:cs="Arial"/>
          <w:lang w:val="it-IT"/>
        </w:rPr>
        <w:t>a</w:t>
      </w:r>
      <w:r w:rsidR="00F54EBF" w:rsidRPr="00AF7CD6">
        <w:rPr>
          <w:rFonts w:ascii="Trebuchet MS" w:hAnsi="Trebuchet MS" w:cs="Arial"/>
          <w:lang w:val="it-IT"/>
        </w:rPr>
        <w:t xml:space="preserve"> </w:t>
      </w:r>
      <w:r w:rsidRPr="00AF7CD6">
        <w:rPr>
          <w:rFonts w:ascii="Trebuchet MS" w:hAnsi="Trebuchet MS" w:cs="Arial"/>
          <w:lang w:val="it-IT"/>
        </w:rPr>
        <w:t xml:space="preserve">frazione di eiezione ventricolare sinistra misurabile (LVEF) </w:t>
      </w:r>
      <w:r w:rsidRPr="0042094B">
        <w:rPr>
          <w:rFonts w:ascii="Trebuchet MS" w:hAnsi="Trebuchet MS" w:cs="Arial"/>
          <w:lang w:val="it-IT"/>
        </w:rPr>
        <w:t xml:space="preserve">≥55% e un </w:t>
      </w:r>
      <w:r w:rsidR="00F54EBF" w:rsidRPr="00AF7CD6">
        <w:rPr>
          <w:rFonts w:ascii="Trebuchet MS" w:hAnsi="Trebuchet MS" w:cs="Arial"/>
          <w:lang w:val="it-IT"/>
        </w:rPr>
        <w:t xml:space="preserve">gradiente di </w:t>
      </w:r>
      <w:r w:rsidR="00B64E52" w:rsidRPr="00AF7CD6">
        <w:rPr>
          <w:rFonts w:ascii="Trebuchet MS" w:hAnsi="Trebuchet MS" w:cs="Arial"/>
          <w:lang w:val="it-IT"/>
        </w:rPr>
        <w:t xml:space="preserve">picco del </w:t>
      </w:r>
      <w:r w:rsidR="00F54EBF" w:rsidRPr="00AF7CD6">
        <w:rPr>
          <w:rFonts w:ascii="Trebuchet MS" w:hAnsi="Trebuchet MS" w:cs="Arial"/>
          <w:lang w:val="it-IT"/>
        </w:rPr>
        <w:t>tratto di efflusso ventricolare sinistro (LVOT) (a riposo e/o provocato</w:t>
      </w:r>
      <w:r w:rsidR="009753D9" w:rsidRPr="00AF7CD6">
        <w:rPr>
          <w:rFonts w:ascii="Trebuchet MS" w:hAnsi="Trebuchet MS" w:cs="Arial"/>
          <w:lang w:val="it-IT"/>
        </w:rPr>
        <w:t xml:space="preserve"> alla diagnosi</w:t>
      </w:r>
      <w:r w:rsidR="00F54EBF" w:rsidRPr="00AF7CD6">
        <w:rPr>
          <w:rFonts w:ascii="Trebuchet MS" w:hAnsi="Trebuchet MS" w:cs="Arial"/>
          <w:lang w:val="it-IT"/>
        </w:rPr>
        <w:t xml:space="preserve">) </w:t>
      </w:r>
      <w:r w:rsidR="006666A7" w:rsidRPr="00AF7CD6">
        <w:rPr>
          <w:rFonts w:ascii="Trebuchet MS" w:hAnsi="Trebuchet MS" w:cs="Arial"/>
          <w:lang w:val="it-IT"/>
        </w:rPr>
        <w:t xml:space="preserve">con almeno un picco </w:t>
      </w:r>
      <w:r w:rsidR="00F54EBF" w:rsidRPr="00AF7CD6">
        <w:rPr>
          <w:rFonts w:ascii="Trebuchet MS" w:hAnsi="Trebuchet MS" w:cs="Arial"/>
          <w:lang w:val="it-IT"/>
        </w:rPr>
        <w:t>≥50 mmHg</w:t>
      </w:r>
      <w:r w:rsidR="006666A7" w:rsidRPr="00AF7CD6">
        <w:rPr>
          <w:rFonts w:ascii="Trebuchet MS" w:hAnsi="Trebuchet MS" w:cs="Arial"/>
          <w:lang w:val="it-IT"/>
        </w:rPr>
        <w:t>; i</w:t>
      </w:r>
      <w:r w:rsidRPr="00AF7CD6">
        <w:rPr>
          <w:rFonts w:ascii="Trebuchet MS" w:hAnsi="Trebuchet MS" w:cs="Arial"/>
          <w:lang w:val="it-IT"/>
        </w:rPr>
        <w:t xml:space="preserve">noltre, allo screening era richiesto </w:t>
      </w:r>
      <w:r w:rsidR="00BC3E96" w:rsidRPr="00AF7CD6">
        <w:rPr>
          <w:rFonts w:ascii="Trebuchet MS" w:hAnsi="Trebuchet MS" w:cs="Arial"/>
          <w:lang w:val="it-IT"/>
        </w:rPr>
        <w:t xml:space="preserve">un gradiente </w:t>
      </w:r>
      <w:r w:rsidRPr="00AF7CD6">
        <w:rPr>
          <w:rFonts w:ascii="Trebuchet MS" w:hAnsi="Trebuchet MS" w:cs="Arial"/>
          <w:lang w:val="it-IT"/>
        </w:rPr>
        <w:t xml:space="preserve">LVOT </w:t>
      </w:r>
      <w:r w:rsidR="00BC3E96" w:rsidRPr="00AF7CD6">
        <w:rPr>
          <w:rFonts w:ascii="Trebuchet MS" w:hAnsi="Trebuchet MS" w:cs="Arial"/>
          <w:lang w:val="it-IT"/>
        </w:rPr>
        <w:t xml:space="preserve">Valsalva </w:t>
      </w:r>
      <w:r w:rsidRPr="00AF7CD6">
        <w:rPr>
          <w:rFonts w:ascii="Trebuchet MS" w:hAnsi="Trebuchet MS" w:cs="Arial"/>
          <w:lang w:val="it-IT"/>
        </w:rPr>
        <w:t>≥30 mmHg</w:t>
      </w:r>
      <w:r w:rsidR="00047330">
        <w:rPr>
          <w:rFonts w:ascii="Trebuchet MS" w:hAnsi="Trebuchet MS" w:cs="Arial"/>
          <w:lang w:val="it-IT"/>
        </w:rPr>
        <w:t>.</w:t>
      </w:r>
      <w:r w:rsidR="00FF23AC" w:rsidRPr="00AF7CD6">
        <w:rPr>
          <w:rFonts w:ascii="Trebuchet MS" w:hAnsi="Trebuchet MS" w:cs="Arial"/>
          <w:lang w:val="it-IT"/>
        </w:rPr>
        <w:t xml:space="preserve"> </w:t>
      </w:r>
    </w:p>
    <w:p w14:paraId="6B9C2C1C" w14:textId="7E90F4F5" w:rsidR="00203BC4" w:rsidRPr="0042094B" w:rsidRDefault="00BC3E96" w:rsidP="00FC030F">
      <w:pPr>
        <w:spacing w:line="360" w:lineRule="auto"/>
        <w:contextualSpacing/>
        <w:jc w:val="both"/>
        <w:rPr>
          <w:rFonts w:ascii="Trebuchet MS" w:hAnsi="Trebuchet MS" w:cs="Arial"/>
          <w:lang w:val="it-IT"/>
        </w:rPr>
      </w:pPr>
      <w:r w:rsidRPr="0042094B">
        <w:rPr>
          <w:rFonts w:ascii="Trebuchet MS" w:hAnsi="Trebuchet MS" w:cs="Arial"/>
          <w:lang w:val="it-IT"/>
        </w:rPr>
        <w:t>Il 92% dei pazienti risultava in terapia di base con un betabloccante o un calcio-antagonista</w:t>
      </w:r>
      <w:r w:rsidR="00203BC4" w:rsidRPr="0042094B">
        <w:rPr>
          <w:rFonts w:ascii="Trebuchet MS" w:hAnsi="Trebuchet MS" w:cs="Arial"/>
          <w:lang w:val="it-IT"/>
        </w:rPr>
        <w:t>. A</w:t>
      </w:r>
      <w:r w:rsidRPr="0042094B">
        <w:rPr>
          <w:rFonts w:ascii="Trebuchet MS" w:hAnsi="Trebuchet MS" w:cs="Arial"/>
          <w:lang w:val="it-IT"/>
        </w:rPr>
        <w:t>l basale</w:t>
      </w:r>
      <w:r w:rsidR="00203BC4" w:rsidRPr="0042094B">
        <w:rPr>
          <w:rFonts w:ascii="Trebuchet MS" w:hAnsi="Trebuchet MS" w:cs="Arial"/>
          <w:lang w:val="it-IT"/>
        </w:rPr>
        <w:t xml:space="preserve">, </w:t>
      </w:r>
      <w:r w:rsidRPr="0042094B">
        <w:rPr>
          <w:rFonts w:ascii="Trebuchet MS" w:hAnsi="Trebuchet MS" w:cs="Arial"/>
          <w:lang w:val="it-IT"/>
        </w:rPr>
        <w:t>circa il 7</w:t>
      </w:r>
      <w:r w:rsidR="009753D9" w:rsidRPr="0042094B">
        <w:rPr>
          <w:rFonts w:ascii="Trebuchet MS" w:hAnsi="Trebuchet MS" w:cs="Arial"/>
          <w:lang w:val="it-IT"/>
        </w:rPr>
        <w:t>3</w:t>
      </w:r>
      <w:r w:rsidRPr="0042094B">
        <w:rPr>
          <w:rFonts w:ascii="Trebuchet MS" w:hAnsi="Trebuchet MS" w:cs="Arial"/>
          <w:lang w:val="it-IT"/>
        </w:rPr>
        <w:t xml:space="preserve">% dei pazienti randomizzati era di classe </w:t>
      </w:r>
      <w:r w:rsidR="00203BC4" w:rsidRPr="0042094B">
        <w:rPr>
          <w:rFonts w:ascii="Trebuchet MS" w:hAnsi="Trebuchet MS" w:cs="Arial"/>
          <w:lang w:val="it-IT"/>
        </w:rPr>
        <w:t xml:space="preserve">NYHA </w:t>
      </w:r>
      <w:r w:rsidRPr="0042094B">
        <w:rPr>
          <w:rFonts w:ascii="Trebuchet MS" w:hAnsi="Trebuchet MS" w:cs="Arial"/>
          <w:lang w:val="it-IT"/>
        </w:rPr>
        <w:t xml:space="preserve">II e il </w:t>
      </w:r>
      <w:r w:rsidR="00203BC4" w:rsidRPr="0042094B">
        <w:rPr>
          <w:rFonts w:ascii="Trebuchet MS" w:hAnsi="Trebuchet MS" w:cs="Arial"/>
          <w:lang w:val="it-IT"/>
        </w:rPr>
        <w:t>27%</w:t>
      </w:r>
      <w:r w:rsidRPr="0042094B">
        <w:rPr>
          <w:rFonts w:ascii="Trebuchet MS" w:hAnsi="Trebuchet MS" w:cs="Arial"/>
          <w:lang w:val="it-IT"/>
        </w:rPr>
        <w:t xml:space="preserve"> di classe </w:t>
      </w:r>
      <w:r w:rsidR="00203BC4" w:rsidRPr="0042094B">
        <w:rPr>
          <w:rFonts w:ascii="Trebuchet MS" w:hAnsi="Trebuchet MS" w:cs="Arial"/>
          <w:lang w:val="it-IT"/>
        </w:rPr>
        <w:t xml:space="preserve">NYHA III. </w:t>
      </w:r>
      <w:r w:rsidR="00893F43" w:rsidRPr="0042094B">
        <w:rPr>
          <w:rFonts w:ascii="Trebuchet MS" w:hAnsi="Trebuchet MS" w:cs="Arial"/>
          <w:lang w:val="it-IT"/>
        </w:rPr>
        <w:t xml:space="preserve">La </w:t>
      </w:r>
      <w:r w:rsidR="00203BC4" w:rsidRPr="0042094B">
        <w:rPr>
          <w:rFonts w:ascii="Trebuchet MS" w:hAnsi="Trebuchet MS" w:cs="Arial"/>
          <w:lang w:val="it-IT"/>
        </w:rPr>
        <w:t xml:space="preserve">LVEF </w:t>
      </w:r>
      <w:r w:rsidR="009753D9" w:rsidRPr="0042094B">
        <w:rPr>
          <w:rFonts w:ascii="Trebuchet MS" w:hAnsi="Trebuchet MS" w:cs="Arial"/>
          <w:lang w:val="it-IT"/>
        </w:rPr>
        <w:t xml:space="preserve">mediana </w:t>
      </w:r>
      <w:r w:rsidR="00893F43" w:rsidRPr="0042094B">
        <w:rPr>
          <w:rFonts w:ascii="Trebuchet MS" w:hAnsi="Trebuchet MS" w:cs="Arial"/>
          <w:lang w:val="it-IT"/>
        </w:rPr>
        <w:t xml:space="preserve">era del </w:t>
      </w:r>
      <w:r w:rsidR="00203BC4" w:rsidRPr="0042094B">
        <w:rPr>
          <w:rFonts w:ascii="Trebuchet MS" w:hAnsi="Trebuchet MS" w:cs="Arial"/>
          <w:lang w:val="it-IT"/>
        </w:rPr>
        <w:t xml:space="preserve">74%, </w:t>
      </w:r>
      <w:r w:rsidR="00893F43" w:rsidRPr="0042094B">
        <w:rPr>
          <w:rFonts w:ascii="Trebuchet MS" w:hAnsi="Trebuchet MS" w:cs="Arial"/>
          <w:lang w:val="it-IT"/>
        </w:rPr>
        <w:t xml:space="preserve">e </w:t>
      </w:r>
      <w:r w:rsidR="009753D9" w:rsidRPr="0042094B">
        <w:rPr>
          <w:rFonts w:ascii="Trebuchet MS" w:hAnsi="Trebuchet MS" w:cs="Arial"/>
          <w:lang w:val="it-IT"/>
        </w:rPr>
        <w:t xml:space="preserve">il </w:t>
      </w:r>
      <w:r w:rsidR="00893F43" w:rsidRPr="0042094B">
        <w:rPr>
          <w:rFonts w:ascii="Trebuchet MS" w:hAnsi="Trebuchet MS" w:cs="Arial"/>
          <w:lang w:val="it-IT"/>
        </w:rPr>
        <w:t>gradiente LVOT</w:t>
      </w:r>
      <w:r w:rsidR="00047330">
        <w:rPr>
          <w:rFonts w:ascii="Trebuchet MS" w:hAnsi="Trebuchet MS" w:cs="Arial"/>
          <w:lang w:val="it-IT"/>
        </w:rPr>
        <w:t xml:space="preserve"> </w:t>
      </w:r>
      <w:r w:rsidR="00203BC4" w:rsidRPr="0042094B">
        <w:rPr>
          <w:rFonts w:ascii="Trebuchet MS" w:hAnsi="Trebuchet MS" w:cs="Arial"/>
          <w:lang w:val="it-IT"/>
        </w:rPr>
        <w:t xml:space="preserve">Valsalva </w:t>
      </w:r>
      <w:r w:rsidR="00BD3E63" w:rsidRPr="0042094B">
        <w:rPr>
          <w:rFonts w:ascii="Trebuchet MS" w:hAnsi="Trebuchet MS" w:cs="Arial"/>
          <w:lang w:val="it-IT"/>
        </w:rPr>
        <w:t xml:space="preserve">mediano </w:t>
      </w:r>
      <w:r w:rsidR="00893F43" w:rsidRPr="0042094B">
        <w:rPr>
          <w:rFonts w:ascii="Trebuchet MS" w:hAnsi="Trebuchet MS" w:cs="Arial"/>
          <w:lang w:val="it-IT"/>
        </w:rPr>
        <w:t>era</w:t>
      </w:r>
      <w:r w:rsidR="00203BC4" w:rsidRPr="0042094B">
        <w:rPr>
          <w:rFonts w:ascii="Trebuchet MS" w:hAnsi="Trebuchet MS" w:cs="Arial"/>
          <w:lang w:val="it-IT"/>
        </w:rPr>
        <w:t xml:space="preserve"> 73 mmHg. </w:t>
      </w:r>
      <w:r w:rsidR="00893F43" w:rsidRPr="0042094B">
        <w:rPr>
          <w:rFonts w:ascii="Trebuchet MS" w:hAnsi="Trebuchet MS" w:cs="Arial"/>
          <w:lang w:val="it-IT"/>
        </w:rPr>
        <w:t>Il Ka</w:t>
      </w:r>
      <w:r w:rsidR="00203BC4" w:rsidRPr="0042094B">
        <w:rPr>
          <w:rFonts w:ascii="Trebuchet MS" w:hAnsi="Trebuchet MS" w:cs="Arial"/>
          <w:lang w:val="it-IT"/>
        </w:rPr>
        <w:t xml:space="preserve">nsas City </w:t>
      </w:r>
      <w:proofErr w:type="spellStart"/>
      <w:r w:rsidR="00203BC4" w:rsidRPr="0042094B">
        <w:rPr>
          <w:rFonts w:ascii="Trebuchet MS" w:hAnsi="Trebuchet MS" w:cs="Arial"/>
          <w:lang w:val="it-IT"/>
        </w:rPr>
        <w:t>Cardiomyopathy</w:t>
      </w:r>
      <w:proofErr w:type="spellEnd"/>
      <w:r w:rsidR="00203BC4" w:rsidRPr="0042094B">
        <w:rPr>
          <w:rFonts w:ascii="Trebuchet MS" w:hAnsi="Trebuchet MS" w:cs="Arial"/>
          <w:lang w:val="it-IT"/>
        </w:rPr>
        <w:t xml:space="preserve"> Questionaire-23 (KCCQ-23) Clinical </w:t>
      </w:r>
      <w:proofErr w:type="spellStart"/>
      <w:r w:rsidR="00203BC4" w:rsidRPr="0042094B">
        <w:rPr>
          <w:rFonts w:ascii="Trebuchet MS" w:hAnsi="Trebuchet MS" w:cs="Arial"/>
          <w:lang w:val="it-IT"/>
        </w:rPr>
        <w:t>Summary</w:t>
      </w:r>
      <w:proofErr w:type="spellEnd"/>
      <w:r w:rsidR="00203BC4" w:rsidRPr="0042094B">
        <w:rPr>
          <w:rFonts w:ascii="Trebuchet MS" w:hAnsi="Trebuchet MS" w:cs="Arial"/>
          <w:lang w:val="it-IT"/>
        </w:rPr>
        <w:t xml:space="preserve"> Score (CSS) </w:t>
      </w:r>
      <w:r w:rsidR="00893F43" w:rsidRPr="0042094B">
        <w:rPr>
          <w:rFonts w:ascii="Trebuchet MS" w:hAnsi="Trebuchet MS" w:cs="Arial"/>
          <w:lang w:val="it-IT"/>
        </w:rPr>
        <w:t>medi</w:t>
      </w:r>
      <w:r w:rsidR="00BD3E63" w:rsidRPr="0042094B">
        <w:rPr>
          <w:rFonts w:ascii="Trebuchet MS" w:hAnsi="Trebuchet MS" w:cs="Arial"/>
          <w:lang w:val="it-IT"/>
        </w:rPr>
        <w:t>an</w:t>
      </w:r>
      <w:r w:rsidR="00893F43" w:rsidRPr="0042094B">
        <w:rPr>
          <w:rFonts w:ascii="Trebuchet MS" w:hAnsi="Trebuchet MS" w:cs="Arial"/>
          <w:lang w:val="it-IT"/>
        </w:rPr>
        <w:t xml:space="preserve">o al basale era </w:t>
      </w:r>
      <w:r w:rsidR="00203BC4" w:rsidRPr="0042094B">
        <w:rPr>
          <w:rFonts w:ascii="Trebuchet MS" w:hAnsi="Trebuchet MS" w:cs="Arial"/>
          <w:lang w:val="it-IT"/>
        </w:rPr>
        <w:t xml:space="preserve">71. </w:t>
      </w:r>
    </w:p>
    <w:p w14:paraId="28E96340" w14:textId="77777777" w:rsidR="00203BC4" w:rsidRPr="0042094B" w:rsidRDefault="00203BC4" w:rsidP="00FC030F">
      <w:pPr>
        <w:spacing w:line="360" w:lineRule="auto"/>
        <w:contextualSpacing/>
        <w:jc w:val="both"/>
        <w:rPr>
          <w:rFonts w:ascii="Trebuchet MS" w:hAnsi="Trebuchet MS" w:cs="Arial"/>
          <w:lang w:val="it-IT"/>
        </w:rPr>
      </w:pPr>
    </w:p>
    <w:p w14:paraId="200453B4" w14:textId="68E78494" w:rsidR="00893F43" w:rsidRPr="00AF7CD6" w:rsidRDefault="00047330" w:rsidP="00FC030F">
      <w:pPr>
        <w:spacing w:line="360" w:lineRule="auto"/>
        <w:jc w:val="both"/>
        <w:rPr>
          <w:rFonts w:ascii="Trebuchet MS" w:hAnsi="Trebuchet MS" w:cs="Arial"/>
          <w:lang w:val="it-IT"/>
        </w:rPr>
      </w:pPr>
      <w:r w:rsidRPr="00047330">
        <w:rPr>
          <w:rFonts w:ascii="Trebuchet MS" w:hAnsi="Trebuchet MS" w:cs="Arial"/>
          <w:lang w:val="it-IT"/>
        </w:rPr>
        <w:t>L’endpoint primario era rappresentato da una valutazione funzionale composita, misurata a 30 settimane, o della percentuale dei pazienti con un miglioramento del picco del consumo di ossigeno (pVO</w:t>
      </w:r>
      <w:r w:rsidRPr="00047330">
        <w:rPr>
          <w:rFonts w:ascii="Trebuchet MS" w:hAnsi="Trebuchet MS" w:cs="Arial"/>
          <w:vertAlign w:val="subscript"/>
          <w:lang w:val="it-IT"/>
        </w:rPr>
        <w:t>2</w:t>
      </w:r>
      <w:r w:rsidRPr="00047330">
        <w:rPr>
          <w:rFonts w:ascii="Trebuchet MS" w:hAnsi="Trebuchet MS" w:cs="Arial"/>
          <w:lang w:val="it-IT"/>
        </w:rPr>
        <w:t xml:space="preserve">) ≥1.5 </w:t>
      </w:r>
      <w:proofErr w:type="spellStart"/>
      <w:r w:rsidRPr="00047330">
        <w:rPr>
          <w:rFonts w:ascii="Trebuchet MS" w:hAnsi="Trebuchet MS" w:cs="Arial"/>
          <w:lang w:val="it-IT"/>
        </w:rPr>
        <w:t>mL</w:t>
      </w:r>
      <w:proofErr w:type="spellEnd"/>
      <w:r w:rsidRPr="00047330">
        <w:rPr>
          <w:rFonts w:ascii="Trebuchet MS" w:hAnsi="Trebuchet MS" w:cs="Arial"/>
          <w:lang w:val="it-IT"/>
        </w:rPr>
        <w:t>/kg/min insieme a un miglioramento di almeno una classe NYHA o il miglioramento di pVO</w:t>
      </w:r>
      <w:r w:rsidRPr="00047330">
        <w:rPr>
          <w:rFonts w:ascii="Trebuchet MS" w:hAnsi="Trebuchet MS" w:cs="Arial"/>
          <w:vertAlign w:val="subscript"/>
          <w:lang w:val="it-IT"/>
        </w:rPr>
        <w:t>2</w:t>
      </w:r>
      <w:r w:rsidRPr="00047330">
        <w:rPr>
          <w:rFonts w:ascii="Trebuchet MS" w:hAnsi="Trebuchet MS" w:cs="Arial"/>
          <w:lang w:val="it-IT"/>
        </w:rPr>
        <w:t xml:space="preserve"> ≥3.0 </w:t>
      </w:r>
      <w:proofErr w:type="spellStart"/>
      <w:r w:rsidRPr="00047330">
        <w:rPr>
          <w:rFonts w:ascii="Trebuchet MS" w:hAnsi="Trebuchet MS" w:cs="Arial"/>
          <w:lang w:val="it-IT"/>
        </w:rPr>
        <w:t>mL</w:t>
      </w:r>
      <w:proofErr w:type="spellEnd"/>
      <w:r w:rsidRPr="00047330">
        <w:rPr>
          <w:rFonts w:ascii="Trebuchet MS" w:hAnsi="Trebuchet MS" w:cs="Arial"/>
          <w:lang w:val="it-IT"/>
        </w:rPr>
        <w:t>/kg/min senza alcun peggioramento della classe NYHA</w:t>
      </w:r>
      <w:r w:rsidR="00893F43" w:rsidRPr="00935DB0">
        <w:rPr>
          <w:rFonts w:ascii="Trebuchet MS" w:hAnsi="Trebuchet MS" w:cs="Arial"/>
          <w:lang w:val="it-IT"/>
        </w:rPr>
        <w:t xml:space="preserve">. </w:t>
      </w:r>
      <w:r w:rsidR="001B47A8" w:rsidRPr="00935DB0">
        <w:rPr>
          <w:rFonts w:ascii="Trebuchet MS" w:hAnsi="Trebuchet MS" w:cs="Arial"/>
          <w:lang w:val="it-IT"/>
        </w:rPr>
        <w:t>Gli</w:t>
      </w:r>
      <w:r w:rsidR="001B47A8" w:rsidRPr="00AF7CD6">
        <w:rPr>
          <w:rFonts w:ascii="Trebuchet MS" w:hAnsi="Trebuchet MS" w:cs="Arial"/>
          <w:lang w:val="it-IT"/>
        </w:rPr>
        <w:t xml:space="preserve"> e</w:t>
      </w:r>
      <w:r w:rsidR="00893F43" w:rsidRPr="00AF7CD6">
        <w:rPr>
          <w:rFonts w:ascii="Trebuchet MS" w:hAnsi="Trebuchet MS" w:cs="Arial"/>
          <w:lang w:val="it-IT"/>
        </w:rPr>
        <w:t xml:space="preserve">ndpoint secondari </w:t>
      </w:r>
      <w:r w:rsidR="001B47A8" w:rsidRPr="00AF7CD6">
        <w:rPr>
          <w:rFonts w:ascii="Trebuchet MS" w:hAnsi="Trebuchet MS" w:cs="Arial"/>
          <w:lang w:val="it-IT"/>
        </w:rPr>
        <w:t xml:space="preserve">principali </w:t>
      </w:r>
      <w:r w:rsidR="00E618CB" w:rsidRPr="00AF7CD6">
        <w:rPr>
          <w:rFonts w:ascii="Trebuchet MS" w:hAnsi="Trebuchet MS" w:cs="Arial"/>
          <w:lang w:val="it-IT"/>
        </w:rPr>
        <w:t xml:space="preserve">comprendono l’impatto sul </w:t>
      </w:r>
      <w:r w:rsidR="00893F43" w:rsidRPr="00AF7CD6">
        <w:rPr>
          <w:rFonts w:ascii="Trebuchet MS" w:hAnsi="Trebuchet MS" w:cs="Arial"/>
          <w:lang w:val="it-IT"/>
        </w:rPr>
        <w:t xml:space="preserve">gradiente LVOT post-esercizio, </w:t>
      </w:r>
      <w:r w:rsidR="001B47A8" w:rsidRPr="00AF7CD6">
        <w:rPr>
          <w:rFonts w:ascii="Trebuchet MS" w:hAnsi="Trebuchet MS" w:cs="Arial"/>
          <w:lang w:val="it-IT"/>
        </w:rPr>
        <w:t>su</w:t>
      </w:r>
      <w:r w:rsidR="00E618CB" w:rsidRPr="00AF7CD6">
        <w:rPr>
          <w:rFonts w:ascii="Trebuchet MS" w:hAnsi="Trebuchet MS" w:cs="Arial"/>
          <w:lang w:val="it-IT"/>
        </w:rPr>
        <w:t xml:space="preserve"> </w:t>
      </w:r>
      <w:r w:rsidR="00893F43" w:rsidRPr="00AF7CD6">
        <w:rPr>
          <w:rFonts w:ascii="Trebuchet MS" w:hAnsi="Trebuchet MS" w:cs="Arial"/>
          <w:lang w:val="it-IT"/>
        </w:rPr>
        <w:t>pVO</w:t>
      </w:r>
      <w:r w:rsidR="00893F43" w:rsidRPr="002E1A83">
        <w:rPr>
          <w:rFonts w:ascii="Trebuchet MS" w:hAnsi="Trebuchet MS" w:cs="Arial"/>
          <w:vertAlign w:val="subscript"/>
          <w:lang w:val="it-IT"/>
        </w:rPr>
        <w:t>2</w:t>
      </w:r>
      <w:r w:rsidR="00893F43" w:rsidRPr="00AF7CD6">
        <w:rPr>
          <w:rFonts w:ascii="Trebuchet MS" w:hAnsi="Trebuchet MS" w:cs="Arial"/>
          <w:lang w:val="it-IT"/>
        </w:rPr>
        <w:t xml:space="preserve">, </w:t>
      </w:r>
      <w:r w:rsidR="001B47A8" w:rsidRPr="00AF7CD6">
        <w:rPr>
          <w:rFonts w:ascii="Trebuchet MS" w:hAnsi="Trebuchet MS" w:cs="Arial"/>
          <w:lang w:val="it-IT"/>
        </w:rPr>
        <w:t>e su</w:t>
      </w:r>
      <w:r w:rsidR="00893F43" w:rsidRPr="00AF7CD6">
        <w:rPr>
          <w:rFonts w:ascii="Trebuchet MS" w:hAnsi="Trebuchet MS" w:cs="Arial"/>
          <w:lang w:val="it-IT"/>
        </w:rPr>
        <w:t xml:space="preserve">lla </w:t>
      </w:r>
      <w:r w:rsidR="00E618CB" w:rsidRPr="00AF7CD6">
        <w:rPr>
          <w:rFonts w:ascii="Trebuchet MS" w:hAnsi="Trebuchet MS" w:cs="Arial"/>
          <w:lang w:val="it-IT"/>
        </w:rPr>
        <w:t xml:space="preserve">classe secondo il Class and Kansas City </w:t>
      </w:r>
      <w:proofErr w:type="spellStart"/>
      <w:r w:rsidR="00E618CB" w:rsidRPr="00AF7CD6">
        <w:rPr>
          <w:rFonts w:ascii="Trebuchet MS" w:hAnsi="Trebuchet MS" w:cs="Arial"/>
          <w:lang w:val="it-IT"/>
        </w:rPr>
        <w:t>Cardiomyopathy</w:t>
      </w:r>
      <w:proofErr w:type="spellEnd"/>
      <w:r w:rsidR="00E618CB" w:rsidRPr="00AF7CD6">
        <w:rPr>
          <w:rFonts w:ascii="Trebuchet MS" w:hAnsi="Trebuchet MS" w:cs="Arial"/>
          <w:lang w:val="it-IT"/>
        </w:rPr>
        <w:t xml:space="preserve"> </w:t>
      </w:r>
      <w:proofErr w:type="spellStart"/>
      <w:r w:rsidR="00E618CB" w:rsidRPr="00AF7CD6">
        <w:rPr>
          <w:rFonts w:ascii="Trebuchet MS" w:hAnsi="Trebuchet MS" w:cs="Arial"/>
          <w:lang w:val="it-IT"/>
        </w:rPr>
        <w:t>Questionnaire</w:t>
      </w:r>
      <w:proofErr w:type="spellEnd"/>
      <w:r w:rsidR="00E618CB" w:rsidRPr="00AF7CD6">
        <w:rPr>
          <w:rFonts w:ascii="Trebuchet MS" w:hAnsi="Trebuchet MS" w:cs="Arial"/>
          <w:lang w:val="it-IT"/>
        </w:rPr>
        <w:t xml:space="preserve"> (KCCQ)* e l’</w:t>
      </w:r>
      <w:proofErr w:type="spellStart"/>
      <w:r w:rsidR="00E618CB" w:rsidRPr="0042094B">
        <w:rPr>
          <w:rFonts w:ascii="Trebuchet MS" w:hAnsi="Trebuchet MS" w:cs="Arial"/>
          <w:lang w:val="it-IT"/>
        </w:rPr>
        <w:t>Hypertrophic</w:t>
      </w:r>
      <w:proofErr w:type="spellEnd"/>
      <w:r w:rsidR="00E618CB" w:rsidRPr="0042094B">
        <w:rPr>
          <w:rFonts w:ascii="Trebuchet MS" w:hAnsi="Trebuchet MS" w:cs="Arial"/>
          <w:lang w:val="it-IT"/>
        </w:rPr>
        <w:t xml:space="preserve"> </w:t>
      </w:r>
      <w:proofErr w:type="spellStart"/>
      <w:r w:rsidR="00E618CB" w:rsidRPr="0042094B">
        <w:rPr>
          <w:rFonts w:ascii="Trebuchet MS" w:hAnsi="Trebuchet MS" w:cs="Arial"/>
          <w:lang w:val="it-IT"/>
        </w:rPr>
        <w:t>Cardiomyopathy</w:t>
      </w:r>
      <w:proofErr w:type="spellEnd"/>
      <w:r w:rsidR="00E618CB" w:rsidRPr="0042094B">
        <w:rPr>
          <w:rFonts w:ascii="Trebuchet MS" w:hAnsi="Trebuchet MS" w:cs="Arial"/>
          <w:lang w:val="it-IT"/>
        </w:rPr>
        <w:t xml:space="preserve"> </w:t>
      </w:r>
      <w:proofErr w:type="spellStart"/>
      <w:r w:rsidR="00E618CB" w:rsidRPr="0042094B">
        <w:rPr>
          <w:rFonts w:ascii="Trebuchet MS" w:hAnsi="Trebuchet MS" w:cs="Arial"/>
          <w:lang w:val="it-IT"/>
        </w:rPr>
        <w:t>Symptom</w:t>
      </w:r>
      <w:proofErr w:type="spellEnd"/>
      <w:r w:rsidR="00E618CB" w:rsidRPr="0042094B">
        <w:rPr>
          <w:rFonts w:ascii="Trebuchet MS" w:hAnsi="Trebuchet MS" w:cs="Arial"/>
          <w:lang w:val="it-IT"/>
        </w:rPr>
        <w:t xml:space="preserve"> </w:t>
      </w:r>
      <w:proofErr w:type="spellStart"/>
      <w:r w:rsidR="00E618CB" w:rsidRPr="0042094B">
        <w:rPr>
          <w:rFonts w:ascii="Trebuchet MS" w:hAnsi="Trebuchet MS" w:cs="Arial"/>
          <w:lang w:val="it-IT"/>
        </w:rPr>
        <w:t>Questionnaire</w:t>
      </w:r>
      <w:proofErr w:type="spellEnd"/>
      <w:r w:rsidR="00E618CB" w:rsidRPr="0042094B">
        <w:rPr>
          <w:rFonts w:ascii="Trebuchet MS" w:hAnsi="Trebuchet MS" w:cs="Arial"/>
          <w:lang w:val="it-IT"/>
        </w:rPr>
        <w:t xml:space="preserve"> (HCMSQ)</w:t>
      </w:r>
      <w:r w:rsidR="00E618CB" w:rsidRPr="0042094B">
        <w:rPr>
          <w:rFonts w:ascii="Trebuchet MS" w:hAnsi="Trebuchet MS" w:cs="Arial"/>
          <w:vertAlign w:val="superscript"/>
          <w:lang w:val="it-IT"/>
        </w:rPr>
        <w:t xml:space="preserve">† </w:t>
      </w:r>
      <w:r w:rsidR="00E618CB" w:rsidRPr="0042094B">
        <w:rPr>
          <w:rFonts w:ascii="Trebuchet MS" w:hAnsi="Trebuchet MS" w:cs="Arial"/>
          <w:lang w:val="it-IT"/>
        </w:rPr>
        <w:t>alla settimana 30</w:t>
      </w:r>
      <w:r w:rsidR="00893F43" w:rsidRPr="00AF7CD6">
        <w:rPr>
          <w:rFonts w:ascii="Trebuchet MS" w:hAnsi="Trebuchet MS" w:cs="Arial"/>
          <w:lang w:val="it-IT"/>
        </w:rPr>
        <w:t>.</w:t>
      </w:r>
    </w:p>
    <w:p w14:paraId="7BFC7AEA" w14:textId="77777777" w:rsidR="00893F43" w:rsidRPr="0042094B" w:rsidRDefault="00893F43" w:rsidP="00FC030F">
      <w:pPr>
        <w:spacing w:line="360" w:lineRule="auto"/>
        <w:contextualSpacing/>
        <w:jc w:val="both"/>
        <w:rPr>
          <w:rFonts w:ascii="Trebuchet MS" w:hAnsi="Trebuchet MS" w:cs="Arial"/>
          <w:lang w:val="it-IT"/>
        </w:rPr>
      </w:pPr>
    </w:p>
    <w:p w14:paraId="0F844EC2" w14:textId="6FAC8258" w:rsidR="004A6F1E" w:rsidRPr="0042094B" w:rsidRDefault="00E618CB" w:rsidP="00FC030F">
      <w:pPr>
        <w:spacing w:line="360" w:lineRule="auto"/>
        <w:jc w:val="both"/>
        <w:rPr>
          <w:rFonts w:ascii="Trebuchet MS" w:hAnsi="Trebuchet MS" w:cs="Arial"/>
          <w:lang w:val="it-IT"/>
        </w:rPr>
      </w:pPr>
      <w:r w:rsidRPr="0042094B">
        <w:rPr>
          <w:rFonts w:ascii="Trebuchet MS" w:hAnsi="Trebuchet MS" w:cs="Arial"/>
          <w:lang w:val="it-IT"/>
        </w:rPr>
        <w:t>Lo studio ha soddisfatto tutti gli endpoint primari e secondari con significatività statistica</w:t>
      </w:r>
      <w:r w:rsidR="00203BC4" w:rsidRPr="0042094B">
        <w:rPr>
          <w:rFonts w:ascii="Trebuchet MS" w:hAnsi="Trebuchet MS" w:cs="Arial"/>
          <w:lang w:val="it-IT"/>
        </w:rPr>
        <w:t>:</w:t>
      </w:r>
    </w:p>
    <w:p w14:paraId="4DF65013" w14:textId="14BB41C5" w:rsidR="00203BC4" w:rsidRPr="00B96BB8" w:rsidRDefault="004A6F1E" w:rsidP="00FC030F">
      <w:pPr>
        <w:pStyle w:val="Paragrafoelenco"/>
        <w:numPr>
          <w:ilvl w:val="0"/>
          <w:numId w:val="25"/>
        </w:numPr>
        <w:spacing w:line="360" w:lineRule="auto"/>
        <w:jc w:val="both"/>
        <w:rPr>
          <w:rFonts w:ascii="Trebuchet MS" w:hAnsi="Trebuchet MS" w:cs="Arial"/>
          <w:lang w:val="it-IT"/>
        </w:rPr>
      </w:pPr>
      <w:r w:rsidRPr="0042094B">
        <w:rPr>
          <w:rFonts w:ascii="Trebuchet MS" w:hAnsi="Trebuchet MS" w:cs="Arial"/>
          <w:lang w:val="it-IT"/>
        </w:rPr>
        <w:t>A</w:t>
      </w:r>
      <w:r w:rsidR="00E618CB" w:rsidRPr="0042094B">
        <w:rPr>
          <w:rFonts w:ascii="Trebuchet MS" w:hAnsi="Trebuchet MS" w:cs="Arial"/>
          <w:lang w:val="it-IT"/>
        </w:rPr>
        <w:t xml:space="preserve">lla settimana </w:t>
      </w:r>
      <w:r w:rsidRPr="0042094B">
        <w:rPr>
          <w:rFonts w:ascii="Trebuchet MS" w:hAnsi="Trebuchet MS" w:cs="Arial"/>
          <w:lang w:val="it-IT"/>
        </w:rPr>
        <w:t xml:space="preserve">30, </w:t>
      </w:r>
      <w:r w:rsidR="00A36766" w:rsidRPr="0042094B">
        <w:rPr>
          <w:rFonts w:ascii="Trebuchet MS" w:hAnsi="Trebuchet MS" w:cs="Arial"/>
          <w:lang w:val="it-IT"/>
        </w:rPr>
        <w:t xml:space="preserve">il </w:t>
      </w:r>
      <w:r w:rsidRPr="0042094B">
        <w:rPr>
          <w:rFonts w:ascii="Trebuchet MS" w:hAnsi="Trebuchet MS" w:cs="Arial"/>
          <w:lang w:val="it-IT"/>
        </w:rPr>
        <w:t xml:space="preserve">37% (n=45/123) </w:t>
      </w:r>
      <w:r w:rsidR="00A36766" w:rsidRPr="0042094B">
        <w:rPr>
          <w:rFonts w:ascii="Trebuchet MS" w:hAnsi="Trebuchet MS" w:cs="Arial"/>
          <w:lang w:val="it-IT"/>
        </w:rPr>
        <w:t xml:space="preserve">dei pazienti trattati con </w:t>
      </w:r>
      <w:proofErr w:type="spellStart"/>
      <w:r w:rsidR="00A36766" w:rsidRPr="0042094B">
        <w:rPr>
          <w:rFonts w:ascii="Trebuchet MS" w:hAnsi="Trebuchet MS" w:cs="Arial"/>
          <w:lang w:val="it-IT"/>
        </w:rPr>
        <w:t>mavacamten</w:t>
      </w:r>
      <w:proofErr w:type="spellEnd"/>
      <w:r w:rsidR="00A36766" w:rsidRPr="0042094B">
        <w:rPr>
          <w:rFonts w:ascii="Trebuchet MS" w:hAnsi="Trebuchet MS" w:cs="Arial"/>
          <w:lang w:val="it-IT"/>
        </w:rPr>
        <w:t xml:space="preserve"> ha soddisfatto l’endpoint primario composito, definito come percentuale di pazienti che hanno raggiunto un miglioramento del </w:t>
      </w:r>
      <w:r w:rsidR="005178DD" w:rsidRPr="00047330">
        <w:rPr>
          <w:rFonts w:ascii="Trebuchet MS" w:hAnsi="Trebuchet MS" w:cs="Arial"/>
          <w:lang w:val="it-IT"/>
        </w:rPr>
        <w:t xml:space="preserve">picco del consumo di ossigeno </w:t>
      </w:r>
      <w:r w:rsidRPr="0042094B">
        <w:rPr>
          <w:rFonts w:ascii="Trebuchet MS" w:hAnsi="Trebuchet MS" w:cs="Arial"/>
          <w:lang w:val="it-IT"/>
        </w:rPr>
        <w:t>(pVO</w:t>
      </w:r>
      <w:r w:rsidRPr="007A3534">
        <w:rPr>
          <w:rFonts w:ascii="Trebuchet MS" w:hAnsi="Trebuchet MS" w:cs="Arial"/>
          <w:vertAlign w:val="subscript"/>
          <w:lang w:val="it-IT"/>
        </w:rPr>
        <w:t>2</w:t>
      </w:r>
      <w:r w:rsidRPr="0042094B">
        <w:rPr>
          <w:rFonts w:ascii="Trebuchet MS" w:hAnsi="Trebuchet MS" w:cs="Arial"/>
          <w:lang w:val="it-IT"/>
        </w:rPr>
        <w:t xml:space="preserve">) ≥1.5 </w:t>
      </w:r>
      <w:proofErr w:type="spellStart"/>
      <w:r w:rsidRPr="0042094B">
        <w:rPr>
          <w:rFonts w:ascii="Trebuchet MS" w:hAnsi="Trebuchet MS" w:cs="Arial"/>
          <w:lang w:val="it-IT"/>
        </w:rPr>
        <w:t>mL</w:t>
      </w:r>
      <w:proofErr w:type="spellEnd"/>
      <w:r w:rsidRPr="0042094B">
        <w:rPr>
          <w:rFonts w:ascii="Trebuchet MS" w:hAnsi="Trebuchet MS" w:cs="Arial"/>
          <w:lang w:val="it-IT"/>
        </w:rPr>
        <w:t xml:space="preserve">/kg/min </w:t>
      </w:r>
      <w:r w:rsidR="00A36766" w:rsidRPr="0042094B">
        <w:rPr>
          <w:rFonts w:ascii="Trebuchet MS" w:hAnsi="Trebuchet MS" w:cs="Arial"/>
          <w:lang w:val="it-IT"/>
        </w:rPr>
        <w:t xml:space="preserve">oltre al miglioramento di almeno una classe </w:t>
      </w:r>
      <w:r w:rsidRPr="0042094B">
        <w:rPr>
          <w:rFonts w:ascii="Trebuchet MS" w:hAnsi="Trebuchet MS" w:cs="Arial"/>
          <w:lang w:val="it-IT"/>
        </w:rPr>
        <w:t xml:space="preserve">NYHA </w:t>
      </w:r>
      <w:r w:rsidR="00A36766" w:rsidRPr="0042094B">
        <w:rPr>
          <w:rFonts w:ascii="Trebuchet MS" w:hAnsi="Trebuchet MS" w:cs="Arial"/>
          <w:lang w:val="it-IT"/>
        </w:rPr>
        <w:t xml:space="preserve">oppure il miglioramento di </w:t>
      </w:r>
      <w:r w:rsidRPr="0042094B">
        <w:rPr>
          <w:rFonts w:ascii="Trebuchet MS" w:hAnsi="Trebuchet MS" w:cs="Arial"/>
          <w:lang w:val="it-IT"/>
        </w:rPr>
        <w:t>pVO</w:t>
      </w:r>
      <w:r w:rsidRPr="007A3534">
        <w:rPr>
          <w:rFonts w:ascii="Trebuchet MS" w:hAnsi="Trebuchet MS" w:cs="Arial"/>
          <w:vertAlign w:val="subscript"/>
          <w:lang w:val="it-IT"/>
        </w:rPr>
        <w:t>2</w:t>
      </w:r>
      <w:r w:rsidRPr="0042094B">
        <w:rPr>
          <w:rFonts w:ascii="Trebuchet MS" w:hAnsi="Trebuchet MS" w:cs="Arial"/>
          <w:lang w:val="it-IT"/>
        </w:rPr>
        <w:t xml:space="preserve"> ≥3.0 </w:t>
      </w:r>
      <w:proofErr w:type="spellStart"/>
      <w:r w:rsidRPr="0042094B">
        <w:rPr>
          <w:rFonts w:ascii="Trebuchet MS" w:hAnsi="Trebuchet MS" w:cs="Arial"/>
          <w:lang w:val="it-IT"/>
        </w:rPr>
        <w:t>mL</w:t>
      </w:r>
      <w:proofErr w:type="spellEnd"/>
      <w:r w:rsidRPr="0042094B">
        <w:rPr>
          <w:rFonts w:ascii="Trebuchet MS" w:hAnsi="Trebuchet MS" w:cs="Arial"/>
          <w:lang w:val="it-IT"/>
        </w:rPr>
        <w:t xml:space="preserve">/kg/min </w:t>
      </w:r>
      <w:r w:rsidR="00A36766" w:rsidRPr="0042094B">
        <w:rPr>
          <w:rFonts w:ascii="Trebuchet MS" w:hAnsi="Trebuchet MS" w:cs="Arial"/>
          <w:lang w:val="it-IT"/>
        </w:rPr>
        <w:t xml:space="preserve">e nessun peggioramento della classe </w:t>
      </w:r>
      <w:r w:rsidRPr="0042094B">
        <w:rPr>
          <w:rFonts w:ascii="Trebuchet MS" w:hAnsi="Trebuchet MS" w:cs="Arial"/>
          <w:lang w:val="it-IT"/>
        </w:rPr>
        <w:t xml:space="preserve">NYHA, </w:t>
      </w:r>
      <w:r w:rsidR="00A15BAC" w:rsidRPr="0042094B">
        <w:rPr>
          <w:rFonts w:ascii="Trebuchet MS" w:hAnsi="Trebuchet MS" w:cs="Arial"/>
          <w:lang w:val="it-IT"/>
        </w:rPr>
        <w:t>rispetto al</w:t>
      </w:r>
      <w:r w:rsidR="00411DE5" w:rsidRPr="0042094B">
        <w:rPr>
          <w:rFonts w:ascii="Trebuchet MS" w:hAnsi="Trebuchet MS" w:cs="Arial"/>
          <w:lang w:val="it-IT"/>
        </w:rPr>
        <w:t xml:space="preserve"> </w:t>
      </w:r>
      <w:r w:rsidRPr="0042094B">
        <w:rPr>
          <w:rFonts w:ascii="Trebuchet MS" w:hAnsi="Trebuchet MS" w:cs="Arial"/>
          <w:lang w:val="it-IT"/>
        </w:rPr>
        <w:t xml:space="preserve">17% (n=22/128) </w:t>
      </w:r>
      <w:r w:rsidR="00A36766" w:rsidRPr="0042094B">
        <w:rPr>
          <w:rFonts w:ascii="Trebuchet MS" w:hAnsi="Trebuchet MS" w:cs="Arial"/>
          <w:lang w:val="it-IT"/>
        </w:rPr>
        <w:t>dei pazienti trattati con placebo</w:t>
      </w:r>
      <w:r w:rsidRPr="0042094B">
        <w:rPr>
          <w:rFonts w:ascii="Trebuchet MS" w:hAnsi="Trebuchet MS" w:cs="Arial"/>
          <w:lang w:val="it-IT"/>
        </w:rPr>
        <w:t xml:space="preserve">. </w:t>
      </w:r>
      <w:r w:rsidR="00A36766" w:rsidRPr="00B96BB8">
        <w:rPr>
          <w:rFonts w:ascii="Trebuchet MS" w:hAnsi="Trebuchet MS" w:cs="Arial"/>
          <w:lang w:val="it-IT"/>
        </w:rPr>
        <w:t xml:space="preserve">La differenza </w:t>
      </w:r>
      <w:r w:rsidR="00047330">
        <w:rPr>
          <w:rFonts w:ascii="Trebuchet MS" w:hAnsi="Trebuchet MS" w:cs="Arial"/>
          <w:lang w:val="it-IT"/>
        </w:rPr>
        <w:t xml:space="preserve">è stata del </w:t>
      </w:r>
      <w:r w:rsidRPr="00B96BB8">
        <w:rPr>
          <w:rFonts w:ascii="Trebuchet MS" w:hAnsi="Trebuchet MS" w:cs="Arial"/>
          <w:lang w:val="it-IT"/>
        </w:rPr>
        <w:t>19</w:t>
      </w:r>
      <w:r w:rsidR="00A36766" w:rsidRPr="00B96BB8">
        <w:rPr>
          <w:rFonts w:ascii="Trebuchet MS" w:hAnsi="Trebuchet MS" w:cs="Arial"/>
          <w:lang w:val="it-IT"/>
        </w:rPr>
        <w:t>,</w:t>
      </w:r>
      <w:r w:rsidR="00BA7142" w:rsidRPr="00B96BB8">
        <w:rPr>
          <w:rFonts w:ascii="Trebuchet MS" w:hAnsi="Trebuchet MS" w:cs="Arial"/>
          <w:lang w:val="it-IT"/>
        </w:rPr>
        <w:t>4</w:t>
      </w:r>
      <w:r w:rsidRPr="00B96BB8">
        <w:rPr>
          <w:rFonts w:ascii="Trebuchet MS" w:hAnsi="Trebuchet MS" w:cs="Arial"/>
          <w:lang w:val="it-IT"/>
        </w:rPr>
        <w:t xml:space="preserve">% (95% CI: </w:t>
      </w:r>
      <w:r w:rsidR="002D3446" w:rsidRPr="00B96BB8">
        <w:rPr>
          <w:rFonts w:ascii="Trebuchet MS" w:hAnsi="Trebuchet MS" w:cs="Arial"/>
          <w:lang w:val="it-IT"/>
        </w:rPr>
        <w:t>8</w:t>
      </w:r>
      <w:r w:rsidR="00A36766" w:rsidRPr="00B96BB8">
        <w:rPr>
          <w:rFonts w:ascii="Trebuchet MS" w:hAnsi="Trebuchet MS" w:cs="Arial"/>
          <w:lang w:val="it-IT"/>
        </w:rPr>
        <w:t>,</w:t>
      </w:r>
      <w:r w:rsidR="002D3446" w:rsidRPr="00B96BB8">
        <w:rPr>
          <w:rFonts w:ascii="Trebuchet MS" w:hAnsi="Trebuchet MS" w:cs="Arial"/>
          <w:lang w:val="it-IT"/>
        </w:rPr>
        <w:t>67</w:t>
      </w:r>
      <w:r w:rsidR="00A36766" w:rsidRPr="00B96BB8">
        <w:rPr>
          <w:rFonts w:ascii="Trebuchet MS" w:hAnsi="Trebuchet MS" w:cs="Arial"/>
          <w:lang w:val="it-IT"/>
        </w:rPr>
        <w:t>-</w:t>
      </w:r>
      <w:r w:rsidRPr="00B96BB8">
        <w:rPr>
          <w:rFonts w:ascii="Trebuchet MS" w:hAnsi="Trebuchet MS" w:cs="Arial"/>
          <w:lang w:val="it-IT"/>
        </w:rPr>
        <w:t>30</w:t>
      </w:r>
      <w:r w:rsidR="00A36766" w:rsidRPr="00B96BB8">
        <w:rPr>
          <w:rFonts w:ascii="Trebuchet MS" w:hAnsi="Trebuchet MS" w:cs="Arial"/>
          <w:lang w:val="it-IT"/>
        </w:rPr>
        <w:t>,</w:t>
      </w:r>
      <w:r w:rsidR="002D3446" w:rsidRPr="00B96BB8">
        <w:rPr>
          <w:rFonts w:ascii="Trebuchet MS" w:hAnsi="Trebuchet MS" w:cs="Arial"/>
          <w:lang w:val="it-IT"/>
        </w:rPr>
        <w:t>13</w:t>
      </w:r>
      <w:r w:rsidRPr="00B96BB8">
        <w:rPr>
          <w:rFonts w:ascii="Trebuchet MS" w:hAnsi="Trebuchet MS" w:cs="Arial"/>
          <w:lang w:val="it-IT"/>
        </w:rPr>
        <w:t>; p=0</w:t>
      </w:r>
      <w:r w:rsidR="00A36766" w:rsidRPr="00B96BB8">
        <w:rPr>
          <w:rFonts w:ascii="Trebuchet MS" w:hAnsi="Trebuchet MS" w:cs="Arial"/>
          <w:lang w:val="it-IT"/>
        </w:rPr>
        <w:t>,</w:t>
      </w:r>
      <w:r w:rsidRPr="00B96BB8">
        <w:rPr>
          <w:rFonts w:ascii="Trebuchet MS" w:hAnsi="Trebuchet MS" w:cs="Arial"/>
          <w:lang w:val="it-IT"/>
        </w:rPr>
        <w:t xml:space="preserve">0005). </w:t>
      </w:r>
    </w:p>
    <w:p w14:paraId="0C9F1837" w14:textId="6C6407FB" w:rsidR="004A6F1E" w:rsidRPr="0042094B" w:rsidRDefault="00A36766" w:rsidP="00FC030F">
      <w:pPr>
        <w:pStyle w:val="Paragrafoelenco"/>
        <w:numPr>
          <w:ilvl w:val="0"/>
          <w:numId w:val="25"/>
        </w:numPr>
        <w:spacing w:line="360" w:lineRule="auto"/>
        <w:jc w:val="both"/>
        <w:rPr>
          <w:rFonts w:ascii="Trebuchet MS" w:hAnsi="Trebuchet MS" w:cs="Arial"/>
          <w:lang w:val="it-IT"/>
        </w:rPr>
      </w:pPr>
      <w:r w:rsidRPr="0042094B">
        <w:rPr>
          <w:rFonts w:ascii="Trebuchet MS" w:hAnsi="Trebuchet MS" w:cs="Arial"/>
          <w:lang w:val="it-IT"/>
        </w:rPr>
        <w:t xml:space="preserve">In aggiunta, alla settimana 30 </w:t>
      </w:r>
      <w:r w:rsidR="00390B99" w:rsidRPr="0042094B">
        <w:rPr>
          <w:rFonts w:ascii="Trebuchet MS" w:hAnsi="Trebuchet MS" w:cs="Arial"/>
          <w:lang w:val="it-IT"/>
        </w:rPr>
        <w:t>i</w:t>
      </w:r>
      <w:r w:rsidRPr="0042094B">
        <w:rPr>
          <w:rFonts w:ascii="Trebuchet MS" w:hAnsi="Trebuchet MS" w:cs="Arial"/>
          <w:lang w:val="it-IT"/>
        </w:rPr>
        <w:t xml:space="preserve"> pazienti trattati con </w:t>
      </w:r>
      <w:proofErr w:type="spellStart"/>
      <w:r w:rsidRPr="0042094B">
        <w:rPr>
          <w:rFonts w:ascii="Trebuchet MS" w:hAnsi="Trebuchet MS" w:cs="Arial"/>
          <w:lang w:val="it-IT"/>
        </w:rPr>
        <w:t>mavacamten</w:t>
      </w:r>
      <w:proofErr w:type="spellEnd"/>
      <w:r w:rsidRPr="0042094B">
        <w:rPr>
          <w:rFonts w:ascii="Trebuchet MS" w:hAnsi="Trebuchet MS" w:cs="Arial"/>
          <w:lang w:val="it-IT"/>
        </w:rPr>
        <w:t xml:space="preserve"> hanno ottenuto notevoli miglioramenti rispetto al gruppo placebo in tutti gli endpoint secondari</w:t>
      </w:r>
      <w:r w:rsidR="004A6F1E" w:rsidRPr="0042094B">
        <w:rPr>
          <w:rFonts w:ascii="Trebuchet MS" w:hAnsi="Trebuchet MS" w:cs="Arial"/>
          <w:lang w:val="it-IT"/>
        </w:rPr>
        <w:t xml:space="preserve">, </w:t>
      </w:r>
      <w:r w:rsidR="00411DE5" w:rsidRPr="0042094B">
        <w:rPr>
          <w:rFonts w:ascii="Trebuchet MS" w:hAnsi="Trebuchet MS" w:cs="Arial"/>
          <w:lang w:val="it-IT"/>
        </w:rPr>
        <w:t>quali:</w:t>
      </w:r>
    </w:p>
    <w:p w14:paraId="5532A761" w14:textId="46953A46" w:rsidR="004A6F1E" w:rsidRPr="0042094B" w:rsidRDefault="00A36766" w:rsidP="00FC030F">
      <w:pPr>
        <w:pStyle w:val="Paragrafoelenco"/>
        <w:numPr>
          <w:ilvl w:val="1"/>
          <w:numId w:val="25"/>
        </w:numPr>
        <w:spacing w:line="360" w:lineRule="auto"/>
        <w:jc w:val="both"/>
        <w:rPr>
          <w:rFonts w:ascii="Trebuchet MS" w:hAnsi="Trebuchet MS" w:cs="Arial"/>
          <w:lang w:val="it-IT"/>
        </w:rPr>
      </w:pPr>
      <w:r w:rsidRPr="0042094B">
        <w:rPr>
          <w:rFonts w:ascii="Trebuchet MS" w:hAnsi="Trebuchet MS" w:cs="Arial"/>
          <w:lang w:val="it-IT"/>
        </w:rPr>
        <w:t xml:space="preserve">Variazione dal basale del gradiente </w:t>
      </w:r>
      <w:r w:rsidR="00B64E52" w:rsidRPr="0042094B">
        <w:rPr>
          <w:rFonts w:ascii="Trebuchet MS" w:hAnsi="Trebuchet MS" w:cs="Arial"/>
          <w:lang w:val="it-IT"/>
        </w:rPr>
        <w:t xml:space="preserve">di picco </w:t>
      </w:r>
      <w:r w:rsidRPr="0042094B">
        <w:rPr>
          <w:rFonts w:ascii="Trebuchet MS" w:hAnsi="Trebuchet MS" w:cs="Arial"/>
          <w:lang w:val="it-IT"/>
        </w:rPr>
        <w:t xml:space="preserve">LVOT post-esercizio </w:t>
      </w:r>
      <w:r w:rsidR="004A6F1E" w:rsidRPr="0042094B">
        <w:rPr>
          <w:rFonts w:ascii="Trebuchet MS" w:hAnsi="Trebuchet MS" w:cs="Arial"/>
          <w:lang w:val="it-IT"/>
        </w:rPr>
        <w:t>[-47 mmHg vs -10 mmH</w:t>
      </w:r>
      <w:r w:rsidR="00047330">
        <w:rPr>
          <w:rFonts w:ascii="Trebuchet MS" w:hAnsi="Trebuchet MS" w:cs="Arial"/>
          <w:lang w:val="it-IT"/>
        </w:rPr>
        <w:t>g,</w:t>
      </w:r>
      <w:r w:rsidR="004A6F1E" w:rsidRPr="0042094B">
        <w:rPr>
          <w:rFonts w:ascii="Trebuchet MS" w:hAnsi="Trebuchet MS" w:cs="Arial"/>
          <w:lang w:val="it-IT"/>
        </w:rPr>
        <w:t xml:space="preserve"> </w:t>
      </w:r>
      <w:r w:rsidR="005F5934" w:rsidRPr="0042094B">
        <w:rPr>
          <w:rFonts w:ascii="Trebuchet MS" w:hAnsi="Trebuchet MS" w:cs="Arial"/>
          <w:lang w:val="it-IT"/>
        </w:rPr>
        <w:t xml:space="preserve">differenza </w:t>
      </w:r>
      <w:r w:rsidR="004A6F1E" w:rsidRPr="0042094B">
        <w:rPr>
          <w:rFonts w:ascii="Trebuchet MS" w:hAnsi="Trebuchet MS" w:cs="Arial"/>
          <w:lang w:val="it-IT"/>
        </w:rPr>
        <w:t>-35 (95% CI: -43, -28; p&lt;0</w:t>
      </w:r>
      <w:r w:rsidR="005F5934" w:rsidRPr="0042094B">
        <w:rPr>
          <w:rFonts w:ascii="Trebuchet MS" w:hAnsi="Trebuchet MS" w:cs="Arial"/>
          <w:lang w:val="it-IT"/>
        </w:rPr>
        <w:t>,</w:t>
      </w:r>
      <w:r w:rsidR="004A6F1E" w:rsidRPr="0042094B">
        <w:rPr>
          <w:rFonts w:ascii="Trebuchet MS" w:hAnsi="Trebuchet MS" w:cs="Arial"/>
          <w:lang w:val="it-IT"/>
        </w:rPr>
        <w:t>0001)]</w:t>
      </w:r>
    </w:p>
    <w:p w14:paraId="134C169F" w14:textId="54428E62" w:rsidR="004A6F1E" w:rsidRPr="0042094B" w:rsidRDefault="005F5934" w:rsidP="00FC030F">
      <w:pPr>
        <w:pStyle w:val="Paragrafoelenco"/>
        <w:numPr>
          <w:ilvl w:val="1"/>
          <w:numId w:val="25"/>
        </w:numPr>
        <w:spacing w:line="360" w:lineRule="auto"/>
        <w:jc w:val="both"/>
        <w:rPr>
          <w:rFonts w:ascii="Trebuchet MS" w:hAnsi="Trebuchet MS" w:cs="Arial"/>
          <w:lang w:val="it-IT"/>
        </w:rPr>
      </w:pPr>
      <w:r w:rsidRPr="0042094B">
        <w:rPr>
          <w:rFonts w:ascii="Trebuchet MS" w:hAnsi="Trebuchet MS" w:cs="Arial"/>
          <w:lang w:val="it-IT"/>
        </w:rPr>
        <w:t xml:space="preserve">Variazione dal basale di </w:t>
      </w:r>
      <w:r w:rsidR="004A6F1E" w:rsidRPr="0042094B">
        <w:rPr>
          <w:rFonts w:ascii="Trebuchet MS" w:hAnsi="Trebuchet MS" w:cs="Arial"/>
          <w:lang w:val="it-IT"/>
        </w:rPr>
        <w:t>pVO</w:t>
      </w:r>
      <w:r w:rsidR="004A6F1E" w:rsidRPr="007A3534">
        <w:rPr>
          <w:rFonts w:ascii="Trebuchet MS" w:hAnsi="Trebuchet MS" w:cs="Arial"/>
          <w:vertAlign w:val="subscript"/>
          <w:lang w:val="it-IT"/>
        </w:rPr>
        <w:t>2</w:t>
      </w:r>
      <w:r w:rsidR="004A6F1E" w:rsidRPr="0042094B">
        <w:rPr>
          <w:rFonts w:ascii="Trebuchet MS" w:hAnsi="Trebuchet MS" w:cs="Arial"/>
          <w:lang w:val="it-IT"/>
        </w:rPr>
        <w:t xml:space="preserve"> [1</w:t>
      </w:r>
      <w:r w:rsidRPr="0042094B">
        <w:rPr>
          <w:rFonts w:ascii="Trebuchet MS" w:hAnsi="Trebuchet MS" w:cs="Arial"/>
          <w:lang w:val="it-IT"/>
        </w:rPr>
        <w:t>,</w:t>
      </w:r>
      <w:r w:rsidR="004A6F1E" w:rsidRPr="0042094B">
        <w:rPr>
          <w:rFonts w:ascii="Trebuchet MS" w:hAnsi="Trebuchet MS" w:cs="Arial"/>
          <w:lang w:val="it-IT"/>
        </w:rPr>
        <w:t xml:space="preserve">4 </w:t>
      </w:r>
      <w:proofErr w:type="spellStart"/>
      <w:r w:rsidR="004A6F1E" w:rsidRPr="0042094B">
        <w:rPr>
          <w:rFonts w:ascii="Trebuchet MS" w:hAnsi="Trebuchet MS" w:cs="Arial"/>
          <w:lang w:val="it-IT"/>
        </w:rPr>
        <w:t>mL</w:t>
      </w:r>
      <w:proofErr w:type="spellEnd"/>
      <w:r w:rsidR="004A6F1E" w:rsidRPr="0042094B">
        <w:rPr>
          <w:rFonts w:ascii="Trebuchet MS" w:hAnsi="Trebuchet MS" w:cs="Arial"/>
          <w:lang w:val="it-IT"/>
        </w:rPr>
        <w:t>/kg/min vs -0</w:t>
      </w:r>
      <w:r w:rsidRPr="0042094B">
        <w:rPr>
          <w:rFonts w:ascii="Trebuchet MS" w:hAnsi="Trebuchet MS" w:cs="Arial"/>
          <w:lang w:val="it-IT"/>
        </w:rPr>
        <w:t>,</w:t>
      </w:r>
      <w:r w:rsidR="002D3446" w:rsidRPr="0042094B">
        <w:rPr>
          <w:rFonts w:ascii="Trebuchet MS" w:hAnsi="Trebuchet MS" w:cs="Arial"/>
          <w:lang w:val="it-IT"/>
        </w:rPr>
        <w:t>05</w:t>
      </w:r>
      <w:r w:rsidR="004A6F1E" w:rsidRPr="0042094B">
        <w:rPr>
          <w:rFonts w:ascii="Trebuchet MS" w:hAnsi="Trebuchet MS" w:cs="Arial"/>
          <w:lang w:val="it-IT"/>
        </w:rPr>
        <w:t xml:space="preserve"> </w:t>
      </w:r>
      <w:proofErr w:type="spellStart"/>
      <w:r w:rsidR="004A6F1E" w:rsidRPr="0042094B">
        <w:rPr>
          <w:rFonts w:ascii="Trebuchet MS" w:hAnsi="Trebuchet MS" w:cs="Arial"/>
          <w:lang w:val="it-IT"/>
        </w:rPr>
        <w:t>mL</w:t>
      </w:r>
      <w:proofErr w:type="spellEnd"/>
      <w:r w:rsidR="004A6F1E" w:rsidRPr="0042094B">
        <w:rPr>
          <w:rFonts w:ascii="Trebuchet MS" w:hAnsi="Trebuchet MS" w:cs="Arial"/>
          <w:lang w:val="it-IT"/>
        </w:rPr>
        <w:t xml:space="preserve">/kg/min; </w:t>
      </w:r>
      <w:r w:rsidRPr="0042094B">
        <w:rPr>
          <w:rFonts w:ascii="Trebuchet MS" w:hAnsi="Trebuchet MS" w:cs="Arial"/>
          <w:lang w:val="it-IT"/>
        </w:rPr>
        <w:t xml:space="preserve">differenza </w:t>
      </w:r>
      <w:r w:rsidR="004A6F1E" w:rsidRPr="0042094B">
        <w:rPr>
          <w:rFonts w:ascii="Trebuchet MS" w:hAnsi="Trebuchet MS" w:cs="Arial"/>
          <w:lang w:val="it-IT"/>
        </w:rPr>
        <w:t>1</w:t>
      </w:r>
      <w:r w:rsidRPr="0042094B">
        <w:rPr>
          <w:rFonts w:ascii="Trebuchet MS" w:hAnsi="Trebuchet MS" w:cs="Arial"/>
          <w:lang w:val="it-IT"/>
        </w:rPr>
        <w:t>,</w:t>
      </w:r>
      <w:r w:rsidR="004A6F1E" w:rsidRPr="0042094B">
        <w:rPr>
          <w:rFonts w:ascii="Trebuchet MS" w:hAnsi="Trebuchet MS" w:cs="Arial"/>
          <w:lang w:val="it-IT"/>
        </w:rPr>
        <w:t>4 (95% CI: 0</w:t>
      </w:r>
      <w:r w:rsidRPr="0042094B">
        <w:rPr>
          <w:rFonts w:ascii="Trebuchet MS" w:hAnsi="Trebuchet MS" w:cs="Arial"/>
          <w:lang w:val="it-IT"/>
        </w:rPr>
        <w:t>,</w:t>
      </w:r>
      <w:r w:rsidR="004A6F1E" w:rsidRPr="0042094B">
        <w:rPr>
          <w:rFonts w:ascii="Trebuchet MS" w:hAnsi="Trebuchet MS" w:cs="Arial"/>
          <w:lang w:val="it-IT"/>
        </w:rPr>
        <w:t>6</w:t>
      </w:r>
      <w:r w:rsidRPr="0042094B">
        <w:rPr>
          <w:rFonts w:ascii="Trebuchet MS" w:hAnsi="Trebuchet MS" w:cs="Arial"/>
          <w:lang w:val="it-IT"/>
        </w:rPr>
        <w:t>-</w:t>
      </w:r>
      <w:r w:rsidR="004A6F1E" w:rsidRPr="0042094B">
        <w:rPr>
          <w:rFonts w:ascii="Trebuchet MS" w:hAnsi="Trebuchet MS" w:cs="Arial"/>
          <w:lang w:val="it-IT"/>
        </w:rPr>
        <w:t>2; p&lt;0</w:t>
      </w:r>
      <w:r w:rsidRPr="0042094B">
        <w:rPr>
          <w:rFonts w:ascii="Trebuchet MS" w:hAnsi="Trebuchet MS" w:cs="Arial"/>
          <w:lang w:val="it-IT"/>
        </w:rPr>
        <w:t xml:space="preserve"> ,</w:t>
      </w:r>
      <w:r w:rsidR="004A6F1E" w:rsidRPr="0042094B">
        <w:rPr>
          <w:rFonts w:ascii="Trebuchet MS" w:hAnsi="Trebuchet MS" w:cs="Arial"/>
          <w:lang w:val="it-IT"/>
        </w:rPr>
        <w:t>0006)]</w:t>
      </w:r>
    </w:p>
    <w:p w14:paraId="690C9831" w14:textId="33983D75" w:rsidR="004A6F1E" w:rsidRPr="0042094B" w:rsidRDefault="004A6F1E" w:rsidP="00FC030F">
      <w:pPr>
        <w:pStyle w:val="Paragrafoelenco"/>
        <w:numPr>
          <w:ilvl w:val="1"/>
          <w:numId w:val="25"/>
        </w:numPr>
        <w:spacing w:line="360" w:lineRule="auto"/>
        <w:jc w:val="both"/>
        <w:rPr>
          <w:rFonts w:ascii="Trebuchet MS" w:hAnsi="Trebuchet MS" w:cs="Arial"/>
          <w:lang w:val="it-IT"/>
        </w:rPr>
      </w:pPr>
      <w:r w:rsidRPr="0042094B">
        <w:rPr>
          <w:rFonts w:ascii="Trebuchet MS" w:hAnsi="Trebuchet MS" w:cs="Arial"/>
          <w:lang w:val="it-IT"/>
        </w:rPr>
        <w:t>Numer</w:t>
      </w:r>
      <w:r w:rsidR="005F5934" w:rsidRPr="0042094B">
        <w:rPr>
          <w:rFonts w:ascii="Trebuchet MS" w:hAnsi="Trebuchet MS" w:cs="Arial"/>
          <w:lang w:val="it-IT"/>
        </w:rPr>
        <w:t>o</w:t>
      </w:r>
      <w:r w:rsidRPr="0042094B">
        <w:rPr>
          <w:rFonts w:ascii="Trebuchet MS" w:hAnsi="Trebuchet MS" w:cs="Arial"/>
          <w:lang w:val="it-IT"/>
        </w:rPr>
        <w:t xml:space="preserve"> (%) </w:t>
      </w:r>
      <w:r w:rsidR="005F5934" w:rsidRPr="0042094B">
        <w:rPr>
          <w:rFonts w:ascii="Trebuchet MS" w:hAnsi="Trebuchet MS" w:cs="Arial"/>
          <w:lang w:val="it-IT"/>
        </w:rPr>
        <w:t xml:space="preserve">dei pazienti con miglioramento della classe </w:t>
      </w:r>
      <w:r w:rsidRPr="0042094B">
        <w:rPr>
          <w:rFonts w:ascii="Trebuchet MS" w:hAnsi="Trebuchet MS" w:cs="Arial"/>
          <w:lang w:val="it-IT"/>
        </w:rPr>
        <w:t>NYHA ≥ 1 [80 (65%) vs 40 (31%); differen</w:t>
      </w:r>
      <w:r w:rsidR="005F5934" w:rsidRPr="0042094B">
        <w:rPr>
          <w:rFonts w:ascii="Trebuchet MS" w:hAnsi="Trebuchet MS" w:cs="Arial"/>
          <w:lang w:val="it-IT"/>
        </w:rPr>
        <w:t>za</w:t>
      </w:r>
      <w:r w:rsidRPr="0042094B">
        <w:rPr>
          <w:rFonts w:ascii="Trebuchet MS" w:hAnsi="Trebuchet MS" w:cs="Arial"/>
          <w:lang w:val="it-IT"/>
        </w:rPr>
        <w:t xml:space="preserve"> </w:t>
      </w:r>
      <w:r w:rsidR="005F5934" w:rsidRPr="0042094B">
        <w:rPr>
          <w:rFonts w:ascii="Trebuchet MS" w:hAnsi="Trebuchet MS" w:cs="Arial"/>
          <w:lang w:val="it-IT"/>
        </w:rPr>
        <w:t>del</w:t>
      </w:r>
      <w:r w:rsidRPr="0042094B">
        <w:rPr>
          <w:rFonts w:ascii="Trebuchet MS" w:hAnsi="Trebuchet MS" w:cs="Arial"/>
          <w:lang w:val="it-IT"/>
        </w:rPr>
        <w:t xml:space="preserve"> 34% (95% CI; 22%, 45%; p&lt;0</w:t>
      </w:r>
      <w:r w:rsidR="005F5934" w:rsidRPr="0042094B">
        <w:rPr>
          <w:rFonts w:ascii="Trebuchet MS" w:hAnsi="Trebuchet MS" w:cs="Arial"/>
          <w:lang w:val="it-IT"/>
        </w:rPr>
        <w:t>,</w:t>
      </w:r>
      <w:r w:rsidRPr="0042094B">
        <w:rPr>
          <w:rFonts w:ascii="Trebuchet MS" w:hAnsi="Trebuchet MS" w:cs="Arial"/>
          <w:lang w:val="it-IT"/>
        </w:rPr>
        <w:t>0001)]</w:t>
      </w:r>
    </w:p>
    <w:p w14:paraId="4079C4E4" w14:textId="2F5D48E2" w:rsidR="00860587" w:rsidRPr="0042094B" w:rsidRDefault="005F5934" w:rsidP="00FC030F">
      <w:pPr>
        <w:pStyle w:val="Paragrafoelenco"/>
        <w:numPr>
          <w:ilvl w:val="1"/>
          <w:numId w:val="25"/>
        </w:numPr>
        <w:spacing w:line="360" w:lineRule="auto"/>
        <w:jc w:val="both"/>
        <w:rPr>
          <w:rFonts w:ascii="Trebuchet MS" w:hAnsi="Trebuchet MS" w:cs="Arial"/>
          <w:lang w:val="it-IT"/>
        </w:rPr>
      </w:pPr>
      <w:r w:rsidRPr="0042094B">
        <w:rPr>
          <w:rFonts w:ascii="Trebuchet MS" w:hAnsi="Trebuchet MS" w:cs="Arial"/>
          <w:lang w:val="it-IT"/>
        </w:rPr>
        <w:t xml:space="preserve">Variazione dal basale del </w:t>
      </w:r>
      <w:r w:rsidR="00860587" w:rsidRPr="0042094B">
        <w:rPr>
          <w:rFonts w:ascii="Trebuchet MS" w:hAnsi="Trebuchet MS" w:cs="Arial"/>
          <w:lang w:val="it-IT"/>
        </w:rPr>
        <w:t>KCCQ-23 CSS [14 vs 4; differen</w:t>
      </w:r>
      <w:r w:rsidRPr="0042094B">
        <w:rPr>
          <w:rFonts w:ascii="Trebuchet MS" w:hAnsi="Trebuchet MS" w:cs="Arial"/>
          <w:lang w:val="it-IT"/>
        </w:rPr>
        <w:t>za</w:t>
      </w:r>
      <w:r w:rsidR="00860587" w:rsidRPr="0042094B">
        <w:rPr>
          <w:rFonts w:ascii="Trebuchet MS" w:hAnsi="Trebuchet MS" w:cs="Arial"/>
          <w:lang w:val="it-IT"/>
        </w:rPr>
        <w:t xml:space="preserve"> 9 (95% CI: 5, 13); p&lt;0</w:t>
      </w:r>
      <w:r w:rsidRPr="0042094B">
        <w:rPr>
          <w:rFonts w:ascii="Trebuchet MS" w:hAnsi="Trebuchet MS" w:cs="Arial"/>
          <w:lang w:val="it-IT"/>
        </w:rPr>
        <w:t>,</w:t>
      </w:r>
      <w:r w:rsidR="00860587" w:rsidRPr="0042094B">
        <w:rPr>
          <w:rFonts w:ascii="Trebuchet MS" w:hAnsi="Trebuchet MS" w:cs="Arial"/>
          <w:lang w:val="it-IT"/>
        </w:rPr>
        <w:t>0001]</w:t>
      </w:r>
    </w:p>
    <w:p w14:paraId="3359AAD3" w14:textId="0E8A326D" w:rsidR="00411DE5" w:rsidRPr="0042094B" w:rsidRDefault="00411DE5" w:rsidP="00FC030F">
      <w:pPr>
        <w:pStyle w:val="Paragrafoelenco"/>
        <w:numPr>
          <w:ilvl w:val="1"/>
          <w:numId w:val="25"/>
        </w:numPr>
        <w:spacing w:line="360" w:lineRule="auto"/>
        <w:jc w:val="both"/>
        <w:rPr>
          <w:rFonts w:ascii="Trebuchet MS" w:hAnsi="Trebuchet MS" w:cs="Arial"/>
          <w:lang w:val="it-IT"/>
        </w:rPr>
      </w:pPr>
      <w:r w:rsidRPr="0042094B">
        <w:rPr>
          <w:rFonts w:ascii="Trebuchet MS" w:hAnsi="Trebuchet MS" w:cs="Arial"/>
          <w:lang w:val="it-IT"/>
        </w:rPr>
        <w:t>Variazione</w:t>
      </w:r>
      <w:r w:rsidR="005F5934" w:rsidRPr="0042094B">
        <w:rPr>
          <w:rFonts w:ascii="Trebuchet MS" w:hAnsi="Trebuchet MS" w:cs="Arial"/>
          <w:lang w:val="it-IT"/>
        </w:rPr>
        <w:t xml:space="preserve"> dal basale del punteggio </w:t>
      </w:r>
      <w:r w:rsidR="00860587" w:rsidRPr="0042094B">
        <w:rPr>
          <w:rFonts w:ascii="Trebuchet MS" w:hAnsi="Trebuchet MS" w:cs="Arial"/>
          <w:lang w:val="it-IT"/>
        </w:rPr>
        <w:t xml:space="preserve">HCMSQ </w:t>
      </w:r>
      <w:proofErr w:type="spellStart"/>
      <w:r w:rsidR="00047330">
        <w:rPr>
          <w:rFonts w:ascii="Trebuchet MS" w:hAnsi="Trebuchet MS" w:cs="Arial"/>
          <w:lang w:val="it-IT"/>
        </w:rPr>
        <w:t>Shortness</w:t>
      </w:r>
      <w:proofErr w:type="spellEnd"/>
      <w:r w:rsidR="00047330">
        <w:rPr>
          <w:rFonts w:ascii="Trebuchet MS" w:hAnsi="Trebuchet MS" w:cs="Arial"/>
          <w:lang w:val="it-IT"/>
        </w:rPr>
        <w:t xml:space="preserve"> of </w:t>
      </w:r>
      <w:proofErr w:type="spellStart"/>
      <w:r w:rsidR="00047330">
        <w:rPr>
          <w:rFonts w:ascii="Trebuchet MS" w:hAnsi="Trebuchet MS" w:cs="Arial"/>
          <w:lang w:val="it-IT"/>
        </w:rPr>
        <w:t>Breath</w:t>
      </w:r>
      <w:proofErr w:type="spellEnd"/>
      <w:r w:rsidR="00047330">
        <w:rPr>
          <w:rFonts w:ascii="Trebuchet MS" w:hAnsi="Trebuchet MS" w:cs="Arial"/>
          <w:lang w:val="it-IT"/>
        </w:rPr>
        <w:t xml:space="preserve"> (</w:t>
      </w:r>
      <w:proofErr w:type="spellStart"/>
      <w:r w:rsidR="00860587" w:rsidRPr="0042094B">
        <w:rPr>
          <w:rFonts w:ascii="Trebuchet MS" w:hAnsi="Trebuchet MS" w:cs="Arial"/>
          <w:lang w:val="it-IT"/>
        </w:rPr>
        <w:t>SoB</w:t>
      </w:r>
      <w:proofErr w:type="spellEnd"/>
      <w:r w:rsidR="00047330">
        <w:rPr>
          <w:rFonts w:ascii="Trebuchet MS" w:hAnsi="Trebuchet MS" w:cs="Arial"/>
          <w:lang w:val="it-IT"/>
        </w:rPr>
        <w:t>)</w:t>
      </w:r>
      <w:r w:rsidR="00860587" w:rsidRPr="0042094B">
        <w:rPr>
          <w:rFonts w:ascii="Trebuchet MS" w:hAnsi="Trebuchet MS" w:cs="Arial"/>
          <w:lang w:val="it-IT"/>
        </w:rPr>
        <w:t xml:space="preserve"> [-2</w:t>
      </w:r>
      <w:r w:rsidR="005F5934" w:rsidRPr="0042094B">
        <w:rPr>
          <w:rFonts w:ascii="Trebuchet MS" w:hAnsi="Trebuchet MS" w:cs="Arial"/>
          <w:lang w:val="it-IT"/>
        </w:rPr>
        <w:t>,</w:t>
      </w:r>
      <w:r w:rsidR="00860587" w:rsidRPr="0042094B">
        <w:rPr>
          <w:rFonts w:ascii="Trebuchet MS" w:hAnsi="Trebuchet MS" w:cs="Arial"/>
          <w:lang w:val="it-IT"/>
        </w:rPr>
        <w:t>8 vs -0</w:t>
      </w:r>
      <w:r w:rsidR="005F5934" w:rsidRPr="0042094B">
        <w:rPr>
          <w:rFonts w:ascii="Trebuchet MS" w:hAnsi="Trebuchet MS" w:cs="Arial"/>
          <w:lang w:val="it-IT"/>
        </w:rPr>
        <w:t>,</w:t>
      </w:r>
      <w:r w:rsidR="00860587" w:rsidRPr="0042094B">
        <w:rPr>
          <w:rFonts w:ascii="Trebuchet MS" w:hAnsi="Trebuchet MS" w:cs="Arial"/>
          <w:lang w:val="it-IT"/>
        </w:rPr>
        <w:t>9; differen</w:t>
      </w:r>
      <w:r w:rsidR="005F5934" w:rsidRPr="0042094B">
        <w:rPr>
          <w:rFonts w:ascii="Trebuchet MS" w:hAnsi="Trebuchet MS" w:cs="Arial"/>
          <w:lang w:val="it-IT"/>
        </w:rPr>
        <w:t>za</w:t>
      </w:r>
      <w:r w:rsidR="00860587" w:rsidRPr="0042094B">
        <w:rPr>
          <w:rFonts w:ascii="Trebuchet MS" w:hAnsi="Trebuchet MS" w:cs="Arial"/>
          <w:lang w:val="it-IT"/>
        </w:rPr>
        <w:t xml:space="preserve"> </w:t>
      </w:r>
    </w:p>
    <w:p w14:paraId="654E8151" w14:textId="11FB2092" w:rsidR="004A6F1E" w:rsidRPr="0042094B" w:rsidRDefault="00E76D8C" w:rsidP="00FC030F">
      <w:pPr>
        <w:pStyle w:val="Paragrafoelenco"/>
        <w:spacing w:line="360" w:lineRule="auto"/>
        <w:ind w:left="1440"/>
        <w:jc w:val="both"/>
        <w:rPr>
          <w:rFonts w:ascii="Trebuchet MS" w:hAnsi="Trebuchet MS" w:cs="Arial"/>
          <w:lang w:val="it-IT"/>
        </w:rPr>
      </w:pPr>
      <w:r w:rsidRPr="0042094B">
        <w:rPr>
          <w:rFonts w:ascii="Trebuchet MS" w:hAnsi="Trebuchet MS" w:cs="Arial"/>
          <w:lang w:val="it-IT"/>
        </w:rPr>
        <w:t>-1</w:t>
      </w:r>
      <w:r w:rsidR="005F5934" w:rsidRPr="0042094B">
        <w:rPr>
          <w:rFonts w:ascii="Trebuchet MS" w:hAnsi="Trebuchet MS" w:cs="Arial"/>
          <w:lang w:val="it-IT"/>
        </w:rPr>
        <w:t>,</w:t>
      </w:r>
      <w:r w:rsidRPr="0042094B">
        <w:rPr>
          <w:rFonts w:ascii="Trebuchet MS" w:hAnsi="Trebuchet MS" w:cs="Arial"/>
          <w:lang w:val="it-IT"/>
        </w:rPr>
        <w:t>8</w:t>
      </w:r>
      <w:r w:rsidR="00860587" w:rsidRPr="0042094B">
        <w:rPr>
          <w:rFonts w:ascii="Trebuchet MS" w:hAnsi="Trebuchet MS" w:cs="Arial"/>
          <w:lang w:val="it-IT"/>
        </w:rPr>
        <w:t xml:space="preserve"> (95% CI: </w:t>
      </w:r>
      <w:r w:rsidRPr="0042094B">
        <w:rPr>
          <w:rFonts w:ascii="Trebuchet MS" w:hAnsi="Trebuchet MS" w:cs="Arial"/>
          <w:lang w:val="it-IT"/>
        </w:rPr>
        <w:t>-2.4, -</w:t>
      </w:r>
      <w:r w:rsidR="00411DE5" w:rsidRPr="0042094B">
        <w:rPr>
          <w:rFonts w:ascii="Trebuchet MS" w:hAnsi="Trebuchet MS" w:cs="Arial"/>
          <w:lang w:val="it-IT"/>
        </w:rPr>
        <w:t xml:space="preserve"> </w:t>
      </w:r>
      <w:r w:rsidRPr="0042094B">
        <w:rPr>
          <w:rFonts w:ascii="Trebuchet MS" w:hAnsi="Trebuchet MS" w:cs="Arial"/>
          <w:lang w:val="it-IT"/>
        </w:rPr>
        <w:t>1.2</w:t>
      </w:r>
      <w:r w:rsidR="00860587" w:rsidRPr="0042094B">
        <w:rPr>
          <w:rFonts w:ascii="Trebuchet MS" w:hAnsi="Trebuchet MS" w:cs="Arial"/>
          <w:lang w:val="it-IT"/>
        </w:rPr>
        <w:t>); p&lt;0</w:t>
      </w:r>
      <w:r w:rsidR="005F5934" w:rsidRPr="0042094B">
        <w:rPr>
          <w:rFonts w:ascii="Trebuchet MS" w:hAnsi="Trebuchet MS" w:cs="Arial"/>
          <w:lang w:val="it-IT"/>
        </w:rPr>
        <w:t>,</w:t>
      </w:r>
      <w:r w:rsidR="00860587" w:rsidRPr="0042094B">
        <w:rPr>
          <w:rFonts w:ascii="Trebuchet MS" w:hAnsi="Trebuchet MS" w:cs="Arial"/>
          <w:lang w:val="it-IT"/>
        </w:rPr>
        <w:t xml:space="preserve">0001] </w:t>
      </w:r>
    </w:p>
    <w:p w14:paraId="5F54AEAE" w14:textId="77777777" w:rsidR="004A6F1E" w:rsidRPr="0042094B" w:rsidRDefault="004A6F1E" w:rsidP="00FC030F">
      <w:pPr>
        <w:spacing w:line="360" w:lineRule="auto"/>
        <w:jc w:val="both"/>
        <w:rPr>
          <w:rFonts w:ascii="Trebuchet MS" w:hAnsi="Trebuchet MS" w:cs="Arial"/>
          <w:lang w:val="it-IT"/>
        </w:rPr>
      </w:pPr>
    </w:p>
    <w:p w14:paraId="3C8320C2" w14:textId="5DD508FD" w:rsidR="004A6F1E" w:rsidRPr="0042094B" w:rsidRDefault="004A6F1E" w:rsidP="00FC030F">
      <w:pPr>
        <w:spacing w:line="360" w:lineRule="auto"/>
        <w:jc w:val="both"/>
        <w:rPr>
          <w:rFonts w:ascii="Trebuchet MS" w:hAnsi="Trebuchet MS" w:cs="Arial"/>
          <w:lang w:val="it-IT"/>
        </w:rPr>
      </w:pPr>
      <w:r w:rsidRPr="0042094B">
        <w:rPr>
          <w:rFonts w:ascii="Trebuchet MS" w:hAnsi="Trebuchet MS" w:cs="Arial"/>
          <w:lang w:val="it-IT"/>
        </w:rPr>
        <w:t>*</w:t>
      </w:r>
      <w:r w:rsidR="005F5934" w:rsidRPr="0042094B">
        <w:rPr>
          <w:rFonts w:ascii="Trebuchet MS" w:hAnsi="Trebuchet MS" w:cs="Arial"/>
          <w:lang w:val="it-IT"/>
        </w:rPr>
        <w:t>Il</w:t>
      </w:r>
      <w:r w:rsidR="00860587" w:rsidRPr="0042094B">
        <w:rPr>
          <w:rFonts w:ascii="Trebuchet MS" w:hAnsi="Trebuchet MS" w:cs="Arial"/>
          <w:lang w:val="it-IT"/>
        </w:rPr>
        <w:t xml:space="preserve"> KCCQ-23 CSS </w:t>
      </w:r>
      <w:r w:rsidR="005F5934" w:rsidRPr="0042094B">
        <w:rPr>
          <w:rFonts w:ascii="Trebuchet MS" w:hAnsi="Trebuchet MS" w:cs="Arial"/>
          <w:lang w:val="it-IT"/>
        </w:rPr>
        <w:t xml:space="preserve">deriva dal </w:t>
      </w:r>
      <w:r w:rsidR="00860587" w:rsidRPr="0042094B">
        <w:rPr>
          <w:rFonts w:ascii="Trebuchet MS" w:hAnsi="Trebuchet MS" w:cs="Arial"/>
          <w:lang w:val="it-IT"/>
        </w:rPr>
        <w:t xml:space="preserve">Total </w:t>
      </w:r>
      <w:proofErr w:type="spellStart"/>
      <w:r w:rsidR="00860587" w:rsidRPr="0042094B">
        <w:rPr>
          <w:rFonts w:ascii="Trebuchet MS" w:hAnsi="Trebuchet MS" w:cs="Arial"/>
          <w:lang w:val="it-IT"/>
        </w:rPr>
        <w:t>Symptoms</w:t>
      </w:r>
      <w:proofErr w:type="spellEnd"/>
      <w:r w:rsidR="00860587" w:rsidRPr="0042094B">
        <w:rPr>
          <w:rFonts w:ascii="Trebuchet MS" w:hAnsi="Trebuchet MS" w:cs="Arial"/>
          <w:lang w:val="it-IT"/>
        </w:rPr>
        <w:t xml:space="preserve"> Score (TSS) </w:t>
      </w:r>
      <w:r w:rsidR="005F5934" w:rsidRPr="0042094B">
        <w:rPr>
          <w:rFonts w:ascii="Trebuchet MS" w:hAnsi="Trebuchet MS" w:cs="Arial"/>
          <w:lang w:val="it-IT"/>
        </w:rPr>
        <w:t xml:space="preserve">e dal punteggio </w:t>
      </w:r>
      <w:proofErr w:type="spellStart"/>
      <w:r w:rsidR="00860587" w:rsidRPr="0042094B">
        <w:rPr>
          <w:rFonts w:ascii="Trebuchet MS" w:hAnsi="Trebuchet MS" w:cs="Arial"/>
          <w:lang w:val="it-IT"/>
        </w:rPr>
        <w:t>Physical</w:t>
      </w:r>
      <w:proofErr w:type="spellEnd"/>
      <w:r w:rsidR="00860587" w:rsidRPr="0042094B">
        <w:rPr>
          <w:rFonts w:ascii="Trebuchet MS" w:hAnsi="Trebuchet MS" w:cs="Arial"/>
          <w:lang w:val="it-IT"/>
        </w:rPr>
        <w:t xml:space="preserve"> </w:t>
      </w:r>
      <w:proofErr w:type="spellStart"/>
      <w:r w:rsidR="00860587" w:rsidRPr="0042094B">
        <w:rPr>
          <w:rFonts w:ascii="Trebuchet MS" w:hAnsi="Trebuchet MS" w:cs="Arial"/>
          <w:lang w:val="it-IT"/>
        </w:rPr>
        <w:t>Limitations</w:t>
      </w:r>
      <w:proofErr w:type="spellEnd"/>
      <w:r w:rsidR="00860587" w:rsidRPr="0042094B">
        <w:rPr>
          <w:rFonts w:ascii="Trebuchet MS" w:hAnsi="Trebuchet MS" w:cs="Arial"/>
          <w:lang w:val="it-IT"/>
        </w:rPr>
        <w:t xml:space="preserve"> (PL) </w:t>
      </w:r>
      <w:r w:rsidR="005F5934" w:rsidRPr="0042094B">
        <w:rPr>
          <w:rFonts w:ascii="Trebuchet MS" w:hAnsi="Trebuchet MS" w:cs="Arial"/>
          <w:lang w:val="it-IT"/>
        </w:rPr>
        <w:t xml:space="preserve">del </w:t>
      </w:r>
      <w:r w:rsidR="00860587" w:rsidRPr="0042094B">
        <w:rPr>
          <w:rFonts w:ascii="Trebuchet MS" w:hAnsi="Trebuchet MS" w:cs="Arial"/>
          <w:lang w:val="it-IT"/>
        </w:rPr>
        <w:t xml:space="preserve">KCCQ-23. </w:t>
      </w:r>
      <w:r w:rsidR="005F5934" w:rsidRPr="0042094B">
        <w:rPr>
          <w:rFonts w:ascii="Trebuchet MS" w:hAnsi="Trebuchet MS" w:cs="Arial"/>
          <w:lang w:val="it-IT"/>
        </w:rPr>
        <w:t xml:space="preserve">Il punteggio va da </w:t>
      </w:r>
      <w:r w:rsidR="00860587" w:rsidRPr="0042094B">
        <w:rPr>
          <w:rFonts w:ascii="Trebuchet MS" w:hAnsi="Trebuchet MS" w:cs="Arial"/>
          <w:lang w:val="it-IT"/>
        </w:rPr>
        <w:t xml:space="preserve">0 </w:t>
      </w:r>
      <w:r w:rsidR="005F5934" w:rsidRPr="0042094B">
        <w:rPr>
          <w:rFonts w:ascii="Trebuchet MS" w:hAnsi="Trebuchet MS" w:cs="Arial"/>
          <w:lang w:val="it-IT"/>
        </w:rPr>
        <w:t>a</w:t>
      </w:r>
      <w:r w:rsidR="00860587" w:rsidRPr="0042094B">
        <w:rPr>
          <w:rFonts w:ascii="Trebuchet MS" w:hAnsi="Trebuchet MS" w:cs="Arial"/>
          <w:lang w:val="it-IT"/>
        </w:rPr>
        <w:t xml:space="preserve"> 100 </w:t>
      </w:r>
      <w:r w:rsidR="005F5934" w:rsidRPr="0042094B">
        <w:rPr>
          <w:rFonts w:ascii="Trebuchet MS" w:hAnsi="Trebuchet MS" w:cs="Arial"/>
          <w:lang w:val="it-IT"/>
        </w:rPr>
        <w:t>e i</w:t>
      </w:r>
      <w:r w:rsidR="00390B99" w:rsidRPr="0042094B">
        <w:rPr>
          <w:rFonts w:ascii="Trebuchet MS" w:hAnsi="Trebuchet MS" w:cs="Arial"/>
          <w:lang w:val="it-IT"/>
        </w:rPr>
        <w:t>l</w:t>
      </w:r>
      <w:r w:rsidR="005F5934" w:rsidRPr="0042094B">
        <w:rPr>
          <w:rFonts w:ascii="Trebuchet MS" w:hAnsi="Trebuchet MS" w:cs="Arial"/>
          <w:lang w:val="it-IT"/>
        </w:rPr>
        <w:t xml:space="preserve"> punteggi</w:t>
      </w:r>
      <w:r w:rsidR="00390B99" w:rsidRPr="0042094B">
        <w:rPr>
          <w:rFonts w:ascii="Trebuchet MS" w:hAnsi="Trebuchet MS" w:cs="Arial"/>
          <w:lang w:val="it-IT"/>
        </w:rPr>
        <w:t>o</w:t>
      </w:r>
      <w:r w:rsidR="005F5934" w:rsidRPr="0042094B">
        <w:rPr>
          <w:rFonts w:ascii="Trebuchet MS" w:hAnsi="Trebuchet MS" w:cs="Arial"/>
          <w:lang w:val="it-IT"/>
        </w:rPr>
        <w:t xml:space="preserve"> più alt</w:t>
      </w:r>
      <w:r w:rsidR="00390B99" w:rsidRPr="0042094B">
        <w:rPr>
          <w:rFonts w:ascii="Trebuchet MS" w:hAnsi="Trebuchet MS" w:cs="Arial"/>
          <w:lang w:val="it-IT"/>
        </w:rPr>
        <w:t>o</w:t>
      </w:r>
      <w:r w:rsidR="005F5934" w:rsidRPr="0042094B">
        <w:rPr>
          <w:rFonts w:ascii="Trebuchet MS" w:hAnsi="Trebuchet MS" w:cs="Arial"/>
          <w:lang w:val="it-IT"/>
        </w:rPr>
        <w:t xml:space="preserve"> rappresenta un migliore stato di salute.</w:t>
      </w:r>
    </w:p>
    <w:p w14:paraId="463FF564" w14:textId="77777777" w:rsidR="00860587" w:rsidRPr="0042094B" w:rsidRDefault="00860587" w:rsidP="00FC030F">
      <w:pPr>
        <w:spacing w:line="360" w:lineRule="auto"/>
        <w:jc w:val="both"/>
        <w:rPr>
          <w:rFonts w:ascii="Trebuchet MS" w:hAnsi="Trebuchet MS" w:cs="Arial"/>
          <w:lang w:val="it-IT"/>
        </w:rPr>
      </w:pPr>
    </w:p>
    <w:p w14:paraId="4AF7E913" w14:textId="31881795" w:rsidR="00805BD5" w:rsidRDefault="00390B99" w:rsidP="00FC030F">
      <w:pPr>
        <w:spacing w:line="360" w:lineRule="auto"/>
        <w:jc w:val="both"/>
        <w:rPr>
          <w:rFonts w:ascii="Trebuchet MS" w:hAnsi="Trebuchet MS" w:cs="Arial"/>
          <w:lang w:val="it-IT"/>
        </w:rPr>
      </w:pPr>
      <w:r w:rsidRPr="001976D6">
        <w:rPr>
          <w:rFonts w:ascii="Trebuchet MS" w:hAnsi="Trebuchet MS" w:cs="Arial"/>
          <w:vertAlign w:val="superscript"/>
          <w:lang w:val="it-IT"/>
        </w:rPr>
        <w:t>†</w:t>
      </w:r>
      <w:r w:rsidRPr="001976D6">
        <w:rPr>
          <w:rFonts w:ascii="Trebuchet MS" w:hAnsi="Trebuchet MS" w:cs="Arial"/>
          <w:lang w:val="it-IT"/>
        </w:rPr>
        <w:t>Il punteggio</w:t>
      </w:r>
      <w:r w:rsidRPr="001976D6">
        <w:rPr>
          <w:rFonts w:ascii="Trebuchet MS" w:hAnsi="Trebuchet MS" w:cs="Arial"/>
          <w:vertAlign w:val="superscript"/>
          <w:lang w:val="it-IT"/>
        </w:rPr>
        <w:t xml:space="preserve"> </w:t>
      </w:r>
      <w:r w:rsidR="00860587" w:rsidRPr="001976D6">
        <w:rPr>
          <w:rFonts w:ascii="Trebuchet MS" w:hAnsi="Trebuchet MS" w:cs="Arial"/>
          <w:lang w:val="it-IT"/>
        </w:rPr>
        <w:t xml:space="preserve">HCMSQ </w:t>
      </w:r>
      <w:proofErr w:type="spellStart"/>
      <w:r w:rsidR="00860587" w:rsidRPr="001976D6">
        <w:rPr>
          <w:rFonts w:ascii="Trebuchet MS" w:hAnsi="Trebuchet MS" w:cs="Arial"/>
          <w:lang w:val="it-IT"/>
        </w:rPr>
        <w:t>SoB</w:t>
      </w:r>
      <w:proofErr w:type="spellEnd"/>
      <w:r w:rsidR="00860587" w:rsidRPr="001976D6">
        <w:rPr>
          <w:rFonts w:ascii="Trebuchet MS" w:hAnsi="Trebuchet MS" w:cs="Arial"/>
          <w:lang w:val="it-IT"/>
        </w:rPr>
        <w:t xml:space="preserve"> </w:t>
      </w:r>
      <w:r w:rsidRPr="001976D6">
        <w:rPr>
          <w:rFonts w:ascii="Trebuchet MS" w:hAnsi="Trebuchet MS" w:cs="Arial"/>
          <w:lang w:val="it-IT"/>
        </w:rPr>
        <w:t>misura la frequenza e la gravità della mancanza di respiro</w:t>
      </w:r>
      <w:r w:rsidR="00860587" w:rsidRPr="001976D6">
        <w:rPr>
          <w:rFonts w:ascii="Trebuchet MS" w:hAnsi="Trebuchet MS" w:cs="Arial"/>
          <w:lang w:val="it-IT"/>
        </w:rPr>
        <w:t xml:space="preserve">. </w:t>
      </w:r>
      <w:r w:rsidRPr="001976D6">
        <w:rPr>
          <w:rFonts w:ascii="Trebuchet MS" w:hAnsi="Trebuchet MS" w:cs="Arial"/>
          <w:lang w:val="it-IT"/>
        </w:rPr>
        <w:t xml:space="preserve">Il punteggio va da </w:t>
      </w:r>
      <w:r w:rsidR="00860587" w:rsidRPr="001976D6">
        <w:rPr>
          <w:rFonts w:ascii="Trebuchet MS" w:hAnsi="Trebuchet MS" w:cs="Arial"/>
          <w:lang w:val="it-IT"/>
        </w:rPr>
        <w:t xml:space="preserve">0 </w:t>
      </w:r>
      <w:r w:rsidRPr="001976D6">
        <w:rPr>
          <w:rFonts w:ascii="Trebuchet MS" w:hAnsi="Trebuchet MS" w:cs="Arial"/>
          <w:lang w:val="it-IT"/>
        </w:rPr>
        <w:t>a</w:t>
      </w:r>
      <w:r w:rsidR="00860587" w:rsidRPr="001976D6">
        <w:rPr>
          <w:rFonts w:ascii="Trebuchet MS" w:hAnsi="Trebuchet MS" w:cs="Arial"/>
          <w:lang w:val="it-IT"/>
        </w:rPr>
        <w:t xml:space="preserve"> 18</w:t>
      </w:r>
      <w:r w:rsidRPr="001976D6">
        <w:rPr>
          <w:rFonts w:ascii="Trebuchet MS" w:hAnsi="Trebuchet MS" w:cs="Arial"/>
          <w:lang w:val="it-IT"/>
        </w:rPr>
        <w:t xml:space="preserve"> e il punteggio più basso rappresenta una minore mancanza di respiro</w:t>
      </w:r>
      <w:r w:rsidR="00860587" w:rsidRPr="001976D6">
        <w:rPr>
          <w:rFonts w:ascii="Trebuchet MS" w:hAnsi="Trebuchet MS" w:cs="Arial"/>
          <w:lang w:val="it-IT"/>
        </w:rPr>
        <w:t xml:space="preserve">. </w:t>
      </w:r>
    </w:p>
    <w:p w14:paraId="31E1AD48" w14:textId="77777777" w:rsidR="001D019E" w:rsidRPr="001D019E" w:rsidRDefault="001D019E" w:rsidP="00FC030F">
      <w:pPr>
        <w:spacing w:line="360" w:lineRule="auto"/>
        <w:jc w:val="both"/>
        <w:rPr>
          <w:rFonts w:ascii="Trebuchet MS" w:hAnsi="Trebuchet MS" w:cs="Arial"/>
          <w:lang w:val="it-IT"/>
        </w:rPr>
      </w:pPr>
    </w:p>
    <w:p w14:paraId="21983127" w14:textId="3BE17482" w:rsidR="00203BC4" w:rsidRPr="0042094B" w:rsidRDefault="00F54EBF" w:rsidP="00FC030F">
      <w:pPr>
        <w:spacing w:line="360" w:lineRule="auto"/>
        <w:contextualSpacing/>
        <w:jc w:val="both"/>
        <w:rPr>
          <w:rFonts w:ascii="Trebuchet MS" w:hAnsi="Trebuchet MS" w:cs="Arial"/>
          <w:lang w:val="it-IT"/>
        </w:rPr>
      </w:pPr>
      <w:r w:rsidRPr="0042094B">
        <w:rPr>
          <w:rFonts w:ascii="Trebuchet MS" w:hAnsi="Trebuchet MS" w:cs="Arial"/>
          <w:b/>
          <w:bCs/>
          <w:u w:val="single"/>
          <w:lang w:val="it-IT"/>
        </w:rPr>
        <w:t xml:space="preserve">Lo studio </w:t>
      </w:r>
      <w:r w:rsidR="00203BC4" w:rsidRPr="0042094B">
        <w:rPr>
          <w:rFonts w:ascii="Trebuchet MS" w:hAnsi="Trebuchet MS" w:cs="Arial"/>
          <w:b/>
          <w:bCs/>
          <w:u w:val="single"/>
          <w:lang w:val="it-IT"/>
        </w:rPr>
        <w:t>VALOR-HCM</w:t>
      </w:r>
    </w:p>
    <w:p w14:paraId="642426FF" w14:textId="1EABFF07" w:rsidR="00F54EBF" w:rsidRPr="00AF7CD6" w:rsidRDefault="00F54EBF" w:rsidP="00FC030F">
      <w:pPr>
        <w:spacing w:line="360" w:lineRule="auto"/>
        <w:jc w:val="both"/>
        <w:rPr>
          <w:rFonts w:ascii="Trebuchet MS" w:hAnsi="Trebuchet MS" w:cs="Arial"/>
          <w:lang w:val="it-IT"/>
        </w:rPr>
      </w:pPr>
      <w:r w:rsidRPr="00AF7CD6">
        <w:rPr>
          <w:rFonts w:ascii="Trebuchet MS" w:hAnsi="Trebuchet MS" w:cs="Arial"/>
          <w:lang w:val="it-IT"/>
        </w:rPr>
        <w:t>VALOR-HCM (NCT04349072) è uno studio di Fase 3 randomizzato, in doppio cieco, controllato con placebo, multicentrico su pazienti con HCM ostruttiva sintomatica (classe NYHA II-IV) che soddisfano i criteri delle linee guida per la riduzione del setto (SRT</w:t>
      </w:r>
      <w:r w:rsidR="00631F21" w:rsidRPr="0042094B">
        <w:rPr>
          <w:rFonts w:ascii="Trebuchet MS" w:hAnsi="Trebuchet MS" w:cs="Arial"/>
          <w:lang w:val="it-IT"/>
        </w:rPr>
        <w:t xml:space="preserve">; gradiente LVOT ≥ 50 mmHg e classe NYHA III-IV, o classe II con sincope da sforzo o </w:t>
      </w:r>
      <w:proofErr w:type="spellStart"/>
      <w:r w:rsidR="00631F21" w:rsidRPr="0042094B">
        <w:rPr>
          <w:rFonts w:ascii="Trebuchet MS" w:hAnsi="Trebuchet MS" w:cs="Arial"/>
          <w:lang w:val="it-IT"/>
        </w:rPr>
        <w:t>presincope</w:t>
      </w:r>
      <w:proofErr w:type="spellEnd"/>
      <w:r w:rsidR="00631F21" w:rsidRPr="0042094B">
        <w:rPr>
          <w:rFonts w:ascii="Trebuchet MS" w:hAnsi="Trebuchet MS" w:cs="Arial"/>
          <w:lang w:val="it-IT"/>
        </w:rPr>
        <w:t>)</w:t>
      </w:r>
      <w:r w:rsidR="00631F21" w:rsidRPr="00AF7CD6">
        <w:rPr>
          <w:rFonts w:ascii="Trebuchet MS" w:hAnsi="Trebuchet MS" w:cs="Arial"/>
          <w:lang w:val="it-IT"/>
        </w:rPr>
        <w:t xml:space="preserve"> </w:t>
      </w:r>
      <w:r w:rsidRPr="00AF7CD6">
        <w:rPr>
          <w:rFonts w:ascii="Trebuchet MS" w:hAnsi="Trebuchet MS" w:cs="Arial"/>
          <w:lang w:val="it-IT"/>
        </w:rPr>
        <w:t xml:space="preserve">e candidati </w:t>
      </w:r>
      <w:r w:rsidR="00631F21" w:rsidRPr="00AF7CD6">
        <w:rPr>
          <w:rFonts w:ascii="Trebuchet MS" w:hAnsi="Trebuchet MS" w:cs="Arial"/>
          <w:lang w:val="it-IT"/>
        </w:rPr>
        <w:t xml:space="preserve">o presi in considerazione </w:t>
      </w:r>
      <w:r w:rsidR="009C3BC8" w:rsidRPr="00AF7CD6">
        <w:rPr>
          <w:rFonts w:ascii="Trebuchet MS" w:hAnsi="Trebuchet MS" w:cs="Arial"/>
          <w:lang w:val="it-IT"/>
        </w:rPr>
        <w:t>(entro gli ultimi 12 mesi) per</w:t>
      </w:r>
      <w:r w:rsidRPr="00AF7CD6">
        <w:rPr>
          <w:rFonts w:ascii="Trebuchet MS" w:hAnsi="Trebuchet MS" w:cs="Arial"/>
          <w:lang w:val="it-IT"/>
        </w:rPr>
        <w:t xml:space="preserve"> una procedura invasiva. Lo studio ha arruolato 112 pazienti </w:t>
      </w:r>
      <w:r w:rsidR="009C3BC8" w:rsidRPr="0042094B">
        <w:rPr>
          <w:rFonts w:ascii="Trebuchet MS" w:hAnsi="Trebuchet MS" w:cs="Arial"/>
          <w:lang w:val="it-IT"/>
        </w:rPr>
        <w:t xml:space="preserve">(età media 60 anni; 51% uomini; 93% ≥ classe NYHA III) </w:t>
      </w:r>
      <w:r w:rsidRPr="00AF7CD6">
        <w:rPr>
          <w:rFonts w:ascii="Trebuchet MS" w:hAnsi="Trebuchet MS" w:cs="Arial"/>
          <w:lang w:val="it-IT"/>
        </w:rPr>
        <w:t xml:space="preserve">randomizzati 1:1 a ricevere </w:t>
      </w:r>
      <w:proofErr w:type="spellStart"/>
      <w:r w:rsidRPr="00AF7CD6">
        <w:rPr>
          <w:rFonts w:ascii="Trebuchet MS" w:hAnsi="Trebuchet MS" w:cs="Arial"/>
          <w:lang w:val="it-IT"/>
        </w:rPr>
        <w:t>mavacamten</w:t>
      </w:r>
      <w:proofErr w:type="spellEnd"/>
      <w:r w:rsidRPr="00AF7CD6">
        <w:rPr>
          <w:rFonts w:ascii="Trebuchet MS" w:hAnsi="Trebuchet MS" w:cs="Arial"/>
          <w:lang w:val="it-IT"/>
        </w:rPr>
        <w:t xml:space="preserve"> o placebo. </w:t>
      </w:r>
      <w:r w:rsidR="009C3BC8" w:rsidRPr="00AF7CD6">
        <w:rPr>
          <w:rFonts w:ascii="Trebuchet MS" w:hAnsi="Trebuchet MS" w:cs="Arial"/>
          <w:lang w:val="it-IT"/>
        </w:rPr>
        <w:t xml:space="preserve">Al basale il 95% dei pazienti era in terapia con betabloccanti o calcio-antagonisti, </w:t>
      </w:r>
      <w:proofErr w:type="spellStart"/>
      <w:r w:rsidR="009C3BC8" w:rsidRPr="00AF7CD6">
        <w:rPr>
          <w:rFonts w:ascii="Trebuchet MS" w:hAnsi="Trebuchet MS" w:cs="Arial"/>
          <w:lang w:val="it-IT"/>
        </w:rPr>
        <w:t>disop</w:t>
      </w:r>
      <w:r w:rsidR="00471C86">
        <w:rPr>
          <w:rFonts w:ascii="Trebuchet MS" w:hAnsi="Trebuchet MS" w:cs="Arial"/>
          <w:lang w:val="it-IT"/>
        </w:rPr>
        <w:t>i</w:t>
      </w:r>
      <w:r w:rsidR="009C3BC8" w:rsidRPr="00AF7CD6">
        <w:rPr>
          <w:rFonts w:ascii="Trebuchet MS" w:hAnsi="Trebuchet MS" w:cs="Arial"/>
          <w:lang w:val="it-IT"/>
        </w:rPr>
        <w:t>ramide</w:t>
      </w:r>
      <w:proofErr w:type="spellEnd"/>
      <w:r w:rsidR="009C3BC8" w:rsidRPr="00AF7CD6">
        <w:rPr>
          <w:rFonts w:ascii="Trebuchet MS" w:hAnsi="Trebuchet MS" w:cs="Arial"/>
          <w:lang w:val="it-IT"/>
        </w:rPr>
        <w:t xml:space="preserve"> o una combinazione</w:t>
      </w:r>
      <w:r w:rsidR="00411DE5" w:rsidRPr="00AF7CD6">
        <w:rPr>
          <w:rFonts w:ascii="Trebuchet MS" w:hAnsi="Trebuchet MS" w:cs="Arial"/>
          <w:lang w:val="it-IT"/>
        </w:rPr>
        <w:t xml:space="preserve"> di questi. </w:t>
      </w:r>
      <w:r w:rsidRPr="00AF7CD6">
        <w:rPr>
          <w:rFonts w:ascii="Trebuchet MS" w:hAnsi="Trebuchet MS" w:cs="Arial"/>
          <w:lang w:val="it-IT"/>
        </w:rPr>
        <w:t>L'endpoint composito primario è rappresentato dal</w:t>
      </w:r>
      <w:r w:rsidR="00F343E7" w:rsidRPr="00AF7CD6">
        <w:rPr>
          <w:rFonts w:ascii="Trebuchet MS" w:hAnsi="Trebuchet MS" w:cs="Arial"/>
          <w:lang w:val="it-IT"/>
        </w:rPr>
        <w:t xml:space="preserve">la percentuale di </w:t>
      </w:r>
      <w:r w:rsidRPr="00AF7CD6">
        <w:rPr>
          <w:rFonts w:ascii="Trebuchet MS" w:hAnsi="Trebuchet MS" w:cs="Arial"/>
          <w:lang w:val="it-IT"/>
        </w:rPr>
        <w:t>pazienti che decid</w:t>
      </w:r>
      <w:r w:rsidR="002308A6" w:rsidRPr="00AF7CD6">
        <w:rPr>
          <w:rFonts w:ascii="Trebuchet MS" w:hAnsi="Trebuchet MS" w:cs="Arial"/>
          <w:lang w:val="it-IT"/>
        </w:rPr>
        <w:t>evano</w:t>
      </w:r>
      <w:r w:rsidRPr="00AF7CD6">
        <w:rPr>
          <w:rFonts w:ascii="Trebuchet MS" w:hAnsi="Trebuchet MS" w:cs="Arial"/>
          <w:lang w:val="it-IT"/>
        </w:rPr>
        <w:t xml:space="preserve"> di procedere con la SRT prima o alla settimana 16 </w:t>
      </w:r>
      <w:r w:rsidR="002308A6" w:rsidRPr="00AF7CD6">
        <w:rPr>
          <w:rFonts w:ascii="Trebuchet MS" w:hAnsi="Trebuchet MS" w:cs="Arial"/>
          <w:lang w:val="it-IT"/>
        </w:rPr>
        <w:t xml:space="preserve">o da quelli che </w:t>
      </w:r>
      <w:r w:rsidRPr="00AF7CD6">
        <w:rPr>
          <w:rFonts w:ascii="Trebuchet MS" w:hAnsi="Trebuchet MS" w:cs="Arial"/>
          <w:lang w:val="it-IT"/>
        </w:rPr>
        <w:t>riman</w:t>
      </w:r>
      <w:r w:rsidR="002308A6" w:rsidRPr="00AF7CD6">
        <w:rPr>
          <w:rFonts w:ascii="Trebuchet MS" w:hAnsi="Trebuchet MS" w:cs="Arial"/>
          <w:lang w:val="it-IT"/>
        </w:rPr>
        <w:t>evano</w:t>
      </w:r>
      <w:r w:rsidRPr="00AF7CD6">
        <w:rPr>
          <w:rFonts w:ascii="Trebuchet MS" w:hAnsi="Trebuchet MS" w:cs="Arial"/>
          <w:lang w:val="it-IT"/>
        </w:rPr>
        <w:t xml:space="preserve"> eleg</w:t>
      </w:r>
      <w:r w:rsidR="002308A6" w:rsidRPr="00AF7CD6">
        <w:rPr>
          <w:rFonts w:ascii="Trebuchet MS" w:hAnsi="Trebuchet MS" w:cs="Arial"/>
          <w:lang w:val="it-IT"/>
        </w:rPr>
        <w:t>g</w:t>
      </w:r>
      <w:r w:rsidRPr="00AF7CD6">
        <w:rPr>
          <w:rFonts w:ascii="Trebuchet MS" w:hAnsi="Trebuchet MS" w:cs="Arial"/>
          <w:lang w:val="it-IT"/>
        </w:rPr>
        <w:t xml:space="preserve">ibili alla SRT secondo le linee guida (gradiente LVOT ≥50 mmHg e classe NYHA III-IV o classe II </w:t>
      </w:r>
      <w:r w:rsidR="002308A6" w:rsidRPr="00AF7CD6">
        <w:rPr>
          <w:rFonts w:ascii="Trebuchet MS" w:hAnsi="Trebuchet MS" w:cs="Arial"/>
          <w:lang w:val="it-IT"/>
        </w:rPr>
        <w:t xml:space="preserve">con sincope da sforzo o </w:t>
      </w:r>
      <w:proofErr w:type="spellStart"/>
      <w:r w:rsidR="002308A6" w:rsidRPr="00AF7CD6">
        <w:rPr>
          <w:rFonts w:ascii="Trebuchet MS" w:hAnsi="Trebuchet MS" w:cs="Arial"/>
          <w:lang w:val="it-IT"/>
        </w:rPr>
        <w:t>presincope</w:t>
      </w:r>
      <w:proofErr w:type="spellEnd"/>
      <w:r w:rsidRPr="00AF7CD6">
        <w:rPr>
          <w:rFonts w:ascii="Trebuchet MS" w:hAnsi="Trebuchet MS" w:cs="Arial"/>
          <w:lang w:val="it-IT"/>
        </w:rPr>
        <w:t>) alla settimana 16</w:t>
      </w:r>
      <w:r w:rsidR="002308A6" w:rsidRPr="00AF7CD6">
        <w:rPr>
          <w:rFonts w:ascii="Trebuchet MS" w:hAnsi="Trebuchet MS" w:cs="Arial"/>
          <w:lang w:val="it-IT"/>
        </w:rPr>
        <w:t>.</w:t>
      </w:r>
      <w:r w:rsidRPr="00AF7CD6">
        <w:rPr>
          <w:rFonts w:ascii="Trebuchet MS" w:hAnsi="Trebuchet MS" w:cs="Arial"/>
          <w:lang w:val="it-IT"/>
        </w:rPr>
        <w:t xml:space="preserve"> Gli endpoint secondari chiave includono </w:t>
      </w:r>
      <w:r w:rsidR="002308A6" w:rsidRPr="00AF7CD6">
        <w:rPr>
          <w:rFonts w:ascii="Trebuchet MS" w:hAnsi="Trebuchet MS" w:cs="Arial"/>
          <w:lang w:val="it-IT"/>
        </w:rPr>
        <w:t xml:space="preserve">la variazione rispetto al basale sul </w:t>
      </w:r>
      <w:r w:rsidRPr="00AF7CD6">
        <w:rPr>
          <w:rFonts w:ascii="Trebuchet MS" w:hAnsi="Trebuchet MS" w:cs="Arial"/>
          <w:lang w:val="it-IT"/>
        </w:rPr>
        <w:t xml:space="preserve">gradiente LVOT dopo esercizio, sulla classe NYHA e Kansas City </w:t>
      </w:r>
      <w:proofErr w:type="spellStart"/>
      <w:r w:rsidRPr="00AF7CD6">
        <w:rPr>
          <w:rFonts w:ascii="Trebuchet MS" w:hAnsi="Trebuchet MS" w:cs="Arial"/>
          <w:lang w:val="it-IT"/>
        </w:rPr>
        <w:t>Cardiomyopathy</w:t>
      </w:r>
      <w:proofErr w:type="spellEnd"/>
      <w:r w:rsidRPr="00AF7CD6">
        <w:rPr>
          <w:rFonts w:ascii="Trebuchet MS" w:hAnsi="Trebuchet MS" w:cs="Arial"/>
          <w:lang w:val="it-IT"/>
        </w:rPr>
        <w:t xml:space="preserve"> </w:t>
      </w:r>
      <w:proofErr w:type="spellStart"/>
      <w:r w:rsidRPr="00AF7CD6">
        <w:rPr>
          <w:rFonts w:ascii="Trebuchet MS" w:hAnsi="Trebuchet MS" w:cs="Arial"/>
          <w:lang w:val="it-IT"/>
        </w:rPr>
        <w:t>Questionnaire</w:t>
      </w:r>
      <w:proofErr w:type="spellEnd"/>
      <w:r w:rsidRPr="00AF7CD6">
        <w:rPr>
          <w:rFonts w:ascii="Trebuchet MS" w:hAnsi="Trebuchet MS" w:cs="Arial"/>
          <w:lang w:val="it-IT"/>
        </w:rPr>
        <w:t xml:space="preserve"> (KCCQ) e sui biomarcatori alla settimana 16.</w:t>
      </w:r>
    </w:p>
    <w:p w14:paraId="10A38E49" w14:textId="77777777" w:rsidR="00F54EBF" w:rsidRPr="0042094B" w:rsidRDefault="00F54EBF" w:rsidP="00FC030F">
      <w:pPr>
        <w:spacing w:line="360" w:lineRule="auto"/>
        <w:contextualSpacing/>
        <w:jc w:val="both"/>
        <w:rPr>
          <w:rFonts w:ascii="Trebuchet MS" w:hAnsi="Trebuchet MS" w:cs="Arial"/>
          <w:lang w:val="it-IT"/>
        </w:rPr>
      </w:pPr>
    </w:p>
    <w:p w14:paraId="19978982" w14:textId="3FABD028" w:rsidR="00203BC4" w:rsidRPr="0042094B" w:rsidRDefault="0086342B" w:rsidP="00FC030F">
      <w:pPr>
        <w:spacing w:line="360" w:lineRule="auto"/>
        <w:jc w:val="both"/>
        <w:rPr>
          <w:rFonts w:ascii="Trebuchet MS" w:hAnsi="Trebuchet MS" w:cs="Arial"/>
          <w:lang w:val="it-IT"/>
        </w:rPr>
      </w:pPr>
      <w:r w:rsidRPr="0042094B">
        <w:rPr>
          <w:rFonts w:ascii="Trebuchet MS" w:hAnsi="Trebuchet MS" w:cs="Arial"/>
          <w:lang w:val="it-IT"/>
        </w:rPr>
        <w:t>Lo studio ha soddisfatto tutti gli endpoint primar</w:t>
      </w:r>
      <w:r w:rsidR="00293C77" w:rsidRPr="0042094B">
        <w:rPr>
          <w:rFonts w:ascii="Trebuchet MS" w:hAnsi="Trebuchet MS" w:cs="Arial"/>
          <w:lang w:val="it-IT"/>
        </w:rPr>
        <w:t>i</w:t>
      </w:r>
      <w:r w:rsidRPr="0042094B">
        <w:rPr>
          <w:rFonts w:ascii="Trebuchet MS" w:hAnsi="Trebuchet MS" w:cs="Arial"/>
          <w:lang w:val="it-IT"/>
        </w:rPr>
        <w:t xml:space="preserve"> e secondari con significatività statistica</w:t>
      </w:r>
      <w:r w:rsidR="00203BC4" w:rsidRPr="0042094B">
        <w:rPr>
          <w:rFonts w:ascii="Trebuchet MS" w:hAnsi="Trebuchet MS" w:cs="Arial"/>
          <w:lang w:val="it-IT"/>
        </w:rPr>
        <w:t>:</w:t>
      </w:r>
    </w:p>
    <w:p w14:paraId="0382F8C0" w14:textId="06E8F244" w:rsidR="00E76D8C" w:rsidRPr="0042094B" w:rsidRDefault="00F249FC" w:rsidP="00FC030F">
      <w:pPr>
        <w:pStyle w:val="Paragrafoelenco"/>
        <w:numPr>
          <w:ilvl w:val="0"/>
          <w:numId w:val="27"/>
        </w:numPr>
        <w:spacing w:line="360" w:lineRule="auto"/>
        <w:jc w:val="both"/>
        <w:rPr>
          <w:rFonts w:ascii="Trebuchet MS" w:hAnsi="Trebuchet MS" w:cs="Arial"/>
          <w:lang w:val="it-IT"/>
        </w:rPr>
      </w:pPr>
      <w:r w:rsidRPr="0042094B">
        <w:rPr>
          <w:rFonts w:ascii="Trebuchet MS" w:hAnsi="Trebuchet MS" w:cs="Arial"/>
          <w:lang w:val="it-IT"/>
        </w:rPr>
        <w:t xml:space="preserve">I risultati hanno mostrato che </w:t>
      </w:r>
      <w:proofErr w:type="spellStart"/>
      <w:r w:rsidRPr="0042094B">
        <w:rPr>
          <w:rFonts w:ascii="Trebuchet MS" w:hAnsi="Trebuchet MS" w:cs="Arial"/>
          <w:lang w:val="it-IT"/>
        </w:rPr>
        <w:t>mavacamten</w:t>
      </w:r>
      <w:proofErr w:type="spellEnd"/>
      <w:r w:rsidRPr="0042094B">
        <w:rPr>
          <w:rFonts w:ascii="Trebuchet MS" w:hAnsi="Trebuchet MS" w:cs="Arial"/>
          <w:lang w:val="it-IT"/>
        </w:rPr>
        <w:t xml:space="preserve"> ha ridotto significativamente l’endpoint composito primario relativo alla decisione del paziente di procedere con la SRT prima o alla settimana </w:t>
      </w:r>
      <w:r w:rsidR="00411DE5" w:rsidRPr="0042094B">
        <w:rPr>
          <w:rFonts w:ascii="Trebuchet MS" w:hAnsi="Trebuchet MS" w:cs="Arial"/>
          <w:lang w:val="it-IT"/>
        </w:rPr>
        <w:t xml:space="preserve">16 </w:t>
      </w:r>
      <w:r w:rsidR="00E76D8C" w:rsidRPr="0042094B">
        <w:rPr>
          <w:rFonts w:ascii="Trebuchet MS" w:hAnsi="Trebuchet MS" w:cs="Arial"/>
          <w:lang w:val="it-IT"/>
        </w:rPr>
        <w:t>o</w:t>
      </w:r>
      <w:r w:rsidRPr="0042094B">
        <w:rPr>
          <w:rFonts w:ascii="Trebuchet MS" w:hAnsi="Trebuchet MS" w:cs="Arial"/>
          <w:lang w:val="it-IT"/>
        </w:rPr>
        <w:t xml:space="preserve"> i pazienti che sono rimasti eleggibili </w:t>
      </w:r>
      <w:r w:rsidR="00E76D8C" w:rsidRPr="0042094B">
        <w:rPr>
          <w:rFonts w:ascii="Trebuchet MS" w:hAnsi="Trebuchet MS" w:cs="Arial"/>
          <w:lang w:val="it-IT"/>
        </w:rPr>
        <w:t xml:space="preserve"> </w:t>
      </w:r>
      <w:r w:rsidR="0020679E" w:rsidRPr="0042094B">
        <w:rPr>
          <w:rFonts w:ascii="Trebuchet MS" w:hAnsi="Trebuchet MS" w:cs="Arial"/>
          <w:lang w:val="it-IT"/>
        </w:rPr>
        <w:t xml:space="preserve">alla </w:t>
      </w:r>
      <w:r w:rsidR="00E76D8C" w:rsidRPr="0042094B">
        <w:rPr>
          <w:rFonts w:ascii="Trebuchet MS" w:hAnsi="Trebuchet MS" w:cs="Arial"/>
          <w:lang w:val="it-IT"/>
        </w:rPr>
        <w:t>SRT (</w:t>
      </w:r>
      <w:r w:rsidR="0020679E" w:rsidRPr="0042094B">
        <w:rPr>
          <w:rFonts w:ascii="Trebuchet MS" w:hAnsi="Trebuchet MS" w:cs="Arial"/>
          <w:lang w:val="it-IT"/>
        </w:rPr>
        <w:t xml:space="preserve">gradiente </w:t>
      </w:r>
      <w:r w:rsidR="00E76D8C" w:rsidRPr="0042094B">
        <w:rPr>
          <w:rFonts w:ascii="Trebuchet MS" w:hAnsi="Trebuchet MS" w:cs="Arial"/>
          <w:lang w:val="it-IT"/>
        </w:rPr>
        <w:t>LVOT</w:t>
      </w:r>
      <w:r w:rsidR="0020679E" w:rsidRPr="0042094B">
        <w:rPr>
          <w:rFonts w:ascii="Trebuchet MS" w:hAnsi="Trebuchet MS" w:cs="Arial"/>
          <w:lang w:val="it-IT"/>
        </w:rPr>
        <w:t xml:space="preserve"> </w:t>
      </w:r>
      <w:r w:rsidR="00E76D8C" w:rsidRPr="0042094B">
        <w:rPr>
          <w:rFonts w:ascii="Trebuchet MS" w:hAnsi="Trebuchet MS" w:cs="Arial"/>
          <w:lang w:val="it-IT"/>
        </w:rPr>
        <w:t xml:space="preserve">≥ 50 mmHg </w:t>
      </w:r>
      <w:r w:rsidR="0020679E" w:rsidRPr="0042094B">
        <w:rPr>
          <w:rFonts w:ascii="Trebuchet MS" w:hAnsi="Trebuchet MS" w:cs="Arial"/>
          <w:lang w:val="it-IT"/>
        </w:rPr>
        <w:t xml:space="preserve">e classe </w:t>
      </w:r>
      <w:r w:rsidR="00E76D8C" w:rsidRPr="0042094B">
        <w:rPr>
          <w:rFonts w:ascii="Trebuchet MS" w:hAnsi="Trebuchet MS" w:cs="Arial"/>
          <w:lang w:val="it-IT"/>
        </w:rPr>
        <w:t>NYHA III-IV, o class</w:t>
      </w:r>
      <w:r w:rsidR="0020679E" w:rsidRPr="0042094B">
        <w:rPr>
          <w:rFonts w:ascii="Trebuchet MS" w:hAnsi="Trebuchet MS" w:cs="Arial"/>
          <w:lang w:val="it-IT"/>
        </w:rPr>
        <w:t>e</w:t>
      </w:r>
      <w:r w:rsidR="00E76D8C" w:rsidRPr="0042094B">
        <w:rPr>
          <w:rFonts w:ascii="Trebuchet MS" w:hAnsi="Trebuchet MS" w:cs="Arial"/>
          <w:lang w:val="it-IT"/>
        </w:rPr>
        <w:t xml:space="preserve"> II </w:t>
      </w:r>
      <w:r w:rsidR="0020679E" w:rsidRPr="0042094B">
        <w:rPr>
          <w:rFonts w:ascii="Trebuchet MS" w:hAnsi="Trebuchet MS" w:cs="Arial"/>
          <w:lang w:val="it-IT"/>
        </w:rPr>
        <w:t xml:space="preserve">con sincope da sforzo o </w:t>
      </w:r>
      <w:proofErr w:type="spellStart"/>
      <w:r w:rsidR="0020679E" w:rsidRPr="0042094B">
        <w:rPr>
          <w:rFonts w:ascii="Trebuchet MS" w:hAnsi="Trebuchet MS" w:cs="Arial"/>
          <w:lang w:val="it-IT"/>
        </w:rPr>
        <w:t>presincope</w:t>
      </w:r>
      <w:proofErr w:type="spellEnd"/>
      <w:r w:rsidR="00E76D8C" w:rsidRPr="0042094B">
        <w:rPr>
          <w:rFonts w:ascii="Trebuchet MS" w:hAnsi="Trebuchet MS" w:cs="Arial"/>
          <w:lang w:val="it-IT"/>
        </w:rPr>
        <w:t xml:space="preserve">) </w:t>
      </w:r>
      <w:r w:rsidR="0020679E" w:rsidRPr="0042094B">
        <w:rPr>
          <w:rFonts w:ascii="Trebuchet MS" w:hAnsi="Trebuchet MS" w:cs="Arial"/>
          <w:lang w:val="it-IT"/>
        </w:rPr>
        <w:t>alla settimana</w:t>
      </w:r>
      <w:r w:rsidR="00E76D8C" w:rsidRPr="0042094B">
        <w:rPr>
          <w:rFonts w:ascii="Trebuchet MS" w:hAnsi="Trebuchet MS" w:cs="Arial"/>
          <w:lang w:val="it-IT"/>
        </w:rPr>
        <w:t xml:space="preserve"> 16</w:t>
      </w:r>
      <w:r w:rsidR="004A6F1E" w:rsidRPr="0042094B">
        <w:rPr>
          <w:rFonts w:ascii="Trebuchet MS" w:hAnsi="Trebuchet MS" w:cs="Arial"/>
          <w:lang w:val="it-IT"/>
        </w:rPr>
        <w:t xml:space="preserve">, </w:t>
      </w:r>
      <w:r w:rsidR="0020679E" w:rsidRPr="0042094B">
        <w:rPr>
          <w:rFonts w:ascii="Trebuchet MS" w:hAnsi="Trebuchet MS" w:cs="Arial"/>
          <w:lang w:val="it-IT"/>
        </w:rPr>
        <w:t>con l’</w:t>
      </w:r>
      <w:r w:rsidR="004A6F1E" w:rsidRPr="0042094B">
        <w:rPr>
          <w:rFonts w:ascii="Trebuchet MS" w:hAnsi="Trebuchet MS" w:cs="Arial"/>
          <w:lang w:val="it-IT"/>
        </w:rPr>
        <w:t xml:space="preserve">82% </w:t>
      </w:r>
      <w:r w:rsidR="0020679E" w:rsidRPr="0042094B">
        <w:rPr>
          <w:rFonts w:ascii="Trebuchet MS" w:hAnsi="Trebuchet MS" w:cs="Arial"/>
          <w:lang w:val="it-IT"/>
        </w:rPr>
        <w:t xml:space="preserve">dei pazienti non più eleggibili alla procedura chirurgica o che hanno deciso di non procedere con la </w:t>
      </w:r>
      <w:r w:rsidR="004A6F1E" w:rsidRPr="0042094B">
        <w:rPr>
          <w:rFonts w:ascii="Trebuchet MS" w:hAnsi="Trebuchet MS" w:cs="Arial"/>
          <w:lang w:val="it-IT"/>
        </w:rPr>
        <w:t xml:space="preserve">SRT </w:t>
      </w:r>
      <w:r w:rsidR="0020679E" w:rsidRPr="0042094B">
        <w:rPr>
          <w:rFonts w:ascii="Trebuchet MS" w:hAnsi="Trebuchet MS" w:cs="Arial"/>
          <w:lang w:val="it-IT"/>
        </w:rPr>
        <w:t>dopo 16 settimane di trattamento</w:t>
      </w:r>
      <w:r w:rsidR="004A6F1E" w:rsidRPr="0042094B">
        <w:rPr>
          <w:rFonts w:ascii="Trebuchet MS" w:hAnsi="Trebuchet MS" w:cs="Arial"/>
          <w:lang w:val="it-IT"/>
        </w:rPr>
        <w:t xml:space="preserve">. </w:t>
      </w:r>
      <w:r w:rsidR="0020679E" w:rsidRPr="0042094B">
        <w:rPr>
          <w:rFonts w:ascii="Trebuchet MS" w:hAnsi="Trebuchet MS" w:cs="Arial"/>
          <w:lang w:val="it-IT"/>
        </w:rPr>
        <w:t>Solo</w:t>
      </w:r>
      <w:r w:rsidR="004A6F1E" w:rsidRPr="0042094B">
        <w:rPr>
          <w:rFonts w:ascii="Trebuchet MS" w:hAnsi="Trebuchet MS" w:cs="Arial"/>
          <w:lang w:val="it-IT"/>
        </w:rPr>
        <w:t xml:space="preserve"> 10 (</w:t>
      </w:r>
      <w:r w:rsidR="00BA7142" w:rsidRPr="0042094B">
        <w:rPr>
          <w:rFonts w:ascii="Trebuchet MS" w:hAnsi="Trebuchet MS" w:cs="Arial"/>
          <w:lang w:val="it-IT"/>
        </w:rPr>
        <w:t>17</w:t>
      </w:r>
      <w:r w:rsidR="0020679E" w:rsidRPr="0042094B">
        <w:rPr>
          <w:rFonts w:ascii="Trebuchet MS" w:hAnsi="Trebuchet MS" w:cs="Arial"/>
          <w:lang w:val="it-IT"/>
        </w:rPr>
        <w:t>,</w:t>
      </w:r>
      <w:r w:rsidR="00BA7142" w:rsidRPr="0042094B">
        <w:rPr>
          <w:rFonts w:ascii="Trebuchet MS" w:hAnsi="Trebuchet MS" w:cs="Arial"/>
          <w:lang w:val="it-IT"/>
        </w:rPr>
        <w:t>9</w:t>
      </w:r>
      <w:r w:rsidR="004A6F1E" w:rsidRPr="0042094B">
        <w:rPr>
          <w:rFonts w:ascii="Trebuchet MS" w:hAnsi="Trebuchet MS" w:cs="Arial"/>
          <w:lang w:val="it-IT"/>
        </w:rPr>
        <w:t xml:space="preserve">%) </w:t>
      </w:r>
      <w:r w:rsidR="0020679E" w:rsidRPr="0042094B">
        <w:rPr>
          <w:rFonts w:ascii="Trebuchet MS" w:hAnsi="Trebuchet MS" w:cs="Arial"/>
          <w:lang w:val="it-IT"/>
        </w:rPr>
        <w:t xml:space="preserve">pazienti trattati con </w:t>
      </w:r>
      <w:proofErr w:type="spellStart"/>
      <w:r w:rsidR="0020679E" w:rsidRPr="0042094B">
        <w:rPr>
          <w:rFonts w:ascii="Trebuchet MS" w:hAnsi="Trebuchet MS" w:cs="Arial"/>
          <w:lang w:val="it-IT"/>
        </w:rPr>
        <w:t>mavacamten</w:t>
      </w:r>
      <w:proofErr w:type="spellEnd"/>
      <w:r w:rsidR="0020679E" w:rsidRPr="0042094B">
        <w:rPr>
          <w:rFonts w:ascii="Trebuchet MS" w:hAnsi="Trebuchet MS" w:cs="Arial"/>
          <w:lang w:val="it-IT"/>
        </w:rPr>
        <w:t xml:space="preserve"> </w:t>
      </w:r>
      <w:r w:rsidR="004A6F1E" w:rsidRPr="0042094B">
        <w:rPr>
          <w:rFonts w:ascii="Trebuchet MS" w:hAnsi="Trebuchet MS" w:cs="Arial"/>
          <w:lang w:val="it-IT"/>
        </w:rPr>
        <w:t>vs 43 (</w:t>
      </w:r>
      <w:r w:rsidR="00BA7142" w:rsidRPr="0042094B">
        <w:rPr>
          <w:rFonts w:ascii="Trebuchet MS" w:hAnsi="Trebuchet MS" w:cs="Arial"/>
          <w:lang w:val="it-IT"/>
        </w:rPr>
        <w:t>76</w:t>
      </w:r>
      <w:r w:rsidR="0020679E" w:rsidRPr="0042094B">
        <w:rPr>
          <w:rFonts w:ascii="Trebuchet MS" w:hAnsi="Trebuchet MS" w:cs="Arial"/>
          <w:lang w:val="it-IT"/>
        </w:rPr>
        <w:t>,</w:t>
      </w:r>
      <w:r w:rsidR="00BA7142" w:rsidRPr="0042094B">
        <w:rPr>
          <w:rFonts w:ascii="Trebuchet MS" w:hAnsi="Trebuchet MS" w:cs="Arial"/>
          <w:lang w:val="it-IT"/>
        </w:rPr>
        <w:t>8</w:t>
      </w:r>
      <w:r w:rsidR="004A6F1E" w:rsidRPr="0042094B">
        <w:rPr>
          <w:rFonts w:ascii="Trebuchet MS" w:hAnsi="Trebuchet MS" w:cs="Arial"/>
          <w:lang w:val="it-IT"/>
        </w:rPr>
        <w:t xml:space="preserve">%) </w:t>
      </w:r>
      <w:r w:rsidR="0020679E" w:rsidRPr="0042094B">
        <w:rPr>
          <w:rFonts w:ascii="Trebuchet MS" w:hAnsi="Trebuchet MS" w:cs="Arial"/>
          <w:lang w:val="it-IT"/>
        </w:rPr>
        <w:t xml:space="preserve">nel </w:t>
      </w:r>
      <w:r w:rsidR="00411DE5" w:rsidRPr="0042094B">
        <w:rPr>
          <w:rFonts w:ascii="Trebuchet MS" w:hAnsi="Trebuchet MS" w:cs="Arial"/>
          <w:lang w:val="it-IT"/>
        </w:rPr>
        <w:t>g</w:t>
      </w:r>
      <w:r w:rsidR="0020679E" w:rsidRPr="0042094B">
        <w:rPr>
          <w:rFonts w:ascii="Trebuchet MS" w:hAnsi="Trebuchet MS" w:cs="Arial"/>
          <w:lang w:val="it-IT"/>
        </w:rPr>
        <w:t xml:space="preserve">ruppo placebo hanno deciso di procedere con la </w:t>
      </w:r>
      <w:r w:rsidR="004A6F1E" w:rsidRPr="0042094B">
        <w:rPr>
          <w:rFonts w:ascii="Trebuchet MS" w:hAnsi="Trebuchet MS" w:cs="Arial"/>
          <w:lang w:val="it-IT"/>
        </w:rPr>
        <w:t xml:space="preserve">SRT </w:t>
      </w:r>
      <w:r w:rsidR="0020679E" w:rsidRPr="0042094B">
        <w:rPr>
          <w:rFonts w:ascii="Trebuchet MS" w:hAnsi="Trebuchet MS" w:cs="Arial"/>
          <w:lang w:val="it-IT"/>
        </w:rPr>
        <w:t xml:space="preserve">prima o alla settimana </w:t>
      </w:r>
      <w:r w:rsidR="004A6F1E" w:rsidRPr="0042094B">
        <w:rPr>
          <w:rFonts w:ascii="Trebuchet MS" w:hAnsi="Trebuchet MS" w:cs="Arial"/>
          <w:lang w:val="it-IT"/>
        </w:rPr>
        <w:t>16 o</w:t>
      </w:r>
      <w:r w:rsidR="0020679E" w:rsidRPr="0042094B">
        <w:rPr>
          <w:rFonts w:ascii="Trebuchet MS" w:hAnsi="Trebuchet MS" w:cs="Arial"/>
          <w:lang w:val="it-IT"/>
        </w:rPr>
        <w:t xml:space="preserve"> </w:t>
      </w:r>
      <w:r w:rsidR="00411DE5" w:rsidRPr="0042094B">
        <w:rPr>
          <w:rFonts w:ascii="Trebuchet MS" w:hAnsi="Trebuchet MS" w:cs="Arial"/>
          <w:lang w:val="it-IT"/>
        </w:rPr>
        <w:t xml:space="preserve">sono risultati </w:t>
      </w:r>
      <w:r w:rsidR="0020679E" w:rsidRPr="0042094B">
        <w:rPr>
          <w:rFonts w:ascii="Trebuchet MS" w:hAnsi="Trebuchet MS" w:cs="Arial"/>
          <w:lang w:val="it-IT"/>
        </w:rPr>
        <w:t xml:space="preserve">eleggibili alla </w:t>
      </w:r>
      <w:r w:rsidR="004A6F1E" w:rsidRPr="0042094B">
        <w:rPr>
          <w:rFonts w:ascii="Trebuchet MS" w:hAnsi="Trebuchet MS" w:cs="Arial"/>
          <w:lang w:val="it-IT"/>
        </w:rPr>
        <w:t>SRT a</w:t>
      </w:r>
      <w:r w:rsidR="0020679E" w:rsidRPr="0042094B">
        <w:rPr>
          <w:rFonts w:ascii="Trebuchet MS" w:hAnsi="Trebuchet MS" w:cs="Arial"/>
          <w:lang w:val="it-IT"/>
        </w:rPr>
        <w:t>lla settimana 1</w:t>
      </w:r>
      <w:r w:rsidR="004A6F1E" w:rsidRPr="0042094B">
        <w:rPr>
          <w:rFonts w:ascii="Trebuchet MS" w:hAnsi="Trebuchet MS" w:cs="Arial"/>
          <w:lang w:val="it-IT"/>
        </w:rPr>
        <w:t xml:space="preserve">6; </w:t>
      </w:r>
      <w:r w:rsidR="0020679E" w:rsidRPr="0042094B">
        <w:rPr>
          <w:rFonts w:ascii="Trebuchet MS" w:hAnsi="Trebuchet MS" w:cs="Arial"/>
          <w:lang w:val="it-IT"/>
        </w:rPr>
        <w:t xml:space="preserve">differenza tra i trattamenti </w:t>
      </w:r>
      <w:r w:rsidR="004A6F1E" w:rsidRPr="0042094B">
        <w:rPr>
          <w:rFonts w:ascii="Trebuchet MS" w:hAnsi="Trebuchet MS" w:cs="Arial"/>
          <w:lang w:val="it-IT"/>
        </w:rPr>
        <w:t>(95% CI)</w:t>
      </w:r>
      <w:r w:rsidR="0020679E" w:rsidRPr="0042094B">
        <w:rPr>
          <w:rFonts w:ascii="Trebuchet MS" w:hAnsi="Trebuchet MS" w:cs="Arial"/>
          <w:lang w:val="it-IT"/>
        </w:rPr>
        <w:t xml:space="preserve"> del</w:t>
      </w:r>
      <w:r w:rsidR="004A6F1E" w:rsidRPr="0042094B">
        <w:rPr>
          <w:rFonts w:ascii="Trebuchet MS" w:hAnsi="Trebuchet MS" w:cs="Arial"/>
          <w:lang w:val="it-IT"/>
        </w:rPr>
        <w:t xml:space="preserve"> 5</w:t>
      </w:r>
      <w:r w:rsidR="00BA7142" w:rsidRPr="0042094B">
        <w:rPr>
          <w:rFonts w:ascii="Trebuchet MS" w:hAnsi="Trebuchet MS" w:cs="Arial"/>
          <w:lang w:val="it-IT"/>
        </w:rPr>
        <w:t>8</w:t>
      </w:r>
      <w:r w:rsidR="0020679E" w:rsidRPr="0042094B">
        <w:rPr>
          <w:rFonts w:ascii="Trebuchet MS" w:hAnsi="Trebuchet MS" w:cs="Arial"/>
          <w:lang w:val="it-IT"/>
        </w:rPr>
        <w:t>,</w:t>
      </w:r>
      <w:r w:rsidR="00BA7142" w:rsidRPr="0042094B">
        <w:rPr>
          <w:rFonts w:ascii="Trebuchet MS" w:hAnsi="Trebuchet MS" w:cs="Arial"/>
          <w:lang w:val="it-IT"/>
        </w:rPr>
        <w:t>9</w:t>
      </w:r>
      <w:r w:rsidR="004A6F1E" w:rsidRPr="0042094B">
        <w:rPr>
          <w:rFonts w:ascii="Trebuchet MS" w:hAnsi="Trebuchet MS" w:cs="Arial"/>
          <w:lang w:val="it-IT"/>
        </w:rPr>
        <w:t>% (44</w:t>
      </w:r>
      <w:r w:rsidR="0020679E" w:rsidRPr="0042094B">
        <w:rPr>
          <w:rFonts w:ascii="Trebuchet MS" w:hAnsi="Trebuchet MS" w:cs="Arial"/>
          <w:lang w:val="it-IT"/>
        </w:rPr>
        <w:t>,</w:t>
      </w:r>
      <w:r w:rsidR="004A6F1E" w:rsidRPr="0042094B">
        <w:rPr>
          <w:rFonts w:ascii="Trebuchet MS" w:hAnsi="Trebuchet MS" w:cs="Arial"/>
          <w:lang w:val="it-IT"/>
        </w:rPr>
        <w:t>0%</w:t>
      </w:r>
      <w:r w:rsidR="0020679E" w:rsidRPr="0042094B">
        <w:rPr>
          <w:rFonts w:ascii="Trebuchet MS" w:hAnsi="Trebuchet MS" w:cs="Arial"/>
          <w:lang w:val="it-IT"/>
        </w:rPr>
        <w:t xml:space="preserve"> -</w:t>
      </w:r>
      <w:r w:rsidR="004A6F1E" w:rsidRPr="0042094B">
        <w:rPr>
          <w:rFonts w:ascii="Trebuchet MS" w:hAnsi="Trebuchet MS" w:cs="Arial"/>
          <w:lang w:val="it-IT"/>
        </w:rPr>
        <w:t xml:space="preserve"> 73</w:t>
      </w:r>
      <w:r w:rsidR="0020679E" w:rsidRPr="0042094B">
        <w:rPr>
          <w:rFonts w:ascii="Trebuchet MS" w:hAnsi="Trebuchet MS" w:cs="Arial"/>
          <w:lang w:val="it-IT"/>
        </w:rPr>
        <w:t>,</w:t>
      </w:r>
      <w:r w:rsidR="004A6F1E" w:rsidRPr="0042094B">
        <w:rPr>
          <w:rFonts w:ascii="Trebuchet MS" w:hAnsi="Trebuchet MS" w:cs="Arial"/>
          <w:lang w:val="it-IT"/>
        </w:rPr>
        <w:t>9%); P&lt;0</w:t>
      </w:r>
      <w:r w:rsidR="0020679E" w:rsidRPr="0042094B">
        <w:rPr>
          <w:rFonts w:ascii="Trebuchet MS" w:hAnsi="Trebuchet MS" w:cs="Arial"/>
          <w:lang w:val="it-IT"/>
        </w:rPr>
        <w:t>,</w:t>
      </w:r>
      <w:r w:rsidR="004A6F1E" w:rsidRPr="0042094B">
        <w:rPr>
          <w:rFonts w:ascii="Trebuchet MS" w:hAnsi="Trebuchet MS" w:cs="Arial"/>
          <w:lang w:val="it-IT"/>
        </w:rPr>
        <w:t xml:space="preserve">0001. </w:t>
      </w:r>
    </w:p>
    <w:p w14:paraId="65E3EE90" w14:textId="05BA6465" w:rsidR="0041416B" w:rsidRPr="0042094B" w:rsidRDefault="0020679E" w:rsidP="00FC030F">
      <w:pPr>
        <w:pStyle w:val="Paragrafoelenco"/>
        <w:numPr>
          <w:ilvl w:val="0"/>
          <w:numId w:val="27"/>
        </w:numPr>
        <w:spacing w:line="360" w:lineRule="auto"/>
        <w:jc w:val="both"/>
        <w:rPr>
          <w:rFonts w:ascii="Trebuchet MS" w:hAnsi="Trebuchet MS" w:cs="Arial"/>
          <w:lang w:val="it-IT"/>
        </w:rPr>
      </w:pPr>
      <w:r w:rsidRPr="0042094B">
        <w:rPr>
          <w:rFonts w:ascii="Trebuchet MS" w:hAnsi="Trebuchet MS" w:cs="Arial"/>
          <w:lang w:val="it-IT"/>
        </w:rPr>
        <w:t xml:space="preserve">I risultati hanno inoltre mostrato che </w:t>
      </w:r>
      <w:proofErr w:type="spellStart"/>
      <w:r w:rsidRPr="0042094B">
        <w:rPr>
          <w:rFonts w:ascii="Trebuchet MS" w:hAnsi="Trebuchet MS" w:cs="Arial"/>
          <w:lang w:val="it-IT"/>
        </w:rPr>
        <w:t>mavacamten</w:t>
      </w:r>
      <w:proofErr w:type="spellEnd"/>
      <w:r w:rsidRPr="0042094B">
        <w:rPr>
          <w:rFonts w:ascii="Trebuchet MS" w:hAnsi="Trebuchet MS" w:cs="Arial"/>
          <w:lang w:val="it-IT"/>
        </w:rPr>
        <w:t xml:space="preserve"> ha soddisfatto gli endpoint secondari </w:t>
      </w:r>
      <w:r w:rsidR="004A6F1E" w:rsidRPr="0042094B">
        <w:rPr>
          <w:rFonts w:ascii="Trebuchet MS" w:hAnsi="Trebuchet MS" w:cs="Arial"/>
          <w:lang w:val="it-IT"/>
        </w:rPr>
        <w:t>(</w:t>
      </w:r>
      <w:r w:rsidRPr="0042094B">
        <w:rPr>
          <w:rFonts w:ascii="Trebuchet MS" w:hAnsi="Trebuchet MS" w:cs="Arial"/>
          <w:lang w:val="it-IT"/>
        </w:rPr>
        <w:t xml:space="preserve">variazione dal basale alla settimana </w:t>
      </w:r>
      <w:r w:rsidR="004A6F1E" w:rsidRPr="0042094B">
        <w:rPr>
          <w:rFonts w:ascii="Trebuchet MS" w:hAnsi="Trebuchet MS" w:cs="Arial"/>
          <w:lang w:val="it-IT"/>
        </w:rPr>
        <w:t xml:space="preserve">16) </w:t>
      </w:r>
      <w:r w:rsidR="00E059DD" w:rsidRPr="0042094B">
        <w:rPr>
          <w:rFonts w:ascii="Trebuchet MS" w:hAnsi="Trebuchet MS" w:cs="Arial"/>
          <w:lang w:val="it-IT"/>
        </w:rPr>
        <w:t>rispetto al</w:t>
      </w:r>
      <w:r w:rsidRPr="0042094B">
        <w:rPr>
          <w:rFonts w:ascii="Trebuchet MS" w:hAnsi="Trebuchet MS" w:cs="Arial"/>
          <w:lang w:val="it-IT"/>
        </w:rPr>
        <w:t xml:space="preserve"> gruppo </w:t>
      </w:r>
      <w:r w:rsidR="004A6F1E" w:rsidRPr="0042094B">
        <w:rPr>
          <w:rFonts w:ascii="Trebuchet MS" w:hAnsi="Trebuchet MS" w:cs="Arial"/>
          <w:lang w:val="it-IT"/>
        </w:rPr>
        <w:t>placebo:</w:t>
      </w:r>
    </w:p>
    <w:p w14:paraId="38842151" w14:textId="22F69745" w:rsidR="0041416B" w:rsidRPr="0042094B" w:rsidRDefault="00266185" w:rsidP="003930D0">
      <w:pPr>
        <w:pStyle w:val="Paragrafoelenco"/>
        <w:numPr>
          <w:ilvl w:val="1"/>
          <w:numId w:val="27"/>
        </w:numPr>
        <w:spacing w:line="360" w:lineRule="auto"/>
        <w:jc w:val="both"/>
        <w:rPr>
          <w:rFonts w:ascii="Trebuchet MS" w:hAnsi="Trebuchet MS" w:cs="Arial"/>
          <w:lang w:val="it-IT"/>
        </w:rPr>
      </w:pPr>
      <w:r w:rsidRPr="0042094B">
        <w:rPr>
          <w:rFonts w:ascii="Trebuchet MS" w:hAnsi="Trebuchet MS" w:cs="Arial"/>
          <w:lang w:val="it-IT"/>
        </w:rPr>
        <w:t xml:space="preserve">Variazione dal basale del gradiente </w:t>
      </w:r>
      <w:r w:rsidR="00B64E52" w:rsidRPr="0042094B">
        <w:rPr>
          <w:rFonts w:ascii="Trebuchet MS" w:hAnsi="Trebuchet MS" w:cs="Arial"/>
          <w:lang w:val="it-IT"/>
        </w:rPr>
        <w:t xml:space="preserve">di picco </w:t>
      </w:r>
      <w:r w:rsidRPr="0042094B">
        <w:rPr>
          <w:rFonts w:ascii="Trebuchet MS" w:hAnsi="Trebuchet MS" w:cs="Arial"/>
          <w:lang w:val="it-IT"/>
        </w:rPr>
        <w:t>LVOT post-esercizio</w:t>
      </w:r>
      <w:r w:rsidR="00E76D8C" w:rsidRPr="0042094B">
        <w:rPr>
          <w:rFonts w:ascii="Trebuchet MS" w:hAnsi="Trebuchet MS" w:cs="Arial"/>
          <w:lang w:val="it-IT"/>
        </w:rPr>
        <w:t xml:space="preserve"> [-39</w:t>
      </w:r>
      <w:r w:rsidRPr="0042094B">
        <w:rPr>
          <w:rFonts w:ascii="Trebuchet MS" w:hAnsi="Trebuchet MS" w:cs="Arial"/>
          <w:lang w:val="it-IT"/>
        </w:rPr>
        <w:t>,</w:t>
      </w:r>
      <w:r w:rsidR="00E76D8C" w:rsidRPr="0042094B">
        <w:rPr>
          <w:rFonts w:ascii="Trebuchet MS" w:hAnsi="Trebuchet MS" w:cs="Arial"/>
          <w:lang w:val="it-IT"/>
        </w:rPr>
        <w:t>1 mmHg vs -</w:t>
      </w:r>
      <w:r w:rsidR="0041416B" w:rsidRPr="0042094B">
        <w:rPr>
          <w:rFonts w:ascii="Trebuchet MS" w:hAnsi="Trebuchet MS" w:cs="Arial"/>
          <w:lang w:val="it-IT"/>
        </w:rPr>
        <w:t>1</w:t>
      </w:r>
      <w:r w:rsidRPr="0042094B">
        <w:rPr>
          <w:rFonts w:ascii="Trebuchet MS" w:hAnsi="Trebuchet MS" w:cs="Arial"/>
          <w:lang w:val="it-IT"/>
        </w:rPr>
        <w:t>,</w:t>
      </w:r>
      <w:r w:rsidR="0041416B" w:rsidRPr="0042094B">
        <w:rPr>
          <w:rFonts w:ascii="Trebuchet MS" w:hAnsi="Trebuchet MS" w:cs="Arial"/>
          <w:lang w:val="it-IT"/>
        </w:rPr>
        <w:t>8</w:t>
      </w:r>
      <w:r w:rsidR="00E76D8C" w:rsidRPr="0042094B">
        <w:rPr>
          <w:rFonts w:ascii="Trebuchet MS" w:hAnsi="Trebuchet MS" w:cs="Arial"/>
          <w:lang w:val="it-IT"/>
        </w:rPr>
        <w:t xml:space="preserve"> mmHg; </w:t>
      </w:r>
      <w:r w:rsidRPr="0042094B">
        <w:rPr>
          <w:rFonts w:ascii="Trebuchet MS" w:hAnsi="Trebuchet MS" w:cs="Arial"/>
          <w:lang w:val="it-IT"/>
        </w:rPr>
        <w:t xml:space="preserve">differenza </w:t>
      </w:r>
      <w:r w:rsidR="00E76D8C" w:rsidRPr="0042094B">
        <w:rPr>
          <w:rFonts w:ascii="Trebuchet MS" w:hAnsi="Trebuchet MS" w:cs="Arial"/>
          <w:lang w:val="it-IT"/>
        </w:rPr>
        <w:t>-3</w:t>
      </w:r>
      <w:r w:rsidR="0041416B" w:rsidRPr="0042094B">
        <w:rPr>
          <w:rFonts w:ascii="Trebuchet MS" w:hAnsi="Trebuchet MS" w:cs="Arial"/>
          <w:lang w:val="it-IT"/>
        </w:rPr>
        <w:t>7</w:t>
      </w:r>
      <w:r w:rsidRPr="0042094B">
        <w:rPr>
          <w:rFonts w:ascii="Trebuchet MS" w:hAnsi="Trebuchet MS" w:cs="Arial"/>
          <w:lang w:val="it-IT"/>
        </w:rPr>
        <w:t>,</w:t>
      </w:r>
      <w:r w:rsidR="0041416B" w:rsidRPr="0042094B">
        <w:rPr>
          <w:rFonts w:ascii="Trebuchet MS" w:hAnsi="Trebuchet MS" w:cs="Arial"/>
          <w:lang w:val="it-IT"/>
        </w:rPr>
        <w:t>2</w:t>
      </w:r>
      <w:r w:rsidR="00E76D8C" w:rsidRPr="0042094B">
        <w:rPr>
          <w:rFonts w:ascii="Trebuchet MS" w:hAnsi="Trebuchet MS" w:cs="Arial"/>
          <w:lang w:val="it-IT"/>
        </w:rPr>
        <w:t xml:space="preserve"> mmHg (95% CI: -4</w:t>
      </w:r>
      <w:r w:rsidR="0041416B" w:rsidRPr="0042094B">
        <w:rPr>
          <w:rFonts w:ascii="Trebuchet MS" w:hAnsi="Trebuchet MS" w:cs="Arial"/>
          <w:lang w:val="it-IT"/>
        </w:rPr>
        <w:t>8</w:t>
      </w:r>
      <w:r w:rsidRPr="0042094B">
        <w:rPr>
          <w:rFonts w:ascii="Trebuchet MS" w:hAnsi="Trebuchet MS" w:cs="Arial"/>
          <w:lang w:val="it-IT"/>
        </w:rPr>
        <w:t>,</w:t>
      </w:r>
      <w:r w:rsidR="0041416B" w:rsidRPr="0042094B">
        <w:rPr>
          <w:rFonts w:ascii="Trebuchet MS" w:hAnsi="Trebuchet MS" w:cs="Arial"/>
          <w:lang w:val="it-IT"/>
        </w:rPr>
        <w:t>1</w:t>
      </w:r>
      <w:r w:rsidR="00E76D8C" w:rsidRPr="0042094B">
        <w:rPr>
          <w:rFonts w:ascii="Trebuchet MS" w:hAnsi="Trebuchet MS" w:cs="Arial"/>
          <w:lang w:val="it-IT"/>
        </w:rPr>
        <w:t xml:space="preserve"> -</w:t>
      </w:r>
      <w:r w:rsidR="00D231E6" w:rsidRPr="0042094B">
        <w:rPr>
          <w:rFonts w:ascii="Trebuchet MS" w:hAnsi="Trebuchet MS" w:cs="Arial"/>
          <w:lang w:val="it-IT"/>
        </w:rPr>
        <w:t xml:space="preserve"> </w:t>
      </w:r>
      <w:r w:rsidR="00E76D8C" w:rsidRPr="0042094B">
        <w:rPr>
          <w:rFonts w:ascii="Trebuchet MS" w:hAnsi="Trebuchet MS" w:cs="Arial"/>
          <w:lang w:val="it-IT"/>
        </w:rPr>
        <w:t>2</w:t>
      </w:r>
      <w:r w:rsidR="0041416B" w:rsidRPr="0042094B">
        <w:rPr>
          <w:rFonts w:ascii="Trebuchet MS" w:hAnsi="Trebuchet MS" w:cs="Arial"/>
          <w:lang w:val="it-IT"/>
        </w:rPr>
        <w:t>6</w:t>
      </w:r>
      <w:r w:rsidRPr="0042094B">
        <w:rPr>
          <w:rFonts w:ascii="Trebuchet MS" w:hAnsi="Trebuchet MS" w:cs="Arial"/>
          <w:lang w:val="it-IT"/>
        </w:rPr>
        <w:t>,</w:t>
      </w:r>
      <w:r w:rsidR="0041416B" w:rsidRPr="0042094B">
        <w:rPr>
          <w:rFonts w:ascii="Trebuchet MS" w:hAnsi="Trebuchet MS" w:cs="Arial"/>
          <w:lang w:val="it-IT"/>
        </w:rPr>
        <w:t>2</w:t>
      </w:r>
      <w:r w:rsidR="00E76D8C" w:rsidRPr="0042094B">
        <w:rPr>
          <w:rFonts w:ascii="Trebuchet MS" w:hAnsi="Trebuchet MS" w:cs="Arial"/>
          <w:lang w:val="it-IT"/>
        </w:rPr>
        <w:t>), P&lt;0</w:t>
      </w:r>
      <w:r w:rsidRPr="0042094B">
        <w:rPr>
          <w:rFonts w:ascii="Trebuchet MS" w:hAnsi="Trebuchet MS" w:cs="Arial"/>
          <w:lang w:val="it-IT"/>
        </w:rPr>
        <w:t>,</w:t>
      </w:r>
      <w:r w:rsidR="00E76D8C" w:rsidRPr="0042094B">
        <w:rPr>
          <w:rFonts w:ascii="Trebuchet MS" w:hAnsi="Trebuchet MS" w:cs="Arial"/>
          <w:lang w:val="it-IT"/>
        </w:rPr>
        <w:t>0001]</w:t>
      </w:r>
    </w:p>
    <w:p w14:paraId="40CCCD4C" w14:textId="07BCEF36" w:rsidR="0041416B" w:rsidRPr="0042094B" w:rsidRDefault="00266185" w:rsidP="00FC030F">
      <w:pPr>
        <w:pStyle w:val="Paragrafoelenco"/>
        <w:numPr>
          <w:ilvl w:val="1"/>
          <w:numId w:val="27"/>
        </w:numPr>
        <w:spacing w:line="360" w:lineRule="auto"/>
        <w:jc w:val="both"/>
        <w:rPr>
          <w:rFonts w:ascii="Trebuchet MS" w:hAnsi="Trebuchet MS" w:cs="Arial"/>
          <w:lang w:val="it-IT"/>
        </w:rPr>
      </w:pPr>
      <w:r w:rsidRPr="0042094B">
        <w:rPr>
          <w:rFonts w:ascii="Trebuchet MS" w:hAnsi="Trebuchet MS" w:cs="Arial"/>
          <w:lang w:val="it-IT"/>
        </w:rPr>
        <w:t xml:space="preserve">Percentuale con un miglioramento di almeno una classe </w:t>
      </w:r>
      <w:r w:rsidR="004A6F1E" w:rsidRPr="0042094B">
        <w:rPr>
          <w:rFonts w:ascii="Trebuchet MS" w:hAnsi="Trebuchet MS" w:cs="Arial"/>
          <w:lang w:val="it-IT"/>
        </w:rPr>
        <w:t xml:space="preserve">NYHA </w:t>
      </w:r>
      <w:r w:rsidR="0041416B" w:rsidRPr="0042094B">
        <w:rPr>
          <w:rFonts w:ascii="Trebuchet MS" w:hAnsi="Trebuchet MS" w:cs="Arial"/>
          <w:lang w:val="it-IT"/>
        </w:rPr>
        <w:t>[62</w:t>
      </w:r>
      <w:r w:rsidR="00166614" w:rsidRPr="0042094B">
        <w:rPr>
          <w:rFonts w:ascii="Trebuchet MS" w:hAnsi="Trebuchet MS" w:cs="Arial"/>
          <w:lang w:val="it-IT"/>
        </w:rPr>
        <w:t>,</w:t>
      </w:r>
      <w:r w:rsidR="0041416B" w:rsidRPr="0042094B">
        <w:rPr>
          <w:rFonts w:ascii="Trebuchet MS" w:hAnsi="Trebuchet MS" w:cs="Arial"/>
          <w:lang w:val="it-IT"/>
        </w:rPr>
        <w:t>5% vs 21</w:t>
      </w:r>
      <w:r w:rsidR="00166614" w:rsidRPr="0042094B">
        <w:rPr>
          <w:rFonts w:ascii="Trebuchet MS" w:hAnsi="Trebuchet MS" w:cs="Arial"/>
          <w:lang w:val="it-IT"/>
        </w:rPr>
        <w:t>,</w:t>
      </w:r>
      <w:r w:rsidR="0041416B" w:rsidRPr="0042094B">
        <w:rPr>
          <w:rFonts w:ascii="Trebuchet MS" w:hAnsi="Trebuchet MS" w:cs="Arial"/>
          <w:lang w:val="it-IT"/>
        </w:rPr>
        <w:t xml:space="preserve">4%; </w:t>
      </w:r>
      <w:r w:rsidR="00166614" w:rsidRPr="0042094B">
        <w:rPr>
          <w:rFonts w:ascii="Trebuchet MS" w:hAnsi="Trebuchet MS" w:cs="Arial"/>
          <w:lang w:val="it-IT"/>
        </w:rPr>
        <w:t xml:space="preserve">differenza </w:t>
      </w:r>
      <w:r w:rsidR="0041416B" w:rsidRPr="0042094B">
        <w:rPr>
          <w:rFonts w:ascii="Trebuchet MS" w:hAnsi="Trebuchet MS" w:cs="Arial"/>
          <w:lang w:val="it-IT"/>
        </w:rPr>
        <w:t>41</w:t>
      </w:r>
      <w:r w:rsidR="00166614" w:rsidRPr="0042094B">
        <w:rPr>
          <w:rFonts w:ascii="Trebuchet MS" w:hAnsi="Trebuchet MS" w:cs="Arial"/>
          <w:lang w:val="it-IT"/>
        </w:rPr>
        <w:t>,</w:t>
      </w:r>
      <w:r w:rsidR="0041416B" w:rsidRPr="0042094B">
        <w:rPr>
          <w:rFonts w:ascii="Trebuchet MS" w:hAnsi="Trebuchet MS" w:cs="Arial"/>
          <w:lang w:val="it-IT"/>
        </w:rPr>
        <w:t>1% (95% CI: 24</w:t>
      </w:r>
      <w:r w:rsidR="00166614" w:rsidRPr="0042094B">
        <w:rPr>
          <w:rFonts w:ascii="Trebuchet MS" w:hAnsi="Trebuchet MS" w:cs="Arial"/>
          <w:lang w:val="it-IT"/>
        </w:rPr>
        <w:t>,</w:t>
      </w:r>
      <w:r w:rsidR="0041416B" w:rsidRPr="0042094B">
        <w:rPr>
          <w:rFonts w:ascii="Trebuchet MS" w:hAnsi="Trebuchet MS" w:cs="Arial"/>
          <w:lang w:val="it-IT"/>
        </w:rPr>
        <w:t>5%</w:t>
      </w:r>
      <w:r w:rsidR="00166614" w:rsidRPr="0042094B">
        <w:rPr>
          <w:rFonts w:ascii="Trebuchet MS" w:hAnsi="Trebuchet MS" w:cs="Arial"/>
          <w:lang w:val="it-IT"/>
        </w:rPr>
        <w:t xml:space="preserve"> -</w:t>
      </w:r>
      <w:r w:rsidR="0041416B" w:rsidRPr="0042094B">
        <w:rPr>
          <w:rFonts w:ascii="Trebuchet MS" w:hAnsi="Trebuchet MS" w:cs="Arial"/>
          <w:lang w:val="it-IT"/>
        </w:rPr>
        <w:t xml:space="preserve"> 57</w:t>
      </w:r>
      <w:r w:rsidR="00166614" w:rsidRPr="0042094B">
        <w:rPr>
          <w:rFonts w:ascii="Trebuchet MS" w:hAnsi="Trebuchet MS" w:cs="Arial"/>
          <w:lang w:val="it-IT"/>
        </w:rPr>
        <w:t>,</w:t>
      </w:r>
      <w:r w:rsidR="0041416B" w:rsidRPr="0042094B">
        <w:rPr>
          <w:rFonts w:ascii="Trebuchet MS" w:hAnsi="Trebuchet MS" w:cs="Arial"/>
          <w:lang w:val="it-IT"/>
        </w:rPr>
        <w:t>7%), P&lt;0</w:t>
      </w:r>
      <w:r w:rsidR="00166614" w:rsidRPr="0042094B">
        <w:rPr>
          <w:rFonts w:ascii="Trebuchet MS" w:hAnsi="Trebuchet MS" w:cs="Arial"/>
          <w:lang w:val="it-IT"/>
        </w:rPr>
        <w:t>,</w:t>
      </w:r>
      <w:r w:rsidR="0041416B" w:rsidRPr="0042094B">
        <w:rPr>
          <w:rFonts w:ascii="Trebuchet MS" w:hAnsi="Trebuchet MS" w:cs="Arial"/>
          <w:lang w:val="it-IT"/>
        </w:rPr>
        <w:t>0001]</w:t>
      </w:r>
    </w:p>
    <w:p w14:paraId="2F69BF61" w14:textId="2C1407A8" w:rsidR="0041416B" w:rsidRPr="0042094B" w:rsidRDefault="00166614" w:rsidP="00FC030F">
      <w:pPr>
        <w:pStyle w:val="Paragrafoelenco"/>
        <w:numPr>
          <w:ilvl w:val="1"/>
          <w:numId w:val="27"/>
        </w:numPr>
        <w:spacing w:line="360" w:lineRule="auto"/>
        <w:jc w:val="both"/>
        <w:rPr>
          <w:rFonts w:ascii="Trebuchet MS" w:hAnsi="Trebuchet MS" w:cs="Arial"/>
          <w:lang w:val="it-IT"/>
        </w:rPr>
      </w:pPr>
      <w:r w:rsidRPr="0042094B">
        <w:rPr>
          <w:rFonts w:ascii="Trebuchet MS" w:hAnsi="Trebuchet MS" w:cs="Arial"/>
          <w:lang w:val="it-IT"/>
        </w:rPr>
        <w:t xml:space="preserve">Variazione dal basale di </w:t>
      </w:r>
      <w:r w:rsidR="0041416B" w:rsidRPr="0042094B">
        <w:rPr>
          <w:rFonts w:ascii="Trebuchet MS" w:hAnsi="Trebuchet MS" w:cs="Arial"/>
          <w:lang w:val="it-IT"/>
        </w:rPr>
        <w:t>KCCQ-23 CSS [10</w:t>
      </w:r>
      <w:r w:rsidRPr="0042094B">
        <w:rPr>
          <w:rFonts w:ascii="Trebuchet MS" w:hAnsi="Trebuchet MS" w:cs="Arial"/>
          <w:lang w:val="it-IT"/>
        </w:rPr>
        <w:t>,</w:t>
      </w:r>
      <w:r w:rsidR="0041416B" w:rsidRPr="0042094B">
        <w:rPr>
          <w:rFonts w:ascii="Trebuchet MS" w:hAnsi="Trebuchet MS" w:cs="Arial"/>
          <w:lang w:val="it-IT"/>
        </w:rPr>
        <w:t>4 vs 1</w:t>
      </w:r>
      <w:r w:rsidRPr="0042094B">
        <w:rPr>
          <w:rFonts w:ascii="Trebuchet MS" w:hAnsi="Trebuchet MS" w:cs="Arial"/>
          <w:lang w:val="it-IT"/>
        </w:rPr>
        <w:t>,</w:t>
      </w:r>
      <w:r w:rsidR="0041416B" w:rsidRPr="0042094B">
        <w:rPr>
          <w:rFonts w:ascii="Trebuchet MS" w:hAnsi="Trebuchet MS" w:cs="Arial"/>
          <w:lang w:val="it-IT"/>
        </w:rPr>
        <w:t>8; differen</w:t>
      </w:r>
      <w:r w:rsidRPr="0042094B">
        <w:rPr>
          <w:rFonts w:ascii="Trebuchet MS" w:hAnsi="Trebuchet MS" w:cs="Arial"/>
          <w:lang w:val="it-IT"/>
        </w:rPr>
        <w:t>za</w:t>
      </w:r>
      <w:r w:rsidR="0041416B" w:rsidRPr="0042094B">
        <w:rPr>
          <w:rFonts w:ascii="Trebuchet MS" w:hAnsi="Trebuchet MS" w:cs="Arial"/>
          <w:lang w:val="it-IT"/>
        </w:rPr>
        <w:t xml:space="preserve"> 9</w:t>
      </w:r>
      <w:r w:rsidRPr="0042094B">
        <w:rPr>
          <w:rFonts w:ascii="Trebuchet MS" w:hAnsi="Trebuchet MS" w:cs="Arial"/>
          <w:lang w:val="it-IT"/>
        </w:rPr>
        <w:t>,</w:t>
      </w:r>
      <w:r w:rsidR="0041416B" w:rsidRPr="0042094B">
        <w:rPr>
          <w:rFonts w:ascii="Trebuchet MS" w:hAnsi="Trebuchet MS" w:cs="Arial"/>
          <w:lang w:val="it-IT"/>
        </w:rPr>
        <w:t>5 (95% CI: 4</w:t>
      </w:r>
      <w:r w:rsidRPr="0042094B">
        <w:rPr>
          <w:rFonts w:ascii="Trebuchet MS" w:hAnsi="Trebuchet MS" w:cs="Arial"/>
          <w:lang w:val="it-IT"/>
        </w:rPr>
        <w:t>,</w:t>
      </w:r>
      <w:r w:rsidR="0041416B" w:rsidRPr="0042094B">
        <w:rPr>
          <w:rFonts w:ascii="Trebuchet MS" w:hAnsi="Trebuchet MS" w:cs="Arial"/>
          <w:lang w:val="it-IT"/>
        </w:rPr>
        <w:t>9</w:t>
      </w:r>
      <w:r w:rsidR="001B5CBC" w:rsidRPr="0042094B">
        <w:rPr>
          <w:rFonts w:ascii="Trebuchet MS" w:hAnsi="Trebuchet MS" w:cs="Arial"/>
          <w:lang w:val="it-IT"/>
        </w:rPr>
        <w:t xml:space="preserve"> - </w:t>
      </w:r>
      <w:r w:rsidR="0041416B" w:rsidRPr="0042094B">
        <w:rPr>
          <w:rFonts w:ascii="Trebuchet MS" w:hAnsi="Trebuchet MS" w:cs="Arial"/>
          <w:lang w:val="it-IT"/>
        </w:rPr>
        <w:t>14), P&lt;0</w:t>
      </w:r>
      <w:r w:rsidRPr="0042094B">
        <w:rPr>
          <w:rFonts w:ascii="Trebuchet MS" w:hAnsi="Trebuchet MS" w:cs="Arial"/>
          <w:lang w:val="it-IT"/>
        </w:rPr>
        <w:t>,</w:t>
      </w:r>
      <w:r w:rsidR="0041416B" w:rsidRPr="0042094B">
        <w:rPr>
          <w:rFonts w:ascii="Trebuchet MS" w:hAnsi="Trebuchet MS" w:cs="Arial"/>
          <w:lang w:val="it-IT"/>
        </w:rPr>
        <w:t>0001]</w:t>
      </w:r>
    </w:p>
    <w:p w14:paraId="067FCE7E" w14:textId="681FAF40" w:rsidR="0041416B" w:rsidRPr="0042094B" w:rsidRDefault="001B5CBC" w:rsidP="00FC030F">
      <w:pPr>
        <w:pStyle w:val="Paragrafoelenco"/>
        <w:numPr>
          <w:ilvl w:val="1"/>
          <w:numId w:val="27"/>
        </w:numPr>
        <w:spacing w:line="360" w:lineRule="auto"/>
        <w:jc w:val="both"/>
        <w:rPr>
          <w:rFonts w:ascii="Trebuchet MS" w:hAnsi="Trebuchet MS" w:cs="Arial"/>
          <w:lang w:val="it-IT"/>
        </w:rPr>
      </w:pPr>
      <w:r w:rsidRPr="0042094B">
        <w:rPr>
          <w:rFonts w:ascii="Trebuchet MS" w:hAnsi="Trebuchet MS" w:cs="Arial"/>
          <w:lang w:val="it-IT"/>
        </w:rPr>
        <w:t xml:space="preserve">Variazione dal basale </w:t>
      </w:r>
      <w:r w:rsidR="00D231E6" w:rsidRPr="0042094B">
        <w:rPr>
          <w:rFonts w:ascii="Trebuchet MS" w:hAnsi="Trebuchet MS" w:cs="Arial"/>
          <w:lang w:val="it-IT"/>
        </w:rPr>
        <w:t>di</w:t>
      </w:r>
      <w:r w:rsidR="0041416B" w:rsidRPr="0042094B">
        <w:rPr>
          <w:rFonts w:ascii="Trebuchet MS" w:hAnsi="Trebuchet MS" w:cs="Arial"/>
          <w:lang w:val="it-IT"/>
        </w:rPr>
        <w:t xml:space="preserve"> </w:t>
      </w:r>
      <w:r w:rsidR="00D02EA0" w:rsidRPr="0042094B">
        <w:rPr>
          <w:rFonts w:ascii="Trebuchet MS" w:hAnsi="Trebuchet MS" w:cs="Arial"/>
          <w:lang w:val="it-IT"/>
        </w:rPr>
        <w:t>N-terminal</w:t>
      </w:r>
      <w:r w:rsidRPr="0042094B">
        <w:rPr>
          <w:rFonts w:ascii="Trebuchet MS" w:hAnsi="Trebuchet MS" w:cs="Arial"/>
          <w:lang w:val="it-IT"/>
        </w:rPr>
        <w:t>e del peptide natriuretico di tipo B</w:t>
      </w:r>
      <w:r w:rsidR="00D02EA0" w:rsidRPr="0042094B">
        <w:rPr>
          <w:rFonts w:ascii="Trebuchet MS" w:hAnsi="Trebuchet MS" w:cs="Arial"/>
          <w:lang w:val="it-IT"/>
        </w:rPr>
        <w:t xml:space="preserve"> (</w:t>
      </w:r>
      <w:r w:rsidR="0041416B" w:rsidRPr="0042094B">
        <w:rPr>
          <w:rFonts w:ascii="Trebuchet MS" w:hAnsi="Trebuchet MS" w:cs="Arial"/>
          <w:lang w:val="it-IT"/>
        </w:rPr>
        <w:t>NT-</w:t>
      </w:r>
      <w:proofErr w:type="spellStart"/>
      <w:r w:rsidR="0041416B" w:rsidRPr="0042094B">
        <w:rPr>
          <w:rFonts w:ascii="Trebuchet MS" w:hAnsi="Trebuchet MS" w:cs="Arial"/>
          <w:lang w:val="it-IT"/>
        </w:rPr>
        <w:t>proBNP</w:t>
      </w:r>
      <w:proofErr w:type="spellEnd"/>
      <w:r w:rsidR="00D02EA0" w:rsidRPr="0042094B">
        <w:rPr>
          <w:rFonts w:ascii="Trebuchet MS" w:hAnsi="Trebuchet MS" w:cs="Arial"/>
          <w:lang w:val="it-IT"/>
        </w:rPr>
        <w:t>)</w:t>
      </w:r>
      <w:r w:rsidR="0041416B" w:rsidRPr="0042094B">
        <w:rPr>
          <w:rFonts w:ascii="Trebuchet MS" w:hAnsi="Trebuchet MS" w:cs="Arial"/>
          <w:lang w:val="it-IT"/>
        </w:rPr>
        <w:t xml:space="preserve"> [0</w:t>
      </w:r>
      <w:r w:rsidRPr="0042094B">
        <w:rPr>
          <w:rFonts w:ascii="Trebuchet MS" w:hAnsi="Trebuchet MS" w:cs="Arial"/>
          <w:lang w:val="it-IT"/>
        </w:rPr>
        <w:t>,</w:t>
      </w:r>
      <w:r w:rsidR="0041416B" w:rsidRPr="0042094B">
        <w:rPr>
          <w:rFonts w:ascii="Trebuchet MS" w:hAnsi="Trebuchet MS" w:cs="Arial"/>
          <w:lang w:val="it-IT"/>
        </w:rPr>
        <w:t>35 vs 1</w:t>
      </w:r>
      <w:r w:rsidRPr="0042094B">
        <w:rPr>
          <w:rFonts w:ascii="Trebuchet MS" w:hAnsi="Trebuchet MS" w:cs="Arial"/>
          <w:lang w:val="it-IT"/>
        </w:rPr>
        <w:t>,</w:t>
      </w:r>
      <w:r w:rsidR="0041416B" w:rsidRPr="0042094B">
        <w:rPr>
          <w:rFonts w:ascii="Trebuchet MS" w:hAnsi="Trebuchet MS" w:cs="Arial"/>
          <w:lang w:val="it-IT"/>
        </w:rPr>
        <w:t>13; differen</w:t>
      </w:r>
      <w:r w:rsidRPr="0042094B">
        <w:rPr>
          <w:rFonts w:ascii="Trebuchet MS" w:hAnsi="Trebuchet MS" w:cs="Arial"/>
          <w:lang w:val="it-IT"/>
        </w:rPr>
        <w:t>za</w:t>
      </w:r>
      <w:r w:rsidR="0041416B" w:rsidRPr="0042094B">
        <w:rPr>
          <w:rFonts w:ascii="Trebuchet MS" w:hAnsi="Trebuchet MS" w:cs="Arial"/>
          <w:lang w:val="it-IT"/>
        </w:rPr>
        <w:t xml:space="preserve"> 0</w:t>
      </w:r>
      <w:r w:rsidRPr="0042094B">
        <w:rPr>
          <w:rFonts w:ascii="Trebuchet MS" w:hAnsi="Trebuchet MS" w:cs="Arial"/>
          <w:lang w:val="it-IT"/>
        </w:rPr>
        <w:t>,</w:t>
      </w:r>
      <w:r w:rsidR="0041416B" w:rsidRPr="0042094B">
        <w:rPr>
          <w:rFonts w:ascii="Trebuchet MS" w:hAnsi="Trebuchet MS" w:cs="Arial"/>
          <w:lang w:val="it-IT"/>
        </w:rPr>
        <w:t>33 (95% CI: 0</w:t>
      </w:r>
      <w:r w:rsidRPr="0042094B">
        <w:rPr>
          <w:rFonts w:ascii="Trebuchet MS" w:hAnsi="Trebuchet MS" w:cs="Arial"/>
          <w:lang w:val="it-IT"/>
        </w:rPr>
        <w:t>,2</w:t>
      </w:r>
      <w:r w:rsidR="0041416B" w:rsidRPr="0042094B">
        <w:rPr>
          <w:rFonts w:ascii="Trebuchet MS" w:hAnsi="Trebuchet MS" w:cs="Arial"/>
          <w:lang w:val="it-IT"/>
        </w:rPr>
        <w:t>7</w:t>
      </w:r>
      <w:r w:rsidRPr="0042094B">
        <w:rPr>
          <w:rFonts w:ascii="Trebuchet MS" w:hAnsi="Trebuchet MS" w:cs="Arial"/>
          <w:lang w:val="it-IT"/>
        </w:rPr>
        <w:t xml:space="preserve"> –</w:t>
      </w:r>
      <w:r w:rsidR="0041416B" w:rsidRPr="0042094B">
        <w:rPr>
          <w:rFonts w:ascii="Trebuchet MS" w:hAnsi="Trebuchet MS" w:cs="Arial"/>
          <w:lang w:val="it-IT"/>
        </w:rPr>
        <w:t xml:space="preserve"> 0</w:t>
      </w:r>
      <w:r w:rsidRPr="0042094B">
        <w:rPr>
          <w:rFonts w:ascii="Trebuchet MS" w:hAnsi="Trebuchet MS" w:cs="Arial"/>
          <w:lang w:val="it-IT"/>
        </w:rPr>
        <w:t>,</w:t>
      </w:r>
      <w:r w:rsidR="0041416B" w:rsidRPr="0042094B">
        <w:rPr>
          <w:rFonts w:ascii="Trebuchet MS" w:hAnsi="Trebuchet MS" w:cs="Arial"/>
          <w:lang w:val="it-IT"/>
        </w:rPr>
        <w:t>42), P&lt;0</w:t>
      </w:r>
      <w:r w:rsidRPr="0042094B">
        <w:rPr>
          <w:rFonts w:ascii="Trebuchet MS" w:hAnsi="Trebuchet MS" w:cs="Arial"/>
          <w:lang w:val="it-IT"/>
        </w:rPr>
        <w:t>,</w:t>
      </w:r>
      <w:r w:rsidR="0041416B" w:rsidRPr="0042094B">
        <w:rPr>
          <w:rFonts w:ascii="Trebuchet MS" w:hAnsi="Trebuchet MS" w:cs="Arial"/>
          <w:lang w:val="it-IT"/>
        </w:rPr>
        <w:t>0001]</w:t>
      </w:r>
    </w:p>
    <w:p w14:paraId="2E20892C" w14:textId="7F91BB2F" w:rsidR="0041416B" w:rsidRPr="0042094B" w:rsidRDefault="001B5CBC" w:rsidP="00FC030F">
      <w:pPr>
        <w:pStyle w:val="Paragrafoelenco"/>
        <w:numPr>
          <w:ilvl w:val="1"/>
          <w:numId w:val="27"/>
        </w:numPr>
        <w:spacing w:line="360" w:lineRule="auto"/>
        <w:jc w:val="both"/>
        <w:rPr>
          <w:rFonts w:ascii="Trebuchet MS" w:hAnsi="Trebuchet MS" w:cs="Arial"/>
          <w:lang w:val="it-IT"/>
        </w:rPr>
      </w:pPr>
      <w:r w:rsidRPr="0042094B">
        <w:rPr>
          <w:rFonts w:ascii="Trebuchet MS" w:hAnsi="Trebuchet MS" w:cs="Arial"/>
          <w:lang w:val="it-IT"/>
        </w:rPr>
        <w:t>Variazione d</w:t>
      </w:r>
      <w:r w:rsidR="00D231E6" w:rsidRPr="0042094B">
        <w:rPr>
          <w:rFonts w:ascii="Trebuchet MS" w:hAnsi="Trebuchet MS" w:cs="Arial"/>
          <w:lang w:val="it-IT"/>
        </w:rPr>
        <w:t>a</w:t>
      </w:r>
      <w:r w:rsidRPr="0042094B">
        <w:rPr>
          <w:rFonts w:ascii="Trebuchet MS" w:hAnsi="Trebuchet MS" w:cs="Arial"/>
          <w:lang w:val="it-IT"/>
        </w:rPr>
        <w:t xml:space="preserve">l basale della troponina cardiaca </w:t>
      </w:r>
      <w:r w:rsidR="0041416B" w:rsidRPr="0042094B">
        <w:rPr>
          <w:rFonts w:ascii="Trebuchet MS" w:hAnsi="Trebuchet MS" w:cs="Arial"/>
          <w:lang w:val="it-IT"/>
        </w:rPr>
        <w:t>I [0</w:t>
      </w:r>
      <w:r w:rsidRPr="0042094B">
        <w:rPr>
          <w:rFonts w:ascii="Trebuchet MS" w:hAnsi="Trebuchet MS" w:cs="Arial"/>
          <w:lang w:val="it-IT"/>
        </w:rPr>
        <w:t>,</w:t>
      </w:r>
      <w:r w:rsidR="0041416B" w:rsidRPr="0042094B">
        <w:rPr>
          <w:rFonts w:ascii="Trebuchet MS" w:hAnsi="Trebuchet MS" w:cs="Arial"/>
          <w:lang w:val="it-IT"/>
        </w:rPr>
        <w:t>5 vs 1</w:t>
      </w:r>
      <w:r w:rsidRPr="0042094B">
        <w:rPr>
          <w:rFonts w:ascii="Trebuchet MS" w:hAnsi="Trebuchet MS" w:cs="Arial"/>
          <w:lang w:val="it-IT"/>
        </w:rPr>
        <w:t>,</w:t>
      </w:r>
      <w:r w:rsidR="0041416B" w:rsidRPr="0042094B">
        <w:rPr>
          <w:rFonts w:ascii="Trebuchet MS" w:hAnsi="Trebuchet MS" w:cs="Arial"/>
          <w:lang w:val="it-IT"/>
        </w:rPr>
        <w:t>03; differen</w:t>
      </w:r>
      <w:r w:rsidRPr="0042094B">
        <w:rPr>
          <w:rFonts w:ascii="Trebuchet MS" w:hAnsi="Trebuchet MS" w:cs="Arial"/>
          <w:lang w:val="it-IT"/>
        </w:rPr>
        <w:t>za</w:t>
      </w:r>
      <w:r w:rsidR="0041416B" w:rsidRPr="0042094B">
        <w:rPr>
          <w:rFonts w:ascii="Trebuchet MS" w:hAnsi="Trebuchet MS" w:cs="Arial"/>
          <w:lang w:val="it-IT"/>
        </w:rPr>
        <w:t xml:space="preserve"> 0</w:t>
      </w:r>
      <w:r w:rsidRPr="0042094B">
        <w:rPr>
          <w:rFonts w:ascii="Trebuchet MS" w:hAnsi="Trebuchet MS" w:cs="Arial"/>
          <w:lang w:val="it-IT"/>
        </w:rPr>
        <w:t>,</w:t>
      </w:r>
      <w:r w:rsidR="0041416B" w:rsidRPr="0042094B">
        <w:rPr>
          <w:rFonts w:ascii="Trebuchet MS" w:hAnsi="Trebuchet MS" w:cs="Arial"/>
          <w:lang w:val="it-IT"/>
        </w:rPr>
        <w:t>53 (95% CI: 0</w:t>
      </w:r>
      <w:r w:rsidRPr="0042094B">
        <w:rPr>
          <w:rFonts w:ascii="Trebuchet MS" w:hAnsi="Trebuchet MS" w:cs="Arial"/>
          <w:lang w:val="it-IT"/>
        </w:rPr>
        <w:t>,</w:t>
      </w:r>
      <w:r w:rsidR="0041416B" w:rsidRPr="0042094B">
        <w:rPr>
          <w:rFonts w:ascii="Trebuchet MS" w:hAnsi="Trebuchet MS" w:cs="Arial"/>
          <w:lang w:val="it-IT"/>
        </w:rPr>
        <w:t>41</w:t>
      </w:r>
      <w:r w:rsidRPr="0042094B">
        <w:rPr>
          <w:rFonts w:ascii="Trebuchet MS" w:hAnsi="Trebuchet MS" w:cs="Arial"/>
          <w:lang w:val="it-IT"/>
        </w:rPr>
        <w:t xml:space="preserve"> –</w:t>
      </w:r>
      <w:r w:rsidR="0041416B" w:rsidRPr="0042094B">
        <w:rPr>
          <w:rFonts w:ascii="Trebuchet MS" w:hAnsi="Trebuchet MS" w:cs="Arial"/>
          <w:lang w:val="it-IT"/>
        </w:rPr>
        <w:t xml:space="preserve"> 0</w:t>
      </w:r>
      <w:r w:rsidRPr="0042094B">
        <w:rPr>
          <w:rFonts w:ascii="Trebuchet MS" w:hAnsi="Trebuchet MS" w:cs="Arial"/>
          <w:lang w:val="it-IT"/>
        </w:rPr>
        <w:t>,</w:t>
      </w:r>
      <w:r w:rsidR="0041416B" w:rsidRPr="0042094B">
        <w:rPr>
          <w:rFonts w:ascii="Trebuchet MS" w:hAnsi="Trebuchet MS" w:cs="Arial"/>
          <w:lang w:val="it-IT"/>
        </w:rPr>
        <w:t>70), P&lt;0</w:t>
      </w:r>
      <w:r w:rsidRPr="0042094B">
        <w:rPr>
          <w:rFonts w:ascii="Trebuchet MS" w:hAnsi="Trebuchet MS" w:cs="Arial"/>
          <w:lang w:val="it-IT"/>
        </w:rPr>
        <w:t>,</w:t>
      </w:r>
      <w:r w:rsidR="0041416B" w:rsidRPr="0042094B">
        <w:rPr>
          <w:rFonts w:ascii="Trebuchet MS" w:hAnsi="Trebuchet MS" w:cs="Arial"/>
          <w:lang w:val="it-IT"/>
        </w:rPr>
        <w:t>0001]</w:t>
      </w:r>
    </w:p>
    <w:p w14:paraId="2B022843" w14:textId="522986D1" w:rsidR="009F61A3" w:rsidRPr="0042094B" w:rsidRDefault="009F61A3" w:rsidP="00FC030F">
      <w:pPr>
        <w:spacing w:line="360" w:lineRule="auto"/>
        <w:jc w:val="both"/>
        <w:rPr>
          <w:rFonts w:ascii="Trebuchet MS" w:hAnsi="Trebuchet MS" w:cs="Arial"/>
          <w:lang w:val="it-IT"/>
        </w:rPr>
      </w:pPr>
    </w:p>
    <w:p w14:paraId="58CF3389" w14:textId="287F9FD5" w:rsidR="00BA7142" w:rsidRPr="0042094B" w:rsidRDefault="00053C20" w:rsidP="00FC030F">
      <w:pPr>
        <w:spacing w:line="360" w:lineRule="auto"/>
        <w:jc w:val="both"/>
        <w:rPr>
          <w:rFonts w:ascii="Trebuchet MS" w:hAnsi="Trebuchet MS" w:cs="Arial"/>
          <w:b/>
          <w:bCs/>
          <w:u w:val="single"/>
          <w:lang w:val="it-IT"/>
        </w:rPr>
      </w:pPr>
      <w:r w:rsidRPr="0042094B">
        <w:rPr>
          <w:rFonts w:ascii="Trebuchet MS" w:hAnsi="Trebuchet MS" w:cs="Arial"/>
          <w:b/>
          <w:bCs/>
          <w:u w:val="single"/>
          <w:lang w:val="it-IT"/>
        </w:rPr>
        <w:t xml:space="preserve">Dati di sicurezza aggregati </w:t>
      </w:r>
      <w:r w:rsidR="00042A0C" w:rsidRPr="0042094B">
        <w:rPr>
          <w:rFonts w:ascii="Trebuchet MS" w:hAnsi="Trebuchet MS" w:cs="Arial"/>
          <w:b/>
          <w:bCs/>
          <w:u w:val="single"/>
          <w:lang w:val="it-IT"/>
        </w:rPr>
        <w:t xml:space="preserve">degli studi </w:t>
      </w:r>
      <w:r w:rsidR="00BA7142" w:rsidRPr="0042094B">
        <w:rPr>
          <w:rFonts w:ascii="Trebuchet MS" w:hAnsi="Trebuchet MS" w:cs="Arial"/>
          <w:b/>
          <w:bCs/>
          <w:u w:val="single"/>
          <w:lang w:val="it-IT"/>
        </w:rPr>
        <w:t xml:space="preserve">EXPLORER-HCM </w:t>
      </w:r>
      <w:r w:rsidR="00042A0C" w:rsidRPr="0042094B">
        <w:rPr>
          <w:rFonts w:ascii="Trebuchet MS" w:hAnsi="Trebuchet MS" w:cs="Arial"/>
          <w:b/>
          <w:bCs/>
          <w:u w:val="single"/>
          <w:lang w:val="it-IT"/>
        </w:rPr>
        <w:t>e</w:t>
      </w:r>
      <w:r w:rsidR="00BA7142" w:rsidRPr="0042094B">
        <w:rPr>
          <w:rFonts w:ascii="Trebuchet MS" w:hAnsi="Trebuchet MS" w:cs="Arial"/>
          <w:b/>
          <w:bCs/>
          <w:u w:val="single"/>
          <w:lang w:val="it-IT"/>
        </w:rPr>
        <w:t xml:space="preserve"> VALOR-HCM  </w:t>
      </w:r>
    </w:p>
    <w:p w14:paraId="2E8CA117" w14:textId="523E5CAA" w:rsidR="00203BC4" w:rsidRPr="0042094B" w:rsidRDefault="00DA31E4" w:rsidP="00FC030F">
      <w:pPr>
        <w:spacing w:line="360" w:lineRule="auto"/>
        <w:jc w:val="both"/>
        <w:rPr>
          <w:rFonts w:ascii="Trebuchet MS" w:hAnsi="Trebuchet MS" w:cs="Arial"/>
          <w:lang w:val="it-IT"/>
        </w:rPr>
      </w:pPr>
      <w:r w:rsidRPr="0042094B">
        <w:rPr>
          <w:rFonts w:ascii="Trebuchet MS" w:hAnsi="Trebuchet MS" w:cs="Arial"/>
          <w:lang w:val="it-IT"/>
        </w:rPr>
        <w:t xml:space="preserve">Le reazioni avverse più comunemente riportate dai </w:t>
      </w:r>
      <w:r w:rsidR="004A6F1E" w:rsidRPr="0042094B">
        <w:rPr>
          <w:rFonts w:ascii="Trebuchet MS" w:hAnsi="Trebuchet MS" w:cs="Arial"/>
          <w:lang w:val="it-IT"/>
        </w:rPr>
        <w:t>179 pa</w:t>
      </w:r>
      <w:r w:rsidRPr="0042094B">
        <w:rPr>
          <w:rFonts w:ascii="Trebuchet MS" w:hAnsi="Trebuchet MS" w:cs="Arial"/>
          <w:lang w:val="it-IT"/>
        </w:rPr>
        <w:t xml:space="preserve">zienti trattati con </w:t>
      </w:r>
      <w:proofErr w:type="spellStart"/>
      <w:r w:rsidRPr="0042094B">
        <w:rPr>
          <w:rFonts w:ascii="Trebuchet MS" w:hAnsi="Trebuchet MS" w:cs="Arial"/>
          <w:lang w:val="it-IT"/>
        </w:rPr>
        <w:t>mavacamten</w:t>
      </w:r>
      <w:proofErr w:type="spellEnd"/>
      <w:r w:rsidRPr="0042094B">
        <w:rPr>
          <w:rFonts w:ascii="Trebuchet MS" w:hAnsi="Trebuchet MS" w:cs="Arial"/>
          <w:lang w:val="it-IT"/>
        </w:rPr>
        <w:t xml:space="preserve"> nei due studi di Fase </w:t>
      </w:r>
      <w:r w:rsidR="009121E4" w:rsidRPr="0042094B">
        <w:rPr>
          <w:rFonts w:ascii="Trebuchet MS" w:hAnsi="Trebuchet MS" w:cs="Arial"/>
          <w:lang w:val="it-IT"/>
        </w:rPr>
        <w:t xml:space="preserve">3 </w:t>
      </w:r>
      <w:r w:rsidRPr="0042094B">
        <w:rPr>
          <w:rFonts w:ascii="Trebuchet MS" w:hAnsi="Trebuchet MS" w:cs="Arial"/>
          <w:lang w:val="it-IT"/>
        </w:rPr>
        <w:t>erano vertigini</w:t>
      </w:r>
      <w:r w:rsidR="009121E4" w:rsidRPr="0042094B">
        <w:rPr>
          <w:rFonts w:ascii="Trebuchet MS" w:hAnsi="Trebuchet MS" w:cs="Arial"/>
          <w:lang w:val="it-IT"/>
        </w:rPr>
        <w:t xml:space="preserve"> (17%), d</w:t>
      </w:r>
      <w:r w:rsidRPr="0042094B">
        <w:rPr>
          <w:rFonts w:ascii="Trebuchet MS" w:hAnsi="Trebuchet MS" w:cs="Arial"/>
          <w:lang w:val="it-IT"/>
        </w:rPr>
        <w:t>ispnea</w:t>
      </w:r>
      <w:r w:rsidR="009121E4" w:rsidRPr="0042094B">
        <w:rPr>
          <w:rFonts w:ascii="Trebuchet MS" w:hAnsi="Trebuchet MS" w:cs="Arial"/>
          <w:lang w:val="it-IT"/>
        </w:rPr>
        <w:t xml:space="preserve"> (12%), </w:t>
      </w:r>
      <w:r w:rsidRPr="0042094B">
        <w:rPr>
          <w:rFonts w:ascii="Trebuchet MS" w:hAnsi="Trebuchet MS" w:cs="Arial"/>
          <w:lang w:val="it-IT"/>
        </w:rPr>
        <w:t>disfunzione sistolica</w:t>
      </w:r>
      <w:r w:rsidR="009121E4" w:rsidRPr="0042094B">
        <w:rPr>
          <w:rFonts w:ascii="Trebuchet MS" w:hAnsi="Trebuchet MS" w:cs="Arial"/>
          <w:lang w:val="it-IT"/>
        </w:rPr>
        <w:t xml:space="preserve"> (5%) </w:t>
      </w:r>
      <w:r w:rsidRPr="0042094B">
        <w:rPr>
          <w:rFonts w:ascii="Trebuchet MS" w:hAnsi="Trebuchet MS" w:cs="Arial"/>
          <w:lang w:val="it-IT"/>
        </w:rPr>
        <w:t>e sincope</w:t>
      </w:r>
      <w:r w:rsidR="009121E4" w:rsidRPr="0042094B">
        <w:rPr>
          <w:rFonts w:ascii="Trebuchet MS" w:hAnsi="Trebuchet MS" w:cs="Arial"/>
          <w:lang w:val="it-IT"/>
        </w:rPr>
        <w:t xml:space="preserve"> (5%).</w:t>
      </w:r>
      <w:r w:rsidR="009121E4" w:rsidRPr="0042094B">
        <w:rPr>
          <w:lang w:val="it-IT"/>
        </w:rPr>
        <w:t xml:space="preserve"> </w:t>
      </w:r>
      <w:r w:rsidR="009121E4" w:rsidRPr="0042094B">
        <w:rPr>
          <w:rFonts w:ascii="Trebuchet MS" w:hAnsi="Trebuchet MS" w:cs="Arial"/>
          <w:lang w:val="it-IT"/>
        </w:rPr>
        <w:t xml:space="preserve">In </w:t>
      </w:r>
      <w:r w:rsidRPr="0042094B">
        <w:rPr>
          <w:rFonts w:ascii="Trebuchet MS" w:hAnsi="Trebuchet MS" w:cs="Arial"/>
          <w:lang w:val="it-IT"/>
        </w:rPr>
        <w:t xml:space="preserve">questi studi clinici il </w:t>
      </w:r>
      <w:r w:rsidR="009121E4" w:rsidRPr="0042094B">
        <w:rPr>
          <w:rFonts w:ascii="Trebuchet MS" w:hAnsi="Trebuchet MS" w:cs="Arial"/>
          <w:lang w:val="it-IT"/>
        </w:rPr>
        <w:t xml:space="preserve">5% (9/179) </w:t>
      </w:r>
      <w:r w:rsidRPr="0042094B">
        <w:rPr>
          <w:rFonts w:ascii="Trebuchet MS" w:hAnsi="Trebuchet MS" w:cs="Arial"/>
          <w:lang w:val="it-IT"/>
        </w:rPr>
        <w:t xml:space="preserve">dei pazienti nel gruppo con </w:t>
      </w:r>
      <w:proofErr w:type="spellStart"/>
      <w:r w:rsidRPr="0042094B">
        <w:rPr>
          <w:rFonts w:ascii="Trebuchet MS" w:hAnsi="Trebuchet MS" w:cs="Arial"/>
          <w:lang w:val="it-IT"/>
        </w:rPr>
        <w:t>mavacamten</w:t>
      </w:r>
      <w:proofErr w:type="spellEnd"/>
      <w:r w:rsidRPr="0042094B">
        <w:rPr>
          <w:rFonts w:ascii="Trebuchet MS" w:hAnsi="Trebuchet MS" w:cs="Arial"/>
          <w:lang w:val="it-IT"/>
        </w:rPr>
        <w:t xml:space="preserve"> ha riportato la riduzione reversibile d</w:t>
      </w:r>
      <w:r w:rsidR="00492B53" w:rsidRPr="0042094B">
        <w:rPr>
          <w:rFonts w:ascii="Trebuchet MS" w:hAnsi="Trebuchet MS" w:cs="Arial"/>
          <w:lang w:val="it-IT"/>
        </w:rPr>
        <w:t>ella</w:t>
      </w:r>
      <w:r w:rsidRPr="0042094B">
        <w:rPr>
          <w:rFonts w:ascii="Trebuchet MS" w:hAnsi="Trebuchet MS" w:cs="Arial"/>
          <w:lang w:val="it-IT"/>
        </w:rPr>
        <w:t xml:space="preserve"> </w:t>
      </w:r>
      <w:r w:rsidR="009121E4" w:rsidRPr="0042094B">
        <w:rPr>
          <w:rFonts w:ascii="Trebuchet MS" w:hAnsi="Trebuchet MS" w:cs="Arial"/>
          <w:lang w:val="it-IT"/>
        </w:rPr>
        <w:t>LVEF &lt; 50% (media</w:t>
      </w:r>
      <w:r w:rsidR="007A3534">
        <w:rPr>
          <w:rFonts w:ascii="Trebuchet MS" w:hAnsi="Trebuchet MS" w:cs="Arial"/>
          <w:lang w:val="it-IT"/>
        </w:rPr>
        <w:t>na</w:t>
      </w:r>
      <w:r w:rsidR="009121E4" w:rsidRPr="0042094B">
        <w:rPr>
          <w:rFonts w:ascii="Trebuchet MS" w:hAnsi="Trebuchet MS" w:cs="Arial"/>
          <w:lang w:val="it-IT"/>
        </w:rPr>
        <w:t xml:space="preserve"> 45%: </w:t>
      </w:r>
      <w:r w:rsidRPr="0042094B">
        <w:rPr>
          <w:rFonts w:ascii="Trebuchet MS" w:hAnsi="Trebuchet MS" w:cs="Arial"/>
          <w:lang w:val="it-IT"/>
        </w:rPr>
        <w:t>intervallo</w:t>
      </w:r>
      <w:r w:rsidR="009121E4" w:rsidRPr="0042094B">
        <w:rPr>
          <w:rFonts w:ascii="Trebuchet MS" w:hAnsi="Trebuchet MS" w:cs="Arial"/>
          <w:lang w:val="it-IT"/>
        </w:rPr>
        <w:t xml:space="preserve">: 35-49%) </w:t>
      </w:r>
      <w:r w:rsidRPr="0042094B">
        <w:rPr>
          <w:rFonts w:ascii="Trebuchet MS" w:hAnsi="Trebuchet MS" w:cs="Arial"/>
          <w:lang w:val="it-IT"/>
        </w:rPr>
        <w:t>durante il trattamento</w:t>
      </w:r>
      <w:r w:rsidR="009121E4" w:rsidRPr="0042094B">
        <w:rPr>
          <w:rFonts w:ascii="Trebuchet MS" w:hAnsi="Trebuchet MS" w:cs="Arial"/>
          <w:lang w:val="it-IT"/>
        </w:rPr>
        <w:t xml:space="preserve">. </w:t>
      </w:r>
      <w:r w:rsidRPr="0042094B">
        <w:rPr>
          <w:rFonts w:ascii="Trebuchet MS" w:hAnsi="Trebuchet MS" w:cs="Arial"/>
          <w:lang w:val="it-IT"/>
        </w:rPr>
        <w:t>Nel</w:t>
      </w:r>
      <w:r w:rsidR="009121E4" w:rsidRPr="0042094B">
        <w:rPr>
          <w:rFonts w:ascii="Trebuchet MS" w:hAnsi="Trebuchet MS" w:cs="Arial"/>
          <w:lang w:val="it-IT"/>
        </w:rPr>
        <w:t xml:space="preserve"> 56% (5/9) </w:t>
      </w:r>
      <w:r w:rsidRPr="0042094B">
        <w:rPr>
          <w:rFonts w:ascii="Trebuchet MS" w:hAnsi="Trebuchet MS" w:cs="Arial"/>
          <w:lang w:val="it-IT"/>
        </w:rPr>
        <w:t xml:space="preserve">di </w:t>
      </w:r>
      <w:r w:rsidR="00D231E6" w:rsidRPr="0042094B">
        <w:rPr>
          <w:rFonts w:ascii="Trebuchet MS" w:hAnsi="Trebuchet MS" w:cs="Arial"/>
          <w:lang w:val="it-IT"/>
        </w:rPr>
        <w:t xml:space="preserve">questi </w:t>
      </w:r>
      <w:r w:rsidRPr="0042094B">
        <w:rPr>
          <w:rFonts w:ascii="Trebuchet MS" w:hAnsi="Trebuchet MS" w:cs="Arial"/>
          <w:lang w:val="it-IT"/>
        </w:rPr>
        <w:t>pazienti,</w:t>
      </w:r>
      <w:r w:rsidR="007A3534">
        <w:rPr>
          <w:rFonts w:ascii="Trebuchet MS" w:hAnsi="Trebuchet MS" w:cs="Arial"/>
          <w:lang w:val="it-IT"/>
        </w:rPr>
        <w:t xml:space="preserve"> sono state osservate riduzioni </w:t>
      </w:r>
      <w:r w:rsidRPr="0042094B">
        <w:rPr>
          <w:rFonts w:ascii="Trebuchet MS" w:hAnsi="Trebuchet MS" w:cs="Arial"/>
          <w:lang w:val="it-IT"/>
        </w:rPr>
        <w:t>senza altre manifestazioni cliniche</w:t>
      </w:r>
      <w:r w:rsidR="009121E4" w:rsidRPr="0042094B">
        <w:rPr>
          <w:rFonts w:ascii="Trebuchet MS" w:hAnsi="Trebuchet MS" w:cs="Arial"/>
          <w:lang w:val="it-IT"/>
        </w:rPr>
        <w:t xml:space="preserve">. In </w:t>
      </w:r>
      <w:r w:rsidRPr="0042094B">
        <w:rPr>
          <w:rFonts w:ascii="Trebuchet MS" w:hAnsi="Trebuchet MS" w:cs="Arial"/>
          <w:lang w:val="it-IT"/>
        </w:rPr>
        <w:t xml:space="preserve">tutti i pazienti trattati con </w:t>
      </w:r>
      <w:proofErr w:type="spellStart"/>
      <w:r w:rsidRPr="0042094B">
        <w:rPr>
          <w:rFonts w:ascii="Trebuchet MS" w:hAnsi="Trebuchet MS" w:cs="Arial"/>
          <w:lang w:val="it-IT"/>
        </w:rPr>
        <w:t>mavacamten</w:t>
      </w:r>
      <w:proofErr w:type="spellEnd"/>
      <w:r w:rsidR="00492B53" w:rsidRPr="0042094B">
        <w:rPr>
          <w:rFonts w:ascii="Trebuchet MS" w:hAnsi="Trebuchet MS" w:cs="Arial"/>
          <w:lang w:val="it-IT"/>
        </w:rPr>
        <w:t xml:space="preserve"> la </w:t>
      </w:r>
      <w:r w:rsidR="009121E4" w:rsidRPr="0042094B">
        <w:rPr>
          <w:rFonts w:ascii="Trebuchet MS" w:hAnsi="Trebuchet MS" w:cs="Arial"/>
          <w:lang w:val="it-IT"/>
        </w:rPr>
        <w:t xml:space="preserve">LVEF </w:t>
      </w:r>
      <w:r w:rsidR="00492B53" w:rsidRPr="0042094B">
        <w:rPr>
          <w:rFonts w:ascii="Trebuchet MS" w:hAnsi="Trebuchet MS" w:cs="Arial"/>
          <w:lang w:val="it-IT"/>
        </w:rPr>
        <w:t xml:space="preserve">si è ristabilita con l’interruzione di </w:t>
      </w:r>
      <w:proofErr w:type="spellStart"/>
      <w:r w:rsidR="00492B53" w:rsidRPr="0042094B">
        <w:rPr>
          <w:rFonts w:ascii="Trebuchet MS" w:hAnsi="Trebuchet MS" w:cs="Arial"/>
          <w:lang w:val="it-IT"/>
        </w:rPr>
        <w:t>mavacamten</w:t>
      </w:r>
      <w:proofErr w:type="spellEnd"/>
      <w:r w:rsidR="00492B53" w:rsidRPr="0042094B">
        <w:rPr>
          <w:rFonts w:ascii="Trebuchet MS" w:hAnsi="Trebuchet MS" w:cs="Arial"/>
          <w:lang w:val="it-IT"/>
        </w:rPr>
        <w:t xml:space="preserve"> e hanno completato lo studio </w:t>
      </w:r>
      <w:r w:rsidR="00D231E6" w:rsidRPr="0042094B">
        <w:rPr>
          <w:rFonts w:ascii="Trebuchet MS" w:hAnsi="Trebuchet MS" w:cs="Arial"/>
          <w:lang w:val="it-IT"/>
        </w:rPr>
        <w:t>in</w:t>
      </w:r>
      <w:r w:rsidR="00492B53" w:rsidRPr="0042094B">
        <w:rPr>
          <w:rFonts w:ascii="Trebuchet MS" w:hAnsi="Trebuchet MS" w:cs="Arial"/>
          <w:lang w:val="it-IT"/>
        </w:rPr>
        <w:t xml:space="preserve"> trattamento</w:t>
      </w:r>
      <w:r w:rsidR="009121E4" w:rsidRPr="0042094B">
        <w:rPr>
          <w:rFonts w:ascii="Trebuchet MS" w:hAnsi="Trebuchet MS" w:cs="Arial"/>
          <w:lang w:val="it-IT"/>
        </w:rPr>
        <w:t xml:space="preserve">. </w:t>
      </w:r>
      <w:r w:rsidR="00492B53" w:rsidRPr="0042094B">
        <w:rPr>
          <w:rFonts w:ascii="Trebuchet MS" w:hAnsi="Trebuchet MS" w:cs="Arial"/>
          <w:lang w:val="it-IT"/>
        </w:rPr>
        <w:t>La dispnea è stata riportata nel 12,3</w:t>
      </w:r>
      <w:r w:rsidR="003930D0" w:rsidRPr="0042094B">
        <w:rPr>
          <w:rFonts w:ascii="Trebuchet MS" w:hAnsi="Trebuchet MS" w:cs="Arial"/>
          <w:lang w:val="it-IT"/>
        </w:rPr>
        <w:t>%</w:t>
      </w:r>
      <w:r w:rsidR="00492B53" w:rsidRPr="0042094B">
        <w:rPr>
          <w:rFonts w:ascii="Trebuchet MS" w:hAnsi="Trebuchet MS" w:cs="Arial"/>
          <w:lang w:val="it-IT"/>
        </w:rPr>
        <w:t xml:space="preserve"> dei pazienti trattati con </w:t>
      </w:r>
      <w:proofErr w:type="spellStart"/>
      <w:r w:rsidR="00492B53" w:rsidRPr="0042094B">
        <w:rPr>
          <w:rFonts w:ascii="Trebuchet MS" w:hAnsi="Trebuchet MS" w:cs="Arial"/>
          <w:lang w:val="it-IT"/>
        </w:rPr>
        <w:t>mavacamten</w:t>
      </w:r>
      <w:proofErr w:type="spellEnd"/>
      <w:r w:rsidR="00492B53" w:rsidRPr="0042094B">
        <w:rPr>
          <w:rFonts w:ascii="Trebuchet MS" w:hAnsi="Trebuchet MS" w:cs="Arial"/>
          <w:lang w:val="it-IT"/>
        </w:rPr>
        <w:t xml:space="preserve"> rispetto all’</w:t>
      </w:r>
      <w:r w:rsidR="009121E4" w:rsidRPr="0042094B">
        <w:rPr>
          <w:rFonts w:ascii="Trebuchet MS" w:hAnsi="Trebuchet MS" w:cs="Arial"/>
          <w:lang w:val="it-IT"/>
        </w:rPr>
        <w:t>8</w:t>
      </w:r>
      <w:r w:rsidR="00492B53" w:rsidRPr="0042094B">
        <w:rPr>
          <w:rFonts w:ascii="Trebuchet MS" w:hAnsi="Trebuchet MS" w:cs="Arial"/>
          <w:lang w:val="it-IT"/>
        </w:rPr>
        <w:t>,</w:t>
      </w:r>
      <w:r w:rsidR="009121E4" w:rsidRPr="0042094B">
        <w:rPr>
          <w:rFonts w:ascii="Trebuchet MS" w:hAnsi="Trebuchet MS" w:cs="Arial"/>
          <w:lang w:val="it-IT"/>
        </w:rPr>
        <w:t xml:space="preserve">7% </w:t>
      </w:r>
      <w:r w:rsidR="00492B53" w:rsidRPr="0042094B">
        <w:rPr>
          <w:rFonts w:ascii="Trebuchet MS" w:hAnsi="Trebuchet MS" w:cs="Arial"/>
          <w:lang w:val="it-IT"/>
        </w:rPr>
        <w:t xml:space="preserve">di quelli trattati con </w:t>
      </w:r>
      <w:r w:rsidR="009121E4" w:rsidRPr="0042094B">
        <w:rPr>
          <w:rFonts w:ascii="Trebuchet MS" w:hAnsi="Trebuchet MS" w:cs="Arial"/>
          <w:lang w:val="it-IT"/>
        </w:rPr>
        <w:t xml:space="preserve">placebo. </w:t>
      </w:r>
      <w:r w:rsidR="00492B53" w:rsidRPr="0042094B">
        <w:rPr>
          <w:rFonts w:ascii="Trebuchet MS" w:hAnsi="Trebuchet MS" w:cs="Arial"/>
          <w:lang w:val="it-IT"/>
        </w:rPr>
        <w:t xml:space="preserve">Nello studio </w:t>
      </w:r>
      <w:r w:rsidR="009121E4" w:rsidRPr="0042094B">
        <w:rPr>
          <w:rFonts w:ascii="Trebuchet MS" w:hAnsi="Trebuchet MS" w:cs="Arial"/>
          <w:lang w:val="it-IT"/>
        </w:rPr>
        <w:t xml:space="preserve">EXPLORER-HCM, </w:t>
      </w:r>
      <w:r w:rsidR="0005150D" w:rsidRPr="0042094B">
        <w:rPr>
          <w:rFonts w:ascii="Trebuchet MS" w:hAnsi="Trebuchet MS" w:cs="Arial"/>
          <w:lang w:val="it-IT"/>
        </w:rPr>
        <w:t xml:space="preserve">la maggior parte </w:t>
      </w:r>
      <w:r w:rsidR="009121E4" w:rsidRPr="0042094B">
        <w:rPr>
          <w:rFonts w:ascii="Trebuchet MS" w:hAnsi="Trebuchet MS" w:cs="Arial"/>
          <w:lang w:val="it-IT"/>
        </w:rPr>
        <w:t xml:space="preserve">(67%) </w:t>
      </w:r>
      <w:r w:rsidR="0005150D" w:rsidRPr="0042094B">
        <w:rPr>
          <w:rFonts w:ascii="Trebuchet MS" w:hAnsi="Trebuchet MS" w:cs="Arial"/>
          <w:lang w:val="it-IT"/>
        </w:rPr>
        <w:t xml:space="preserve">degli eventi di dispnea è stata riportata dopo l’interruzione di </w:t>
      </w:r>
      <w:proofErr w:type="spellStart"/>
      <w:r w:rsidR="0005150D" w:rsidRPr="0042094B">
        <w:rPr>
          <w:rFonts w:ascii="Trebuchet MS" w:hAnsi="Trebuchet MS" w:cs="Arial"/>
          <w:lang w:val="it-IT"/>
        </w:rPr>
        <w:t>mavacamten</w:t>
      </w:r>
      <w:proofErr w:type="spellEnd"/>
      <w:r w:rsidR="009121E4" w:rsidRPr="0042094B">
        <w:rPr>
          <w:rFonts w:ascii="Trebuchet MS" w:hAnsi="Trebuchet MS" w:cs="Arial"/>
          <w:lang w:val="it-IT"/>
        </w:rPr>
        <w:t xml:space="preserve">, </w:t>
      </w:r>
      <w:r w:rsidR="006A1FA1" w:rsidRPr="0042094B">
        <w:rPr>
          <w:rFonts w:ascii="Trebuchet MS" w:hAnsi="Trebuchet MS" w:cs="Arial"/>
          <w:lang w:val="it-IT"/>
        </w:rPr>
        <w:t>con il tempo medi</w:t>
      </w:r>
      <w:r w:rsidR="007A3534">
        <w:rPr>
          <w:rFonts w:ascii="Trebuchet MS" w:hAnsi="Trebuchet MS" w:cs="Arial"/>
          <w:lang w:val="it-IT"/>
        </w:rPr>
        <w:t xml:space="preserve">ano </w:t>
      </w:r>
      <w:r w:rsidR="006A1FA1" w:rsidRPr="0042094B">
        <w:rPr>
          <w:rFonts w:ascii="Trebuchet MS" w:hAnsi="Trebuchet MS" w:cs="Arial"/>
          <w:lang w:val="it-IT"/>
        </w:rPr>
        <w:t xml:space="preserve">di insorgenza di </w:t>
      </w:r>
      <w:r w:rsidR="009121E4" w:rsidRPr="0042094B">
        <w:rPr>
          <w:rFonts w:ascii="Trebuchet MS" w:hAnsi="Trebuchet MS" w:cs="Arial"/>
          <w:lang w:val="it-IT"/>
        </w:rPr>
        <w:t xml:space="preserve">2 </w:t>
      </w:r>
      <w:r w:rsidR="006A1FA1" w:rsidRPr="0042094B">
        <w:rPr>
          <w:rFonts w:ascii="Trebuchet MS" w:hAnsi="Trebuchet MS" w:cs="Arial"/>
          <w:lang w:val="it-IT"/>
        </w:rPr>
        <w:t>settimane</w:t>
      </w:r>
      <w:r w:rsidR="009121E4" w:rsidRPr="0042094B">
        <w:rPr>
          <w:rFonts w:ascii="Trebuchet MS" w:hAnsi="Trebuchet MS" w:cs="Arial"/>
          <w:lang w:val="it-IT"/>
        </w:rPr>
        <w:t xml:space="preserve"> (</w:t>
      </w:r>
      <w:r w:rsidR="006A1FA1" w:rsidRPr="0042094B">
        <w:rPr>
          <w:rFonts w:ascii="Trebuchet MS" w:hAnsi="Trebuchet MS" w:cs="Arial"/>
          <w:lang w:val="it-IT"/>
        </w:rPr>
        <w:t>intervallo</w:t>
      </w:r>
      <w:r w:rsidR="009121E4" w:rsidRPr="0042094B">
        <w:rPr>
          <w:rFonts w:ascii="Trebuchet MS" w:hAnsi="Trebuchet MS" w:cs="Arial"/>
          <w:lang w:val="it-IT"/>
        </w:rPr>
        <w:t>: 0</w:t>
      </w:r>
      <w:r w:rsidR="006A1FA1" w:rsidRPr="0042094B">
        <w:rPr>
          <w:rFonts w:ascii="Trebuchet MS" w:hAnsi="Trebuchet MS" w:cs="Arial"/>
          <w:lang w:val="it-IT"/>
        </w:rPr>
        <w:t>,</w:t>
      </w:r>
      <w:r w:rsidR="009121E4" w:rsidRPr="0042094B">
        <w:rPr>
          <w:rFonts w:ascii="Trebuchet MS" w:hAnsi="Trebuchet MS" w:cs="Arial"/>
          <w:lang w:val="it-IT"/>
        </w:rPr>
        <w:t>1</w:t>
      </w:r>
      <w:r w:rsidR="006A1FA1" w:rsidRPr="0042094B">
        <w:rPr>
          <w:rFonts w:ascii="Trebuchet MS" w:hAnsi="Trebuchet MS" w:cs="Arial"/>
          <w:lang w:val="it-IT"/>
        </w:rPr>
        <w:t xml:space="preserve"> </w:t>
      </w:r>
      <w:r w:rsidR="009121E4" w:rsidRPr="0042094B">
        <w:rPr>
          <w:rFonts w:ascii="Trebuchet MS" w:hAnsi="Trebuchet MS" w:cs="Arial"/>
          <w:lang w:val="it-IT"/>
        </w:rPr>
        <w:t>-</w:t>
      </w:r>
      <w:r w:rsidR="006A1FA1" w:rsidRPr="0042094B">
        <w:rPr>
          <w:rFonts w:ascii="Trebuchet MS" w:hAnsi="Trebuchet MS" w:cs="Arial"/>
          <w:lang w:val="it-IT"/>
        </w:rPr>
        <w:t xml:space="preserve"> </w:t>
      </w:r>
      <w:r w:rsidR="009121E4" w:rsidRPr="0042094B">
        <w:rPr>
          <w:rFonts w:ascii="Trebuchet MS" w:hAnsi="Trebuchet MS" w:cs="Arial"/>
          <w:lang w:val="it-IT"/>
        </w:rPr>
        <w:t>4</w:t>
      </w:r>
      <w:r w:rsidR="006A1FA1" w:rsidRPr="0042094B">
        <w:rPr>
          <w:rFonts w:ascii="Trebuchet MS" w:hAnsi="Trebuchet MS" w:cs="Arial"/>
          <w:lang w:val="it-IT"/>
        </w:rPr>
        <w:t>,</w:t>
      </w:r>
      <w:r w:rsidR="009121E4" w:rsidRPr="0042094B">
        <w:rPr>
          <w:rFonts w:ascii="Trebuchet MS" w:hAnsi="Trebuchet MS" w:cs="Arial"/>
          <w:lang w:val="it-IT"/>
        </w:rPr>
        <w:t xml:space="preserve">9) </w:t>
      </w:r>
      <w:r w:rsidR="006A1FA1" w:rsidRPr="0042094B">
        <w:rPr>
          <w:rFonts w:ascii="Trebuchet MS" w:hAnsi="Trebuchet MS" w:cs="Arial"/>
          <w:lang w:val="it-IT"/>
        </w:rPr>
        <w:t>dopo l’ultima dose</w:t>
      </w:r>
      <w:r w:rsidR="009121E4" w:rsidRPr="0042094B">
        <w:rPr>
          <w:rFonts w:ascii="Trebuchet MS" w:hAnsi="Trebuchet MS" w:cs="Arial"/>
          <w:lang w:val="it-IT"/>
        </w:rPr>
        <w:t>.</w:t>
      </w:r>
    </w:p>
    <w:p w14:paraId="1079E19E" w14:textId="77777777" w:rsidR="0056740D" w:rsidRPr="0042094B" w:rsidRDefault="0056740D" w:rsidP="00FC030F">
      <w:pPr>
        <w:spacing w:line="360" w:lineRule="auto"/>
        <w:contextualSpacing/>
        <w:jc w:val="both"/>
        <w:rPr>
          <w:rFonts w:ascii="Trebuchet MS" w:hAnsi="Trebuchet MS" w:cs="Arial"/>
          <w:lang w:val="it-IT"/>
        </w:rPr>
      </w:pPr>
    </w:p>
    <w:p w14:paraId="2ED132DB" w14:textId="05E02108" w:rsidR="0056740D" w:rsidRPr="0042094B" w:rsidRDefault="006A1FA1" w:rsidP="00FC030F">
      <w:pPr>
        <w:spacing w:line="360" w:lineRule="auto"/>
        <w:contextualSpacing/>
        <w:jc w:val="both"/>
        <w:rPr>
          <w:rFonts w:ascii="Trebuchet MS" w:hAnsi="Trebuchet MS" w:cs="Arial"/>
          <w:b/>
          <w:bCs/>
          <w:u w:val="single"/>
          <w:lang w:val="it-IT"/>
        </w:rPr>
      </w:pPr>
      <w:proofErr w:type="spellStart"/>
      <w:r w:rsidRPr="0042094B">
        <w:rPr>
          <w:rFonts w:ascii="Trebuchet MS" w:hAnsi="Trebuchet MS" w:cs="Arial"/>
          <w:b/>
          <w:bCs/>
          <w:u w:val="single"/>
          <w:lang w:val="it-IT"/>
        </w:rPr>
        <w:t>M</w:t>
      </w:r>
      <w:r w:rsidR="0056740D" w:rsidRPr="0042094B">
        <w:rPr>
          <w:rFonts w:ascii="Trebuchet MS" w:hAnsi="Trebuchet MS" w:cs="Arial"/>
          <w:b/>
          <w:bCs/>
          <w:u w:val="single"/>
          <w:lang w:val="it-IT"/>
        </w:rPr>
        <w:t>avacamten</w:t>
      </w:r>
      <w:proofErr w:type="spellEnd"/>
    </w:p>
    <w:p w14:paraId="2A98C7D6" w14:textId="07C430C7" w:rsidR="0056740D" w:rsidRPr="0042094B" w:rsidRDefault="006A1FA1" w:rsidP="00FC030F">
      <w:pPr>
        <w:spacing w:line="360" w:lineRule="auto"/>
        <w:contextualSpacing/>
        <w:jc w:val="both"/>
        <w:rPr>
          <w:rFonts w:ascii="Trebuchet MS" w:hAnsi="Trebuchet MS" w:cs="Arial"/>
          <w:lang w:val="it-IT"/>
        </w:rPr>
      </w:pPr>
      <w:proofErr w:type="spellStart"/>
      <w:r w:rsidRPr="0042094B">
        <w:rPr>
          <w:rFonts w:ascii="Trebuchet MS" w:hAnsi="Trebuchet MS" w:cs="Arial"/>
          <w:lang w:val="it-IT"/>
        </w:rPr>
        <w:t>M</w:t>
      </w:r>
      <w:r w:rsidR="0056740D" w:rsidRPr="0042094B">
        <w:rPr>
          <w:rFonts w:ascii="Trebuchet MS" w:hAnsi="Trebuchet MS" w:cs="Arial"/>
          <w:lang w:val="it-IT"/>
        </w:rPr>
        <w:t>avacamten</w:t>
      </w:r>
      <w:proofErr w:type="spellEnd"/>
      <w:r w:rsidRPr="0042094B">
        <w:rPr>
          <w:rFonts w:ascii="Trebuchet MS" w:hAnsi="Trebuchet MS" w:cs="Arial"/>
          <w:lang w:val="it-IT"/>
        </w:rPr>
        <w:t xml:space="preserve"> è il primo e unico inibitore di miosina cardiaca approvato negli Stati Uniti, indicato per il trattamento </w:t>
      </w:r>
      <w:r w:rsidR="002F5156" w:rsidRPr="0042094B">
        <w:rPr>
          <w:rFonts w:ascii="Trebuchet MS" w:hAnsi="Trebuchet MS" w:cs="Arial"/>
          <w:lang w:val="it-IT"/>
        </w:rPr>
        <w:t xml:space="preserve">negli adulti </w:t>
      </w:r>
      <w:r w:rsidRPr="0042094B">
        <w:rPr>
          <w:rFonts w:ascii="Trebuchet MS" w:hAnsi="Trebuchet MS" w:cs="Arial"/>
          <w:lang w:val="it-IT"/>
        </w:rPr>
        <w:t>della cardiomiopatia ipertrofica ostruttiva (HCM) sintomatica</w:t>
      </w:r>
      <w:r w:rsidR="0056740D" w:rsidRPr="0042094B">
        <w:rPr>
          <w:rFonts w:ascii="Trebuchet MS" w:hAnsi="Trebuchet MS" w:cs="Arial"/>
          <w:lang w:val="it-IT"/>
        </w:rPr>
        <w:t xml:space="preserve"> </w:t>
      </w:r>
      <w:r w:rsidRPr="0042094B">
        <w:rPr>
          <w:rFonts w:ascii="Trebuchet MS" w:hAnsi="Trebuchet MS" w:cs="Arial"/>
          <w:lang w:val="it-IT"/>
        </w:rPr>
        <w:t xml:space="preserve">di classe II-III secondo la </w:t>
      </w:r>
      <w:r w:rsidR="0056740D" w:rsidRPr="0042094B">
        <w:rPr>
          <w:rFonts w:ascii="Trebuchet MS" w:hAnsi="Trebuchet MS" w:cs="Arial"/>
          <w:lang w:val="it-IT"/>
        </w:rPr>
        <w:t>New York Heart Association (NYHA)</w:t>
      </w:r>
      <w:r w:rsidRPr="0042094B">
        <w:rPr>
          <w:rFonts w:ascii="Trebuchet MS" w:hAnsi="Trebuchet MS" w:cs="Arial"/>
          <w:lang w:val="it-IT"/>
        </w:rPr>
        <w:t>, che migliora le capacità funzionali e i sintomi</w:t>
      </w:r>
      <w:r w:rsidR="0056740D" w:rsidRPr="0042094B">
        <w:rPr>
          <w:rFonts w:ascii="Trebuchet MS" w:hAnsi="Trebuchet MS" w:cs="Arial"/>
          <w:lang w:val="it-IT"/>
        </w:rPr>
        <w:t xml:space="preserve">. </w:t>
      </w:r>
      <w:r w:rsidRPr="0042094B">
        <w:rPr>
          <w:rFonts w:ascii="Trebuchet MS" w:hAnsi="Trebuchet MS" w:cs="Arial"/>
          <w:lang w:val="it-IT"/>
        </w:rPr>
        <w:t xml:space="preserve">Ha ricevuto l’approvazione regolatoria anche in </w:t>
      </w:r>
      <w:r w:rsidR="006F638E" w:rsidRPr="0042094B">
        <w:rPr>
          <w:rFonts w:ascii="Trebuchet MS" w:hAnsi="Trebuchet MS" w:cs="Arial"/>
          <w:lang w:val="it-IT"/>
        </w:rPr>
        <w:t>Australia, Canada, Bra</w:t>
      </w:r>
      <w:r w:rsidRPr="0042094B">
        <w:rPr>
          <w:rFonts w:ascii="Trebuchet MS" w:hAnsi="Trebuchet MS" w:cs="Arial"/>
          <w:lang w:val="it-IT"/>
        </w:rPr>
        <w:t xml:space="preserve">sile, </w:t>
      </w:r>
      <w:r w:rsidR="006F638E" w:rsidRPr="0042094B">
        <w:rPr>
          <w:rFonts w:ascii="Trebuchet MS" w:hAnsi="Trebuchet MS" w:cs="Arial"/>
          <w:lang w:val="it-IT"/>
        </w:rPr>
        <w:t>S</w:t>
      </w:r>
      <w:r w:rsidRPr="0042094B">
        <w:rPr>
          <w:rFonts w:ascii="Trebuchet MS" w:hAnsi="Trebuchet MS" w:cs="Arial"/>
          <w:lang w:val="it-IT"/>
        </w:rPr>
        <w:t>vizzera</w:t>
      </w:r>
      <w:r w:rsidR="006F638E" w:rsidRPr="0042094B">
        <w:rPr>
          <w:rFonts w:ascii="Trebuchet MS" w:hAnsi="Trebuchet MS" w:cs="Arial"/>
          <w:lang w:val="it-IT"/>
        </w:rPr>
        <w:t>, Macau</w:t>
      </w:r>
      <w:r w:rsidR="006E397D" w:rsidRPr="0042094B">
        <w:rPr>
          <w:rFonts w:ascii="Trebuchet MS" w:hAnsi="Trebuchet MS" w:cs="Arial"/>
          <w:lang w:val="it-IT"/>
        </w:rPr>
        <w:t>,</w:t>
      </w:r>
      <w:r w:rsidRPr="0042094B">
        <w:rPr>
          <w:rFonts w:ascii="Trebuchet MS" w:hAnsi="Trebuchet MS" w:cs="Arial"/>
          <w:lang w:val="it-IT"/>
        </w:rPr>
        <w:t xml:space="preserve"> Corea del Sud</w:t>
      </w:r>
      <w:r w:rsidR="006E397D" w:rsidRPr="0042094B">
        <w:rPr>
          <w:rFonts w:ascii="Trebuchet MS" w:hAnsi="Trebuchet MS" w:cs="Arial"/>
          <w:lang w:val="it-IT"/>
        </w:rPr>
        <w:t xml:space="preserve"> e Singapore</w:t>
      </w:r>
      <w:r w:rsidR="006F638E" w:rsidRPr="0042094B">
        <w:rPr>
          <w:rFonts w:ascii="Trebuchet MS" w:hAnsi="Trebuchet MS" w:cs="Arial"/>
          <w:lang w:val="it-IT"/>
        </w:rPr>
        <w:t xml:space="preserve">. </w:t>
      </w:r>
      <w:proofErr w:type="spellStart"/>
      <w:r w:rsidR="00B20037" w:rsidRPr="0042094B">
        <w:rPr>
          <w:rFonts w:ascii="Trebuchet MS" w:hAnsi="Trebuchet MS" w:cs="Arial"/>
          <w:lang w:val="it-IT"/>
        </w:rPr>
        <w:t>Mavacamten</w:t>
      </w:r>
      <w:proofErr w:type="spellEnd"/>
      <w:r w:rsidR="00B20037" w:rsidRPr="0042094B">
        <w:rPr>
          <w:rFonts w:ascii="Trebuchet MS" w:hAnsi="Trebuchet MS" w:cs="Arial"/>
          <w:lang w:val="it-IT"/>
        </w:rPr>
        <w:t xml:space="preserve"> è un modulatore allosterico reversibile della miosina cardiaca</w:t>
      </w:r>
      <w:r w:rsidR="0056740D" w:rsidRPr="0042094B">
        <w:rPr>
          <w:rFonts w:ascii="Trebuchet MS" w:hAnsi="Trebuchet MS" w:cs="Arial"/>
          <w:lang w:val="it-IT"/>
        </w:rPr>
        <w:t xml:space="preserve">. </w:t>
      </w:r>
      <w:r w:rsidR="00D45026" w:rsidRPr="0042094B">
        <w:rPr>
          <w:rFonts w:ascii="Trebuchet MS" w:hAnsi="Trebuchet MS" w:cs="Arial"/>
          <w:lang w:val="it-IT"/>
        </w:rPr>
        <w:t>M</w:t>
      </w:r>
      <w:r w:rsidR="00B20037" w:rsidRPr="0042094B">
        <w:rPr>
          <w:rFonts w:ascii="Trebuchet MS" w:hAnsi="Trebuchet MS" w:cs="Arial"/>
          <w:lang w:val="it-IT"/>
        </w:rPr>
        <w:t xml:space="preserve">odula il numero di teste di miosina </w:t>
      </w:r>
      <w:r w:rsidR="00B20037" w:rsidRPr="00935DB0">
        <w:rPr>
          <w:rFonts w:ascii="Trebuchet MS" w:hAnsi="Trebuchet MS" w:cs="Arial"/>
          <w:lang w:val="it-IT"/>
        </w:rPr>
        <w:t xml:space="preserve">che possono </w:t>
      </w:r>
      <w:r w:rsidR="007A3534">
        <w:rPr>
          <w:rFonts w:ascii="Trebuchet MS" w:hAnsi="Trebuchet MS" w:cs="Arial"/>
          <w:lang w:val="it-IT"/>
        </w:rPr>
        <w:t>interagire con l’</w:t>
      </w:r>
      <w:r w:rsidR="00B20037" w:rsidRPr="00935DB0">
        <w:rPr>
          <w:rFonts w:ascii="Trebuchet MS" w:hAnsi="Trebuchet MS" w:cs="Arial"/>
          <w:lang w:val="it-IT"/>
        </w:rPr>
        <w:t>actina (generatori</w:t>
      </w:r>
      <w:r w:rsidR="00B20037" w:rsidRPr="0042094B">
        <w:rPr>
          <w:rFonts w:ascii="Trebuchet MS" w:hAnsi="Trebuchet MS" w:cs="Arial"/>
          <w:lang w:val="it-IT"/>
        </w:rPr>
        <w:t xml:space="preserve"> di energia), riducendo così la probabilità di formazione di ponti incrociati che producono forza (sistolica) e residua (diastolica). L'eccessiva formazione di ponti incrociati di miosina actina e la </w:t>
      </w:r>
      <w:proofErr w:type="spellStart"/>
      <w:r w:rsidR="00B20037" w:rsidRPr="0042094B">
        <w:rPr>
          <w:rFonts w:ascii="Trebuchet MS" w:hAnsi="Trebuchet MS" w:cs="Arial"/>
          <w:lang w:val="it-IT"/>
        </w:rPr>
        <w:t>disregolazione</w:t>
      </w:r>
      <w:proofErr w:type="spellEnd"/>
      <w:r w:rsidR="00B20037" w:rsidRPr="0042094B">
        <w:rPr>
          <w:rFonts w:ascii="Trebuchet MS" w:hAnsi="Trebuchet MS" w:cs="Arial"/>
          <w:lang w:val="it-IT"/>
        </w:rPr>
        <w:t xml:space="preserve"> dello stato di super-rilassamento </w:t>
      </w:r>
      <w:r w:rsidR="007A3534">
        <w:rPr>
          <w:rFonts w:ascii="Trebuchet MS" w:hAnsi="Trebuchet MS" w:cs="Arial"/>
          <w:lang w:val="it-IT"/>
        </w:rPr>
        <w:t>(super-</w:t>
      </w:r>
      <w:proofErr w:type="spellStart"/>
      <w:r w:rsidR="007A3534">
        <w:rPr>
          <w:rFonts w:ascii="Trebuchet MS" w:hAnsi="Trebuchet MS" w:cs="Arial"/>
          <w:lang w:val="it-IT"/>
        </w:rPr>
        <w:t>relaxed</w:t>
      </w:r>
      <w:proofErr w:type="spellEnd"/>
      <w:r w:rsidR="007A3534">
        <w:rPr>
          <w:rFonts w:ascii="Trebuchet MS" w:hAnsi="Trebuchet MS" w:cs="Arial"/>
          <w:lang w:val="it-IT"/>
        </w:rPr>
        <w:t xml:space="preserve">) </w:t>
      </w:r>
      <w:r w:rsidR="00B20037" w:rsidRPr="0042094B">
        <w:rPr>
          <w:rFonts w:ascii="Trebuchet MS" w:hAnsi="Trebuchet MS" w:cs="Arial"/>
          <w:lang w:val="it-IT"/>
        </w:rPr>
        <w:t xml:space="preserve">sono segni distintivi </w:t>
      </w:r>
      <w:r w:rsidR="007A3534">
        <w:rPr>
          <w:rFonts w:ascii="Trebuchet MS" w:hAnsi="Trebuchet MS" w:cs="Arial"/>
          <w:lang w:val="it-IT"/>
        </w:rPr>
        <w:t>del meccanismo</w:t>
      </w:r>
      <w:r w:rsidR="00B20037" w:rsidRPr="0042094B">
        <w:rPr>
          <w:rFonts w:ascii="Trebuchet MS" w:hAnsi="Trebuchet MS" w:cs="Arial"/>
          <w:lang w:val="it-IT"/>
        </w:rPr>
        <w:t xml:space="preserve"> dell'HCM. </w:t>
      </w:r>
      <w:proofErr w:type="spellStart"/>
      <w:r w:rsidR="00D45026" w:rsidRPr="0042094B">
        <w:rPr>
          <w:rFonts w:ascii="Trebuchet MS" w:hAnsi="Trebuchet MS" w:cs="Arial"/>
          <w:lang w:val="it-IT"/>
        </w:rPr>
        <w:t>Mavacamten</w:t>
      </w:r>
      <w:proofErr w:type="spellEnd"/>
      <w:r w:rsidR="00D45026" w:rsidRPr="0042094B">
        <w:rPr>
          <w:rFonts w:ascii="Trebuchet MS" w:hAnsi="Trebuchet MS" w:cs="Arial"/>
          <w:lang w:val="it-IT"/>
        </w:rPr>
        <w:t xml:space="preserve"> </w:t>
      </w:r>
      <w:r w:rsidR="00B20037" w:rsidRPr="0042094B">
        <w:rPr>
          <w:rFonts w:ascii="Trebuchet MS" w:hAnsi="Trebuchet MS" w:cs="Arial"/>
          <w:lang w:val="it-IT"/>
        </w:rPr>
        <w:t xml:space="preserve">sposta la miosina </w:t>
      </w:r>
      <w:r w:rsidR="00B64E52" w:rsidRPr="0042094B">
        <w:rPr>
          <w:rFonts w:ascii="Trebuchet MS" w:hAnsi="Trebuchet MS" w:cs="Arial"/>
          <w:lang w:val="it-IT"/>
        </w:rPr>
        <w:t>in</w:t>
      </w:r>
      <w:r w:rsidR="00B20037" w:rsidRPr="0042094B">
        <w:rPr>
          <w:rFonts w:ascii="Trebuchet MS" w:hAnsi="Trebuchet MS" w:cs="Arial"/>
          <w:lang w:val="it-IT"/>
        </w:rPr>
        <w:t xml:space="preserve"> uno stato di risparmio energetico, </w:t>
      </w:r>
      <w:r w:rsidR="007A3534">
        <w:rPr>
          <w:rFonts w:ascii="Trebuchet MS" w:hAnsi="Trebuchet MS" w:cs="Arial"/>
          <w:lang w:val="it-IT"/>
        </w:rPr>
        <w:t xml:space="preserve">che può essere reclutato </w:t>
      </w:r>
      <w:r w:rsidR="00D45026" w:rsidRPr="0042094B">
        <w:rPr>
          <w:rFonts w:ascii="Trebuchet MS" w:hAnsi="Trebuchet MS" w:cs="Arial"/>
          <w:lang w:val="it-IT"/>
        </w:rPr>
        <w:t>e super-rilassato</w:t>
      </w:r>
      <w:r w:rsidR="0056740D" w:rsidRPr="0042094B">
        <w:rPr>
          <w:rFonts w:ascii="Trebuchet MS" w:hAnsi="Trebuchet MS" w:cs="Arial"/>
          <w:lang w:val="it-IT"/>
        </w:rPr>
        <w:t>.</w:t>
      </w:r>
      <w:r w:rsidR="00D45026" w:rsidRPr="0042094B">
        <w:rPr>
          <w:lang w:val="it-IT"/>
        </w:rPr>
        <w:t xml:space="preserve"> </w:t>
      </w:r>
      <w:r w:rsidR="00D45026" w:rsidRPr="0042094B">
        <w:rPr>
          <w:rFonts w:ascii="Trebuchet MS" w:hAnsi="Trebuchet MS" w:cs="Arial"/>
          <w:lang w:val="it-IT"/>
        </w:rPr>
        <w:t xml:space="preserve">Nei pazienti con HCM, l'inibizione della miosina con </w:t>
      </w:r>
      <w:proofErr w:type="spellStart"/>
      <w:r w:rsidR="00B64E52" w:rsidRPr="0042094B">
        <w:rPr>
          <w:rFonts w:ascii="Trebuchet MS" w:hAnsi="Trebuchet MS" w:cs="Arial"/>
          <w:lang w:val="it-IT"/>
        </w:rPr>
        <w:t>mavacamten</w:t>
      </w:r>
      <w:proofErr w:type="spellEnd"/>
      <w:r w:rsidR="00D45026" w:rsidRPr="0042094B">
        <w:rPr>
          <w:rFonts w:ascii="Trebuchet MS" w:hAnsi="Trebuchet MS" w:cs="Arial"/>
          <w:lang w:val="it-IT"/>
        </w:rPr>
        <w:t xml:space="preserve"> riduce l'ostruzione LVOT dinamica e migliora le pressioni di riempimento cardiaco.</w:t>
      </w:r>
      <w:r w:rsidR="0056740D" w:rsidRPr="0042094B">
        <w:rPr>
          <w:rFonts w:ascii="Trebuchet MS" w:hAnsi="Trebuchet MS" w:cs="Arial"/>
          <w:lang w:val="it-IT"/>
        </w:rPr>
        <w:t xml:space="preserve"> </w:t>
      </w:r>
    </w:p>
    <w:p w14:paraId="482BB45A" w14:textId="136BFC31" w:rsidR="00A12769" w:rsidRPr="0042094B" w:rsidRDefault="00A12769" w:rsidP="00FC030F">
      <w:pPr>
        <w:spacing w:line="360" w:lineRule="auto"/>
        <w:contextualSpacing/>
        <w:jc w:val="both"/>
        <w:rPr>
          <w:rFonts w:ascii="Trebuchet MS" w:hAnsi="Trebuchet MS" w:cs="Arial"/>
          <w:lang w:val="it-IT"/>
        </w:rPr>
      </w:pPr>
    </w:p>
    <w:p w14:paraId="5535B331" w14:textId="4CD9B5AB" w:rsidR="00A12769" w:rsidRPr="0042094B" w:rsidRDefault="009846F8" w:rsidP="00FC030F">
      <w:pPr>
        <w:spacing w:line="360" w:lineRule="auto"/>
        <w:contextualSpacing/>
        <w:jc w:val="both"/>
        <w:rPr>
          <w:rFonts w:ascii="Trebuchet MS" w:hAnsi="Trebuchet MS" w:cs="Arial"/>
          <w:b/>
          <w:bCs/>
          <w:u w:val="single"/>
          <w:lang w:val="it-IT"/>
        </w:rPr>
      </w:pPr>
      <w:r w:rsidRPr="0042094B">
        <w:rPr>
          <w:rFonts w:ascii="Trebuchet MS" w:hAnsi="Trebuchet MS" w:cs="Arial"/>
          <w:b/>
          <w:bCs/>
          <w:u w:val="single"/>
          <w:lang w:val="it-IT"/>
        </w:rPr>
        <w:t xml:space="preserve">La cardiomiopatia ipertrofica ostruttiva </w:t>
      </w:r>
    </w:p>
    <w:p w14:paraId="18A1751E" w14:textId="3C1C9814" w:rsidR="009846F8" w:rsidRPr="0042094B" w:rsidRDefault="009846F8" w:rsidP="00FC030F">
      <w:pPr>
        <w:spacing w:line="360" w:lineRule="auto"/>
        <w:contextualSpacing/>
        <w:jc w:val="both"/>
        <w:rPr>
          <w:rFonts w:ascii="Trebuchet MS" w:hAnsi="Trebuchet MS" w:cs="Arial"/>
          <w:lang w:val="it-IT"/>
        </w:rPr>
      </w:pPr>
      <w:r w:rsidRPr="0042094B">
        <w:rPr>
          <w:rFonts w:ascii="Trebuchet MS" w:hAnsi="Trebuchet MS" w:cs="Arial"/>
          <w:lang w:val="it-IT"/>
        </w:rPr>
        <w:t xml:space="preserve">La cardiomiopatia ipertrofica (HCM) ostruttiva è una malattia cronica progressiva in cui l’eccessiva contrazione del muscolo cardiaco e la ridotta capacità di riempimento del ventricolo sinistro possono rendere difficile la circolazione del sangue nel corpo, causando lo sviluppo di sintomi debilitanti e disfunzione cardiaca. La cardiomiopatia ipertrofica può essere ereditaria e si può sviluppare a qualsiasi età. Viene diagnosticata generalmente a 40-50 anni e il 50% dei pazienti ha una predisposizione ereditaria. </w:t>
      </w:r>
    </w:p>
    <w:p w14:paraId="4EE441F2" w14:textId="77777777" w:rsidR="00FF23AC" w:rsidRPr="0042094B" w:rsidRDefault="00FF23AC" w:rsidP="00FC030F">
      <w:pPr>
        <w:spacing w:line="360" w:lineRule="auto"/>
        <w:contextualSpacing/>
        <w:jc w:val="both"/>
        <w:rPr>
          <w:rFonts w:ascii="Trebuchet MS" w:hAnsi="Trebuchet MS" w:cs="Arial"/>
          <w:lang w:val="it-IT"/>
        </w:rPr>
      </w:pPr>
    </w:p>
    <w:p w14:paraId="30B6AE95" w14:textId="417C0BFA" w:rsidR="00A12769" w:rsidRPr="0042094B" w:rsidRDefault="009846F8" w:rsidP="00FC030F">
      <w:pPr>
        <w:spacing w:line="360" w:lineRule="auto"/>
        <w:contextualSpacing/>
        <w:jc w:val="both"/>
        <w:rPr>
          <w:rFonts w:ascii="Trebuchet MS" w:hAnsi="Trebuchet MS" w:cs="Arial"/>
          <w:lang w:val="it-IT"/>
        </w:rPr>
      </w:pPr>
      <w:r w:rsidRPr="0042094B">
        <w:rPr>
          <w:rFonts w:ascii="Trebuchet MS" w:hAnsi="Trebuchet MS" w:cs="Arial"/>
          <w:lang w:val="it-IT"/>
        </w:rPr>
        <w:t xml:space="preserve">Nella cardiomiopatia ipertrofica ostruttiva, il tipo più comune di </w:t>
      </w:r>
      <w:r w:rsidR="00A12769" w:rsidRPr="0042094B">
        <w:rPr>
          <w:rFonts w:ascii="Trebuchet MS" w:hAnsi="Trebuchet MS" w:cs="Arial"/>
          <w:lang w:val="it-IT"/>
        </w:rPr>
        <w:t xml:space="preserve">HCM, </w:t>
      </w:r>
      <w:r w:rsidR="000B2052" w:rsidRPr="0042094B">
        <w:rPr>
          <w:rFonts w:ascii="Trebuchet MS" w:hAnsi="Trebuchet MS" w:cs="Arial"/>
          <w:lang w:val="it-IT"/>
        </w:rPr>
        <w:t xml:space="preserve">l’efflusso ventricolare sinistro </w:t>
      </w:r>
      <w:r w:rsidR="00A12769" w:rsidRPr="0042094B">
        <w:rPr>
          <w:rFonts w:ascii="Trebuchet MS" w:hAnsi="Trebuchet MS" w:cs="Arial"/>
          <w:lang w:val="it-IT"/>
        </w:rPr>
        <w:t xml:space="preserve">(LVOT) </w:t>
      </w:r>
      <w:r w:rsidR="000B2052" w:rsidRPr="0042094B">
        <w:rPr>
          <w:rFonts w:ascii="Trebuchet MS" w:hAnsi="Trebuchet MS" w:cs="Arial"/>
          <w:lang w:val="it-IT"/>
        </w:rPr>
        <w:t>dove il sangue esce dal cuore risulta ostruito a causa dell'ingrossamento del muscolo cardiac</w:t>
      </w:r>
      <w:r w:rsidR="00184A1B" w:rsidRPr="0042094B">
        <w:rPr>
          <w:rFonts w:ascii="Trebuchet MS" w:hAnsi="Trebuchet MS" w:cs="Arial"/>
          <w:lang w:val="it-IT"/>
        </w:rPr>
        <w:t>o</w:t>
      </w:r>
      <w:r w:rsidR="000B2052" w:rsidRPr="0042094B">
        <w:rPr>
          <w:rFonts w:ascii="Trebuchet MS" w:hAnsi="Trebuchet MS" w:cs="Arial"/>
          <w:lang w:val="it-IT"/>
        </w:rPr>
        <w:t>. Di conseguenza la cardiomiopatia ipertrofica ostruttiva è stata anche associata al rischio di fibrillazione atriale, infarto, insufficienza cardiaca e, anche se raramente, morte cardiaca improvvisa</w:t>
      </w:r>
      <w:r w:rsidR="00A12769" w:rsidRPr="0042094B">
        <w:rPr>
          <w:rFonts w:ascii="Trebuchet MS" w:hAnsi="Trebuchet MS" w:cs="Arial"/>
          <w:lang w:val="it-IT"/>
        </w:rPr>
        <w:t xml:space="preserve">. </w:t>
      </w:r>
      <w:r w:rsidR="000B2052" w:rsidRPr="0042094B">
        <w:rPr>
          <w:rFonts w:ascii="Trebuchet MS" w:hAnsi="Trebuchet MS" w:cs="Arial"/>
          <w:lang w:val="it-IT"/>
        </w:rPr>
        <w:t>La causa più frequente della cardiomiopatia ipertrofica è la mutazione delle proteine del muscolo cardiaco del sarcomero</w:t>
      </w:r>
      <w:r w:rsidR="00A12769" w:rsidRPr="0042094B">
        <w:rPr>
          <w:rFonts w:ascii="Trebuchet MS" w:hAnsi="Trebuchet MS" w:cs="Arial"/>
          <w:lang w:val="it-IT"/>
        </w:rPr>
        <w:t xml:space="preserve">. </w:t>
      </w:r>
      <w:r w:rsidR="000B2052" w:rsidRPr="0042094B">
        <w:rPr>
          <w:rFonts w:ascii="Trebuchet MS" w:hAnsi="Trebuchet MS" w:cs="Arial"/>
          <w:lang w:val="it-IT"/>
        </w:rPr>
        <w:t>Si stim</w:t>
      </w:r>
      <w:r w:rsidR="00184A1B" w:rsidRPr="0042094B">
        <w:rPr>
          <w:rFonts w:ascii="Trebuchet MS" w:hAnsi="Trebuchet MS" w:cs="Arial"/>
          <w:lang w:val="it-IT"/>
        </w:rPr>
        <w:t xml:space="preserve">a </w:t>
      </w:r>
      <w:r w:rsidR="000B2052" w:rsidRPr="0042094B">
        <w:rPr>
          <w:rFonts w:ascii="Trebuchet MS" w:hAnsi="Trebuchet MS" w:cs="Arial"/>
          <w:lang w:val="it-IT"/>
        </w:rPr>
        <w:t xml:space="preserve">che la cardiomiopatia ipertrofica ostruttiva colpisca </w:t>
      </w:r>
      <w:r w:rsidR="00A12769" w:rsidRPr="0042094B">
        <w:rPr>
          <w:rFonts w:ascii="Trebuchet MS" w:hAnsi="Trebuchet MS" w:cs="Arial"/>
          <w:lang w:val="it-IT"/>
        </w:rPr>
        <w:t>40</w:t>
      </w:r>
      <w:r w:rsidR="000B2052" w:rsidRPr="0042094B">
        <w:rPr>
          <w:rFonts w:ascii="Trebuchet MS" w:hAnsi="Trebuchet MS" w:cs="Arial"/>
          <w:lang w:val="it-IT"/>
        </w:rPr>
        <w:t>0.</w:t>
      </w:r>
      <w:r w:rsidR="00A12769" w:rsidRPr="0042094B">
        <w:rPr>
          <w:rFonts w:ascii="Trebuchet MS" w:hAnsi="Trebuchet MS" w:cs="Arial"/>
          <w:lang w:val="it-IT"/>
        </w:rPr>
        <w:t>000-600</w:t>
      </w:r>
      <w:r w:rsidR="000B2052" w:rsidRPr="0042094B">
        <w:rPr>
          <w:rFonts w:ascii="Trebuchet MS" w:hAnsi="Trebuchet MS" w:cs="Arial"/>
          <w:lang w:val="it-IT"/>
        </w:rPr>
        <w:t>.</w:t>
      </w:r>
      <w:r w:rsidR="00A12769" w:rsidRPr="0042094B">
        <w:rPr>
          <w:rFonts w:ascii="Trebuchet MS" w:hAnsi="Trebuchet MS" w:cs="Arial"/>
          <w:lang w:val="it-IT"/>
        </w:rPr>
        <w:t xml:space="preserve">000 </w:t>
      </w:r>
      <w:r w:rsidR="000B2052" w:rsidRPr="0042094B">
        <w:rPr>
          <w:rFonts w:ascii="Trebuchet MS" w:hAnsi="Trebuchet MS" w:cs="Arial"/>
          <w:lang w:val="it-IT"/>
        </w:rPr>
        <w:t>persone a livello mondiale, tuttavia in alcuni pazienti rimane non diagnosticata e/o asintomatica</w:t>
      </w:r>
      <w:r w:rsidR="00A12769" w:rsidRPr="0042094B">
        <w:rPr>
          <w:rFonts w:ascii="Trebuchet MS" w:hAnsi="Trebuchet MS" w:cs="Arial"/>
          <w:lang w:val="it-IT"/>
        </w:rPr>
        <w:t xml:space="preserve">. </w:t>
      </w:r>
    </w:p>
    <w:p w14:paraId="42373322" w14:textId="77777777" w:rsidR="0056740D" w:rsidRPr="0042094B" w:rsidRDefault="0056740D" w:rsidP="00FC030F">
      <w:pPr>
        <w:spacing w:line="360" w:lineRule="auto"/>
        <w:contextualSpacing/>
        <w:jc w:val="both"/>
        <w:rPr>
          <w:rFonts w:ascii="Trebuchet MS" w:hAnsi="Trebuchet MS" w:cs="Arial"/>
          <w:b/>
          <w:bCs/>
          <w:u w:val="single"/>
          <w:lang w:val="it-IT"/>
        </w:rPr>
      </w:pPr>
    </w:p>
    <w:p w14:paraId="2703CAD4" w14:textId="42593C97" w:rsidR="0056740D" w:rsidRPr="0042094B" w:rsidRDefault="0056740D" w:rsidP="00FC030F">
      <w:pPr>
        <w:tabs>
          <w:tab w:val="left" w:pos="1425"/>
          <w:tab w:val="left" w:pos="6498"/>
        </w:tabs>
        <w:spacing w:line="360" w:lineRule="auto"/>
        <w:contextualSpacing/>
        <w:jc w:val="both"/>
        <w:rPr>
          <w:rFonts w:ascii="Trebuchet MS" w:hAnsi="Trebuchet MS" w:cs="Arial"/>
          <w:b/>
          <w:bCs/>
          <w:u w:val="single"/>
          <w:lang w:val="it-IT"/>
        </w:rPr>
      </w:pPr>
      <w:bookmarkStart w:id="1" w:name="_Hlk97223885"/>
      <w:r w:rsidRPr="0042094B">
        <w:rPr>
          <w:rFonts w:ascii="Trebuchet MS" w:hAnsi="Trebuchet MS" w:cs="Arial"/>
          <w:b/>
          <w:bCs/>
          <w:u w:val="single"/>
          <w:lang w:val="it-IT"/>
        </w:rPr>
        <w:t>Bristol Myers Squibb</w:t>
      </w:r>
    </w:p>
    <w:bookmarkEnd w:id="1"/>
    <w:p w14:paraId="5788FF6E" w14:textId="320BD5F8" w:rsidR="0056740D" w:rsidRPr="0042094B" w:rsidRDefault="001C6477" w:rsidP="00FC030F">
      <w:pPr>
        <w:tabs>
          <w:tab w:val="left" w:pos="1425"/>
        </w:tabs>
        <w:spacing w:line="360" w:lineRule="auto"/>
        <w:contextualSpacing/>
        <w:jc w:val="both"/>
        <w:rPr>
          <w:rFonts w:ascii="Trebuchet MS" w:hAnsi="Trebuchet MS" w:cs="Arial"/>
          <w:lang w:val="it-IT"/>
        </w:rPr>
      </w:pPr>
      <w:r w:rsidRPr="00E076D8">
        <w:rPr>
          <w:rFonts w:ascii="Trebuchet MS" w:hAnsi="Trebuchet MS"/>
          <w:lang w:val="it-IT"/>
        </w:rPr>
        <w:t>Bristol Myers Squibb è un'azienda biofarmaceutica globale la cui missione è scoprire, sviluppare e fornire farmaci innovativi che aiutino i pazienti a combattere malattie gravi. Per ulteriori informazioni su Bristol Myers Squibb</w:t>
      </w:r>
      <w:r w:rsidRPr="0042094B">
        <w:rPr>
          <w:rFonts w:ascii="Trebuchet MS" w:hAnsi="Trebuchet MS" w:cs="Arial"/>
          <w:lang w:val="it-IT"/>
        </w:rPr>
        <w:t xml:space="preserve"> </w:t>
      </w:r>
      <w:hyperlink r:id="rId11" w:history="1">
        <w:r w:rsidR="0056740D" w:rsidRPr="00805BD5">
          <w:rPr>
            <w:rStyle w:val="Collegamentoipertestuale"/>
            <w:rFonts w:ascii="Trebuchet MS" w:hAnsi="Trebuchet MS"/>
            <w:lang w:val="it-IT"/>
          </w:rPr>
          <w:t>BMS.com</w:t>
        </w:r>
        <w:r w:rsidR="00805BD5" w:rsidRPr="00805BD5">
          <w:rPr>
            <w:rStyle w:val="Collegamentoipertestuale"/>
            <w:rFonts w:ascii="Trebuchet MS" w:hAnsi="Trebuchet MS"/>
            <w:lang w:val="it-IT"/>
          </w:rPr>
          <w:t>/</w:t>
        </w:r>
        <w:proofErr w:type="spellStart"/>
        <w:r w:rsidR="00805BD5" w:rsidRPr="00805BD5">
          <w:rPr>
            <w:rStyle w:val="Collegamentoipertestuale"/>
            <w:rFonts w:ascii="Trebuchet MS" w:hAnsi="Trebuchet MS"/>
            <w:lang w:val="it-IT"/>
          </w:rPr>
          <w:t>it</w:t>
        </w:r>
        <w:proofErr w:type="spellEnd"/>
      </w:hyperlink>
      <w:r w:rsidRPr="0042094B">
        <w:rPr>
          <w:rFonts w:ascii="Trebuchet MS" w:hAnsi="Trebuchet MS"/>
          <w:lang w:val="it-IT"/>
        </w:rPr>
        <w:t xml:space="preserve">, </w:t>
      </w:r>
      <w:hyperlink r:id="rId12" w:history="1">
        <w:r w:rsidR="0056740D" w:rsidRPr="0042094B">
          <w:rPr>
            <w:rStyle w:val="Collegamentoipertestuale"/>
            <w:rFonts w:ascii="Trebuchet MS" w:hAnsi="Trebuchet MS"/>
            <w:lang w:val="it-IT"/>
          </w:rPr>
          <w:t>LinkedIn</w:t>
        </w:r>
      </w:hyperlink>
      <w:r w:rsidR="0056740D" w:rsidRPr="0042094B">
        <w:rPr>
          <w:rFonts w:ascii="Trebuchet MS" w:hAnsi="Trebuchet MS"/>
          <w:lang w:val="it-IT"/>
        </w:rPr>
        <w:t xml:space="preserve">, </w:t>
      </w:r>
      <w:hyperlink r:id="rId13" w:history="1">
        <w:r w:rsidR="0056740D" w:rsidRPr="0042094B">
          <w:rPr>
            <w:rStyle w:val="Collegamentoipertestuale"/>
            <w:rFonts w:ascii="Trebuchet MS" w:hAnsi="Trebuchet MS"/>
            <w:lang w:val="it-IT"/>
          </w:rPr>
          <w:t>YouTube</w:t>
        </w:r>
      </w:hyperlink>
      <w:r w:rsidR="0056740D" w:rsidRPr="0042094B">
        <w:rPr>
          <w:rFonts w:ascii="Trebuchet MS" w:hAnsi="Trebuchet MS"/>
          <w:lang w:val="it-IT"/>
        </w:rPr>
        <w:t>.</w:t>
      </w:r>
    </w:p>
    <w:p w14:paraId="0D69E925" w14:textId="77777777" w:rsidR="003C0B9D" w:rsidRDefault="003C0B9D" w:rsidP="003C0B9D">
      <w:pPr>
        <w:rPr>
          <w:rFonts w:ascii="Trebuchet MS" w:hAnsi="Trebuchet MS" w:cs="Arial"/>
          <w:bCs/>
          <w:lang w:val="it-IT"/>
        </w:rPr>
      </w:pPr>
    </w:p>
    <w:p w14:paraId="78B916EA" w14:textId="77777777" w:rsidR="00637609" w:rsidRDefault="00637609" w:rsidP="003C0B9D">
      <w:pPr>
        <w:rPr>
          <w:rFonts w:ascii="Trebuchet MS" w:hAnsi="Trebuchet MS" w:cs="Arial"/>
          <w:bCs/>
          <w:lang w:val="it-IT"/>
        </w:rPr>
      </w:pPr>
    </w:p>
    <w:p w14:paraId="7388000E" w14:textId="575ADA55" w:rsidR="00637609" w:rsidRPr="003A7C8A" w:rsidRDefault="003A7C8A" w:rsidP="003C0B9D">
      <w:pPr>
        <w:rPr>
          <w:rStyle w:val="Collegamentoipertestuale"/>
          <w:rFonts w:ascii="Trebuchet MS" w:hAnsi="Trebuchet MS" w:cs="Arial"/>
          <w:bCs/>
          <w:lang w:val="it-IT"/>
        </w:rPr>
      </w:pPr>
      <w:r>
        <w:rPr>
          <w:rFonts w:ascii="Trebuchet MS" w:hAnsi="Trebuchet MS" w:cs="Arial"/>
          <w:bCs/>
          <w:lang w:val="it-IT"/>
        </w:rPr>
        <w:fldChar w:fldCharType="begin"/>
      </w:r>
      <w:r>
        <w:rPr>
          <w:rFonts w:ascii="Trebuchet MS" w:hAnsi="Trebuchet MS" w:cs="Arial"/>
          <w:bCs/>
          <w:lang w:val="it-IT"/>
        </w:rPr>
        <w:instrText>HYPERLINK "https://www.medinews.it/wp-content/uploads/2023/07/2.-HCM-Fact-Sheet-ITa.pdf"</w:instrText>
      </w:r>
      <w:r>
        <w:rPr>
          <w:rFonts w:ascii="Trebuchet MS" w:hAnsi="Trebuchet MS" w:cs="Arial"/>
          <w:bCs/>
          <w:lang w:val="it-IT"/>
        </w:rPr>
      </w:r>
      <w:r>
        <w:rPr>
          <w:rFonts w:ascii="Trebuchet MS" w:hAnsi="Trebuchet MS" w:cs="Arial"/>
          <w:bCs/>
          <w:lang w:val="it-IT"/>
        </w:rPr>
        <w:fldChar w:fldCharType="separate"/>
      </w:r>
      <w:r w:rsidR="00637609" w:rsidRPr="003A7C8A">
        <w:rPr>
          <w:rStyle w:val="Collegamentoipertestuale"/>
          <w:rFonts w:ascii="Trebuchet MS" w:hAnsi="Trebuchet MS" w:cs="Arial"/>
          <w:bCs/>
          <w:lang w:val="it-IT"/>
        </w:rPr>
        <w:t>Cardiomiopatia Ipertrofica</w:t>
      </w:r>
    </w:p>
    <w:p w14:paraId="3D587F79" w14:textId="409BC19C" w:rsidR="00637609" w:rsidRDefault="003A7C8A" w:rsidP="003C0B9D">
      <w:pPr>
        <w:rPr>
          <w:rFonts w:ascii="Trebuchet MS" w:hAnsi="Trebuchet MS" w:cs="Arial"/>
          <w:bCs/>
          <w:lang w:val="it-IT"/>
        </w:rPr>
      </w:pPr>
      <w:r>
        <w:rPr>
          <w:rFonts w:ascii="Trebuchet MS" w:hAnsi="Trebuchet MS" w:cs="Arial"/>
          <w:bCs/>
          <w:lang w:val="it-IT"/>
        </w:rPr>
        <w:fldChar w:fldCharType="end"/>
      </w:r>
    </w:p>
    <w:p w14:paraId="5BBD4AC6" w14:textId="1C2F436D" w:rsidR="00637609" w:rsidRDefault="003A7C8A" w:rsidP="003C0B9D">
      <w:pPr>
        <w:rPr>
          <w:rFonts w:ascii="Trebuchet MS" w:hAnsi="Trebuchet MS" w:cs="Arial"/>
          <w:bCs/>
          <w:lang w:val="it-IT"/>
        </w:rPr>
      </w:pPr>
      <w:hyperlink r:id="rId14" w:history="1">
        <w:r w:rsidR="00637609" w:rsidRPr="003A7C8A">
          <w:rPr>
            <w:rStyle w:val="Collegamentoipertestuale"/>
            <w:rFonts w:ascii="Trebuchet MS" w:hAnsi="Trebuchet MS" w:cs="Arial"/>
            <w:bCs/>
            <w:lang w:val="it-IT"/>
          </w:rPr>
          <w:t xml:space="preserve">Company </w:t>
        </w:r>
        <w:proofErr w:type="spellStart"/>
        <w:r w:rsidR="00637609" w:rsidRPr="003A7C8A">
          <w:rPr>
            <w:rStyle w:val="Collegamentoipertestuale"/>
            <w:rFonts w:ascii="Trebuchet MS" w:hAnsi="Trebuchet MS" w:cs="Arial"/>
            <w:bCs/>
            <w:lang w:val="it-IT"/>
          </w:rPr>
          <w:t>Profile</w:t>
        </w:r>
        <w:proofErr w:type="spellEnd"/>
      </w:hyperlink>
    </w:p>
    <w:p w14:paraId="491425C9" w14:textId="77777777" w:rsidR="00637609" w:rsidRPr="0042094B" w:rsidRDefault="00637609" w:rsidP="003C0B9D">
      <w:pPr>
        <w:rPr>
          <w:rFonts w:ascii="Trebuchet MS" w:hAnsi="Trebuchet MS" w:cs="Arial"/>
          <w:bCs/>
          <w:lang w:val="it-IT"/>
        </w:rPr>
      </w:pPr>
    </w:p>
    <w:p w14:paraId="372E74AA" w14:textId="77777777" w:rsidR="003C0B9D" w:rsidRPr="0042094B" w:rsidRDefault="003C0B9D" w:rsidP="003C0B9D">
      <w:pPr>
        <w:rPr>
          <w:rFonts w:ascii="Trebuchet MS" w:hAnsi="Trebuchet MS" w:cs="Arial"/>
          <w:bCs/>
          <w:lang w:val="it-IT"/>
        </w:rPr>
      </w:pPr>
    </w:p>
    <w:p w14:paraId="25E21AD1" w14:textId="3321EA83" w:rsidR="003C0B9D" w:rsidRPr="000D7D31" w:rsidRDefault="003C0B9D" w:rsidP="003C0B9D">
      <w:pPr>
        <w:rPr>
          <w:rFonts w:ascii="Trebuchet MS" w:hAnsi="Trebuchet MS"/>
          <w:lang w:val="it-IT"/>
        </w:rPr>
      </w:pPr>
      <w:r w:rsidRPr="000D7D31">
        <w:rPr>
          <w:rFonts w:ascii="Trebuchet MS" w:hAnsi="Trebuchet MS"/>
          <w:b/>
          <w:bCs/>
          <w:lang w:val="it-IT"/>
        </w:rPr>
        <w:t>Ufficio stampa</w:t>
      </w:r>
    </w:p>
    <w:p w14:paraId="6E2B95D2" w14:textId="77777777" w:rsidR="003C0B9D" w:rsidRPr="000D7D31" w:rsidRDefault="003C0B9D" w:rsidP="003C0B9D">
      <w:pPr>
        <w:rPr>
          <w:rFonts w:ascii="Trebuchet MS" w:hAnsi="Trebuchet MS"/>
          <w:lang w:val="it-IT"/>
        </w:rPr>
      </w:pPr>
      <w:r w:rsidRPr="000D7D31">
        <w:rPr>
          <w:rFonts w:ascii="Trebuchet MS" w:hAnsi="Trebuchet MS"/>
          <w:lang w:val="it-IT"/>
        </w:rPr>
        <w:t>Intermedia</w:t>
      </w:r>
    </w:p>
    <w:p w14:paraId="191F8796" w14:textId="77777777" w:rsidR="003C0B9D" w:rsidRPr="000D7D31" w:rsidRDefault="003C0B9D" w:rsidP="003C0B9D">
      <w:pPr>
        <w:rPr>
          <w:rFonts w:ascii="Trebuchet MS" w:hAnsi="Trebuchet MS"/>
          <w:lang w:val="it-IT"/>
        </w:rPr>
      </w:pPr>
      <w:r w:rsidRPr="000D7D31">
        <w:rPr>
          <w:rFonts w:ascii="Trebuchet MS" w:hAnsi="Trebuchet MS"/>
          <w:lang w:val="it-IT"/>
        </w:rPr>
        <w:t>030226105 - 3351892975 – 335265394</w:t>
      </w:r>
    </w:p>
    <w:p w14:paraId="69A1475A" w14:textId="77777777" w:rsidR="003C0B9D" w:rsidRPr="000D7D31" w:rsidRDefault="00000000" w:rsidP="003C0B9D">
      <w:pPr>
        <w:rPr>
          <w:rFonts w:ascii="Trebuchet MS" w:hAnsi="Trebuchet MS"/>
          <w:lang w:val="it-IT"/>
        </w:rPr>
      </w:pPr>
      <w:hyperlink r:id="rId15" w:history="1">
        <w:r w:rsidR="003C0B9D" w:rsidRPr="000D7D31">
          <w:rPr>
            <w:rFonts w:ascii="Trebuchet MS" w:hAnsi="Trebuchet MS"/>
            <w:color w:val="0000FF"/>
            <w:u w:val="single"/>
            <w:lang w:val="it-IT"/>
          </w:rPr>
          <w:t>intermedia@intermedianews.it</w:t>
        </w:r>
      </w:hyperlink>
      <w:r w:rsidR="003C0B9D" w:rsidRPr="000D7D31">
        <w:rPr>
          <w:rFonts w:ascii="Trebuchet MS" w:hAnsi="Trebuchet MS"/>
          <w:u w:val="single"/>
          <w:lang w:val="it-IT"/>
        </w:rPr>
        <w:t xml:space="preserve"> </w:t>
      </w:r>
    </w:p>
    <w:p w14:paraId="6B3B3AEF" w14:textId="77777777" w:rsidR="003C0B9D" w:rsidRPr="00B72CB0" w:rsidRDefault="003C0B9D" w:rsidP="003C0B9D">
      <w:pPr>
        <w:rPr>
          <w:rStyle w:val="normaltextrun"/>
          <w:rFonts w:ascii="Trebuchet MS" w:eastAsia="Trebuchet MS" w:hAnsi="Trebuchet MS" w:cs="Trebuchet MS"/>
          <w:b/>
          <w:bCs/>
          <w:color w:val="000000" w:themeColor="text1"/>
          <w:lang w:val="it-IT"/>
        </w:rPr>
      </w:pPr>
    </w:p>
    <w:p w14:paraId="7767BE62" w14:textId="5A50CA99" w:rsidR="00DD641A" w:rsidRPr="00E90E64" w:rsidRDefault="00DD641A" w:rsidP="00D02EA0">
      <w:pPr>
        <w:tabs>
          <w:tab w:val="left" w:pos="1425"/>
          <w:tab w:val="left" w:pos="6498"/>
        </w:tabs>
        <w:spacing w:line="360" w:lineRule="auto"/>
        <w:rPr>
          <w:rFonts w:ascii="Trebuchet MS" w:hAnsi="Trebuchet MS" w:cs="Arial"/>
        </w:rPr>
      </w:pPr>
    </w:p>
    <w:sectPr w:rsidR="00DD641A" w:rsidRPr="00E90E64" w:rsidSect="001D019E">
      <w:headerReference w:type="default" r:id="rId16"/>
      <w:headerReference w:type="firs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CFBE" w14:textId="77777777" w:rsidR="00F91345" w:rsidRDefault="00F91345">
      <w:r>
        <w:separator/>
      </w:r>
    </w:p>
  </w:endnote>
  <w:endnote w:type="continuationSeparator" w:id="0">
    <w:p w14:paraId="77268D92" w14:textId="77777777" w:rsidR="00F91345" w:rsidRDefault="00F91345">
      <w:r>
        <w:continuationSeparator/>
      </w:r>
    </w:p>
  </w:endnote>
  <w:endnote w:type="continuationNotice" w:id="1">
    <w:p w14:paraId="5ACD6AF6" w14:textId="77777777" w:rsidR="00F91345" w:rsidRDefault="00F9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9854" w14:textId="77777777" w:rsidR="00F91345" w:rsidRDefault="00F91345">
      <w:r>
        <w:separator/>
      </w:r>
    </w:p>
  </w:footnote>
  <w:footnote w:type="continuationSeparator" w:id="0">
    <w:p w14:paraId="37FD24BC" w14:textId="77777777" w:rsidR="00F91345" w:rsidRDefault="00F91345">
      <w:r>
        <w:continuationSeparator/>
      </w:r>
    </w:p>
  </w:footnote>
  <w:footnote w:type="continuationNotice" w:id="1">
    <w:p w14:paraId="422D452D" w14:textId="77777777" w:rsidR="00F91345" w:rsidRDefault="00F91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7435" w14:textId="16E620F8" w:rsidR="00EA079F" w:rsidRPr="007E06A2" w:rsidRDefault="00EA079F" w:rsidP="00805BD5">
    <w:pPr>
      <w:pStyle w:val="Intestazione"/>
      <w:jc w:val="center"/>
      <w:rPr>
        <w:rFonts w:ascii="Trebuchet MS" w:hAnsi="Trebuchet MS" w:cstheme="majorHAnsi"/>
        <w:b/>
        <w:bCs/>
        <w:sz w:val="20"/>
        <w:szCs w:val="20"/>
      </w:rPr>
    </w:pPr>
  </w:p>
  <w:p w14:paraId="5560BDCE" w14:textId="77777777" w:rsidR="00EA079F" w:rsidRPr="007E06A2" w:rsidRDefault="00EA079F">
    <w:pPr>
      <w:pStyle w:val="Intestazione"/>
      <w:rPr>
        <w:rFonts w:ascii="Trebuchet MS" w:hAnsi="Trebuchet M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691" w14:textId="583B3E17" w:rsidR="001D019E" w:rsidRDefault="001D019E" w:rsidP="001D019E">
    <w:pPr>
      <w:pStyle w:val="Intestazione"/>
      <w:jc w:val="center"/>
    </w:pPr>
    <w:r>
      <w:rPr>
        <w:noProof/>
      </w:rPr>
      <w:drawing>
        <wp:inline distT="0" distB="0" distL="0" distR="0" wp14:anchorId="73C9E7D9" wp14:editId="3BBE844C">
          <wp:extent cx="1409700" cy="868769"/>
          <wp:effectExtent l="0" t="0" r="0" b="762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01" cy="870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B97"/>
    <w:multiLevelType w:val="hybridMultilevel"/>
    <w:tmpl w:val="2E58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6EEB"/>
    <w:multiLevelType w:val="hybridMultilevel"/>
    <w:tmpl w:val="1D524C02"/>
    <w:lvl w:ilvl="0" w:tplc="75EAF666">
      <w:numFmt w:val="bullet"/>
      <w:lvlText w:val="•"/>
      <w:lvlJc w:val="left"/>
      <w:pPr>
        <w:ind w:left="1080" w:hanging="360"/>
      </w:pPr>
      <w:rPr>
        <w:rFonts w:ascii="Trebuchet MS" w:eastAsia="Times New Roman" w:hAnsi="Trebuchet M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8245B"/>
    <w:multiLevelType w:val="hybridMultilevel"/>
    <w:tmpl w:val="55446F36"/>
    <w:lvl w:ilvl="0" w:tplc="75EAF66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5F11"/>
    <w:multiLevelType w:val="multilevel"/>
    <w:tmpl w:val="A99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53667"/>
    <w:multiLevelType w:val="hybridMultilevel"/>
    <w:tmpl w:val="9878C7EA"/>
    <w:lvl w:ilvl="0" w:tplc="E1228E60">
      <w:start w:val="1"/>
      <w:numFmt w:val="bullet"/>
      <w:lvlText w:val="•"/>
      <w:lvlJc w:val="left"/>
      <w:pPr>
        <w:tabs>
          <w:tab w:val="num" w:pos="720"/>
        </w:tabs>
        <w:ind w:left="720" w:hanging="360"/>
      </w:pPr>
      <w:rPr>
        <w:rFonts w:ascii="Arial" w:hAnsi="Arial" w:hint="default"/>
      </w:rPr>
    </w:lvl>
    <w:lvl w:ilvl="1" w:tplc="66986BCE" w:tentative="1">
      <w:start w:val="1"/>
      <w:numFmt w:val="bullet"/>
      <w:lvlText w:val="•"/>
      <w:lvlJc w:val="left"/>
      <w:pPr>
        <w:tabs>
          <w:tab w:val="num" w:pos="1440"/>
        </w:tabs>
        <w:ind w:left="1440" w:hanging="360"/>
      </w:pPr>
      <w:rPr>
        <w:rFonts w:ascii="Arial" w:hAnsi="Arial" w:hint="default"/>
      </w:rPr>
    </w:lvl>
    <w:lvl w:ilvl="2" w:tplc="46EC1B12" w:tentative="1">
      <w:start w:val="1"/>
      <w:numFmt w:val="bullet"/>
      <w:lvlText w:val="•"/>
      <w:lvlJc w:val="left"/>
      <w:pPr>
        <w:tabs>
          <w:tab w:val="num" w:pos="2160"/>
        </w:tabs>
        <w:ind w:left="2160" w:hanging="360"/>
      </w:pPr>
      <w:rPr>
        <w:rFonts w:ascii="Arial" w:hAnsi="Arial" w:hint="default"/>
      </w:rPr>
    </w:lvl>
    <w:lvl w:ilvl="3" w:tplc="CC92AA34" w:tentative="1">
      <w:start w:val="1"/>
      <w:numFmt w:val="bullet"/>
      <w:lvlText w:val="•"/>
      <w:lvlJc w:val="left"/>
      <w:pPr>
        <w:tabs>
          <w:tab w:val="num" w:pos="2880"/>
        </w:tabs>
        <w:ind w:left="2880" w:hanging="360"/>
      </w:pPr>
      <w:rPr>
        <w:rFonts w:ascii="Arial" w:hAnsi="Arial" w:hint="default"/>
      </w:rPr>
    </w:lvl>
    <w:lvl w:ilvl="4" w:tplc="3586D7F0" w:tentative="1">
      <w:start w:val="1"/>
      <w:numFmt w:val="bullet"/>
      <w:lvlText w:val="•"/>
      <w:lvlJc w:val="left"/>
      <w:pPr>
        <w:tabs>
          <w:tab w:val="num" w:pos="3600"/>
        </w:tabs>
        <w:ind w:left="3600" w:hanging="360"/>
      </w:pPr>
      <w:rPr>
        <w:rFonts w:ascii="Arial" w:hAnsi="Arial" w:hint="default"/>
      </w:rPr>
    </w:lvl>
    <w:lvl w:ilvl="5" w:tplc="997A45FC" w:tentative="1">
      <w:start w:val="1"/>
      <w:numFmt w:val="bullet"/>
      <w:lvlText w:val="•"/>
      <w:lvlJc w:val="left"/>
      <w:pPr>
        <w:tabs>
          <w:tab w:val="num" w:pos="4320"/>
        </w:tabs>
        <w:ind w:left="4320" w:hanging="360"/>
      </w:pPr>
      <w:rPr>
        <w:rFonts w:ascii="Arial" w:hAnsi="Arial" w:hint="default"/>
      </w:rPr>
    </w:lvl>
    <w:lvl w:ilvl="6" w:tplc="522CDA38" w:tentative="1">
      <w:start w:val="1"/>
      <w:numFmt w:val="bullet"/>
      <w:lvlText w:val="•"/>
      <w:lvlJc w:val="left"/>
      <w:pPr>
        <w:tabs>
          <w:tab w:val="num" w:pos="5040"/>
        </w:tabs>
        <w:ind w:left="5040" w:hanging="360"/>
      </w:pPr>
      <w:rPr>
        <w:rFonts w:ascii="Arial" w:hAnsi="Arial" w:hint="default"/>
      </w:rPr>
    </w:lvl>
    <w:lvl w:ilvl="7" w:tplc="53B01E7A" w:tentative="1">
      <w:start w:val="1"/>
      <w:numFmt w:val="bullet"/>
      <w:lvlText w:val="•"/>
      <w:lvlJc w:val="left"/>
      <w:pPr>
        <w:tabs>
          <w:tab w:val="num" w:pos="5760"/>
        </w:tabs>
        <w:ind w:left="5760" w:hanging="360"/>
      </w:pPr>
      <w:rPr>
        <w:rFonts w:ascii="Arial" w:hAnsi="Arial" w:hint="default"/>
      </w:rPr>
    </w:lvl>
    <w:lvl w:ilvl="8" w:tplc="91C240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97B13"/>
    <w:multiLevelType w:val="hybridMultilevel"/>
    <w:tmpl w:val="AA3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63CA1"/>
    <w:multiLevelType w:val="hybridMultilevel"/>
    <w:tmpl w:val="7C96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30A28"/>
    <w:multiLevelType w:val="hybridMultilevel"/>
    <w:tmpl w:val="B58C67E0"/>
    <w:lvl w:ilvl="0" w:tplc="75EAF66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B0BC2"/>
    <w:multiLevelType w:val="hybridMultilevel"/>
    <w:tmpl w:val="9598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C1541"/>
    <w:multiLevelType w:val="hybridMultilevel"/>
    <w:tmpl w:val="04C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17102"/>
    <w:multiLevelType w:val="multilevel"/>
    <w:tmpl w:val="6302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20E4A"/>
    <w:multiLevelType w:val="multilevel"/>
    <w:tmpl w:val="B39629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3F85C87"/>
    <w:multiLevelType w:val="multilevel"/>
    <w:tmpl w:val="01DA44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A8001B8"/>
    <w:multiLevelType w:val="hybridMultilevel"/>
    <w:tmpl w:val="2854710A"/>
    <w:lvl w:ilvl="0" w:tplc="75EAF66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17175"/>
    <w:multiLevelType w:val="hybridMultilevel"/>
    <w:tmpl w:val="BE24E83E"/>
    <w:lvl w:ilvl="0" w:tplc="75EAF666">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951276"/>
    <w:multiLevelType w:val="hybridMultilevel"/>
    <w:tmpl w:val="DA7E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82D45"/>
    <w:multiLevelType w:val="hybridMultilevel"/>
    <w:tmpl w:val="3BA0C7B2"/>
    <w:lvl w:ilvl="0" w:tplc="8DDE201C">
      <w:start w:val="12"/>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5794E"/>
    <w:multiLevelType w:val="hybridMultilevel"/>
    <w:tmpl w:val="E7487A16"/>
    <w:lvl w:ilvl="0" w:tplc="75EAF666">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523EF"/>
    <w:multiLevelType w:val="multilevel"/>
    <w:tmpl w:val="A21E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207558"/>
    <w:multiLevelType w:val="hybridMultilevel"/>
    <w:tmpl w:val="1D76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40F18"/>
    <w:multiLevelType w:val="multilevel"/>
    <w:tmpl w:val="84C6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E0507D"/>
    <w:multiLevelType w:val="hybridMultilevel"/>
    <w:tmpl w:val="3428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A09D8"/>
    <w:multiLevelType w:val="hybridMultilevel"/>
    <w:tmpl w:val="FE42C752"/>
    <w:lvl w:ilvl="0" w:tplc="13529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77C5F"/>
    <w:multiLevelType w:val="hybridMultilevel"/>
    <w:tmpl w:val="46269B7C"/>
    <w:lvl w:ilvl="0" w:tplc="FB101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01374"/>
    <w:multiLevelType w:val="hybridMultilevel"/>
    <w:tmpl w:val="E7345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A371E9F"/>
    <w:multiLevelType w:val="hybridMultilevel"/>
    <w:tmpl w:val="84BE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A5C50"/>
    <w:multiLevelType w:val="hybridMultilevel"/>
    <w:tmpl w:val="0A0A9818"/>
    <w:lvl w:ilvl="0" w:tplc="75EAF666">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557802">
    <w:abstractNumId w:val="0"/>
  </w:num>
  <w:num w:numId="2" w16cid:durableId="982854321">
    <w:abstractNumId w:val="2"/>
  </w:num>
  <w:num w:numId="3" w16cid:durableId="1174296833">
    <w:abstractNumId w:val="14"/>
  </w:num>
  <w:num w:numId="4" w16cid:durableId="1777019511">
    <w:abstractNumId w:val="1"/>
  </w:num>
  <w:num w:numId="5" w16cid:durableId="982195887">
    <w:abstractNumId w:val="13"/>
  </w:num>
  <w:num w:numId="6" w16cid:durableId="1438863822">
    <w:abstractNumId w:val="7"/>
  </w:num>
  <w:num w:numId="7" w16cid:durableId="920410271">
    <w:abstractNumId w:val="17"/>
  </w:num>
  <w:num w:numId="8" w16cid:durableId="1552763297">
    <w:abstractNumId w:val="26"/>
  </w:num>
  <w:num w:numId="9" w16cid:durableId="122433818">
    <w:abstractNumId w:val="4"/>
  </w:num>
  <w:num w:numId="10" w16cid:durableId="1665549977">
    <w:abstractNumId w:val="22"/>
  </w:num>
  <w:num w:numId="11" w16cid:durableId="1119492971">
    <w:abstractNumId w:val="23"/>
  </w:num>
  <w:num w:numId="12" w16cid:durableId="498469281">
    <w:abstractNumId w:val="19"/>
  </w:num>
  <w:num w:numId="13" w16cid:durableId="533468537">
    <w:abstractNumId w:val="12"/>
  </w:num>
  <w:num w:numId="14" w16cid:durableId="1607469075">
    <w:abstractNumId w:val="11"/>
  </w:num>
  <w:num w:numId="15" w16cid:durableId="109476792">
    <w:abstractNumId w:val="9"/>
  </w:num>
  <w:num w:numId="16" w16cid:durableId="1910143778">
    <w:abstractNumId w:val="21"/>
  </w:num>
  <w:num w:numId="17" w16cid:durableId="275331342">
    <w:abstractNumId w:val="8"/>
  </w:num>
  <w:num w:numId="18" w16cid:durableId="1301619001">
    <w:abstractNumId w:val="6"/>
  </w:num>
  <w:num w:numId="19" w16cid:durableId="869998859">
    <w:abstractNumId w:val="25"/>
  </w:num>
  <w:num w:numId="20" w16cid:durableId="1745302758">
    <w:abstractNumId w:val="16"/>
  </w:num>
  <w:num w:numId="21" w16cid:durableId="2070183529">
    <w:abstractNumId w:val="10"/>
  </w:num>
  <w:num w:numId="22" w16cid:durableId="808328849">
    <w:abstractNumId w:val="3"/>
  </w:num>
  <w:num w:numId="23" w16cid:durableId="781999348">
    <w:abstractNumId w:val="18"/>
  </w:num>
  <w:num w:numId="24" w16cid:durableId="1101070539">
    <w:abstractNumId w:val="20"/>
  </w:num>
  <w:num w:numId="25" w16cid:durableId="979072958">
    <w:abstractNumId w:val="15"/>
  </w:num>
  <w:num w:numId="26" w16cid:durableId="677774711">
    <w:abstractNumId w:val="24"/>
  </w:num>
  <w:num w:numId="27" w16cid:durableId="84347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XCitationStyleId" w:val="apa"/>
    <w:docVar w:name="QXCookie" w:val="34357228"/>
  </w:docVars>
  <w:rsids>
    <w:rsidRoot w:val="004D2491"/>
    <w:rsid w:val="0000042B"/>
    <w:rsid w:val="00001C5D"/>
    <w:rsid w:val="00004188"/>
    <w:rsid w:val="00004E2C"/>
    <w:rsid w:val="00006C66"/>
    <w:rsid w:val="00006F83"/>
    <w:rsid w:val="00007447"/>
    <w:rsid w:val="00007D39"/>
    <w:rsid w:val="00011332"/>
    <w:rsid w:val="00011F58"/>
    <w:rsid w:val="00016441"/>
    <w:rsid w:val="000224D8"/>
    <w:rsid w:val="000237D1"/>
    <w:rsid w:val="00024EA9"/>
    <w:rsid w:val="0002677D"/>
    <w:rsid w:val="000267CD"/>
    <w:rsid w:val="000268BB"/>
    <w:rsid w:val="00027447"/>
    <w:rsid w:val="00030011"/>
    <w:rsid w:val="00030860"/>
    <w:rsid w:val="00034976"/>
    <w:rsid w:val="00036EFB"/>
    <w:rsid w:val="0003727E"/>
    <w:rsid w:val="00040B66"/>
    <w:rsid w:val="0004124F"/>
    <w:rsid w:val="00042A0C"/>
    <w:rsid w:val="00042AEA"/>
    <w:rsid w:val="00043564"/>
    <w:rsid w:val="00044D23"/>
    <w:rsid w:val="00044F1B"/>
    <w:rsid w:val="00044F55"/>
    <w:rsid w:val="00046246"/>
    <w:rsid w:val="00047330"/>
    <w:rsid w:val="0005101F"/>
    <w:rsid w:val="0005150D"/>
    <w:rsid w:val="0005189C"/>
    <w:rsid w:val="00053C20"/>
    <w:rsid w:val="000547E7"/>
    <w:rsid w:val="00055A7D"/>
    <w:rsid w:val="0005755F"/>
    <w:rsid w:val="0006079B"/>
    <w:rsid w:val="00062440"/>
    <w:rsid w:val="000660F5"/>
    <w:rsid w:val="00070134"/>
    <w:rsid w:val="00071451"/>
    <w:rsid w:val="00072B35"/>
    <w:rsid w:val="00073D83"/>
    <w:rsid w:val="0007428F"/>
    <w:rsid w:val="0007550F"/>
    <w:rsid w:val="000759CC"/>
    <w:rsid w:val="00077FC6"/>
    <w:rsid w:val="00080A83"/>
    <w:rsid w:val="00081495"/>
    <w:rsid w:val="00082345"/>
    <w:rsid w:val="000844FA"/>
    <w:rsid w:val="00085347"/>
    <w:rsid w:val="00085683"/>
    <w:rsid w:val="00086646"/>
    <w:rsid w:val="000875C0"/>
    <w:rsid w:val="00087603"/>
    <w:rsid w:val="00090294"/>
    <w:rsid w:val="0009075F"/>
    <w:rsid w:val="00092C73"/>
    <w:rsid w:val="00093EBA"/>
    <w:rsid w:val="000940ED"/>
    <w:rsid w:val="00094677"/>
    <w:rsid w:val="000A6B26"/>
    <w:rsid w:val="000B1F41"/>
    <w:rsid w:val="000B2052"/>
    <w:rsid w:val="000B2561"/>
    <w:rsid w:val="000B2778"/>
    <w:rsid w:val="000B3C5D"/>
    <w:rsid w:val="000B3E0B"/>
    <w:rsid w:val="000B6463"/>
    <w:rsid w:val="000B6BCB"/>
    <w:rsid w:val="000C0F6D"/>
    <w:rsid w:val="000C1C46"/>
    <w:rsid w:val="000C2610"/>
    <w:rsid w:val="000C4F75"/>
    <w:rsid w:val="000C51B0"/>
    <w:rsid w:val="000D1533"/>
    <w:rsid w:val="000D218B"/>
    <w:rsid w:val="000D30D7"/>
    <w:rsid w:val="000D3568"/>
    <w:rsid w:val="000D35CA"/>
    <w:rsid w:val="000D4BD3"/>
    <w:rsid w:val="000D500C"/>
    <w:rsid w:val="000D7E1A"/>
    <w:rsid w:val="000E14B3"/>
    <w:rsid w:val="000E3BD5"/>
    <w:rsid w:val="000E4C4F"/>
    <w:rsid w:val="000E5097"/>
    <w:rsid w:val="000E5827"/>
    <w:rsid w:val="000E5BCC"/>
    <w:rsid w:val="000E716F"/>
    <w:rsid w:val="000F0CE8"/>
    <w:rsid w:val="000F13D0"/>
    <w:rsid w:val="000F38DF"/>
    <w:rsid w:val="000F3DBB"/>
    <w:rsid w:val="000F5341"/>
    <w:rsid w:val="000F762B"/>
    <w:rsid w:val="0010008F"/>
    <w:rsid w:val="001001CC"/>
    <w:rsid w:val="001031C6"/>
    <w:rsid w:val="00107473"/>
    <w:rsid w:val="0011057A"/>
    <w:rsid w:val="0011086F"/>
    <w:rsid w:val="001119A3"/>
    <w:rsid w:val="001134C8"/>
    <w:rsid w:val="00122A32"/>
    <w:rsid w:val="0012371B"/>
    <w:rsid w:val="0012514A"/>
    <w:rsid w:val="001251D2"/>
    <w:rsid w:val="00125479"/>
    <w:rsid w:val="00132757"/>
    <w:rsid w:val="00132A4E"/>
    <w:rsid w:val="00132E2E"/>
    <w:rsid w:val="0013363B"/>
    <w:rsid w:val="00134D8E"/>
    <w:rsid w:val="00135B3D"/>
    <w:rsid w:val="0014044E"/>
    <w:rsid w:val="001407FB"/>
    <w:rsid w:val="00141B96"/>
    <w:rsid w:val="001422F9"/>
    <w:rsid w:val="0014443E"/>
    <w:rsid w:val="0014587F"/>
    <w:rsid w:val="00150517"/>
    <w:rsid w:val="00151FCF"/>
    <w:rsid w:val="00152A2D"/>
    <w:rsid w:val="001530EE"/>
    <w:rsid w:val="00155026"/>
    <w:rsid w:val="0015763A"/>
    <w:rsid w:val="00160336"/>
    <w:rsid w:val="00161F6C"/>
    <w:rsid w:val="00162A0F"/>
    <w:rsid w:val="00164FB4"/>
    <w:rsid w:val="00165946"/>
    <w:rsid w:val="00166614"/>
    <w:rsid w:val="00167F94"/>
    <w:rsid w:val="0017039A"/>
    <w:rsid w:val="001703A9"/>
    <w:rsid w:val="0017139A"/>
    <w:rsid w:val="0017718F"/>
    <w:rsid w:val="001836EE"/>
    <w:rsid w:val="00184A1B"/>
    <w:rsid w:val="0019070A"/>
    <w:rsid w:val="00192582"/>
    <w:rsid w:val="0019569E"/>
    <w:rsid w:val="001976D6"/>
    <w:rsid w:val="00197752"/>
    <w:rsid w:val="00197FAC"/>
    <w:rsid w:val="001A4AC7"/>
    <w:rsid w:val="001A6EB2"/>
    <w:rsid w:val="001A70A5"/>
    <w:rsid w:val="001B47A8"/>
    <w:rsid w:val="001B47C1"/>
    <w:rsid w:val="001B5CBC"/>
    <w:rsid w:val="001B6359"/>
    <w:rsid w:val="001B69C1"/>
    <w:rsid w:val="001B6D9A"/>
    <w:rsid w:val="001B7410"/>
    <w:rsid w:val="001C013E"/>
    <w:rsid w:val="001C11BF"/>
    <w:rsid w:val="001C1233"/>
    <w:rsid w:val="001C12EF"/>
    <w:rsid w:val="001C2AC6"/>
    <w:rsid w:val="001C640E"/>
    <w:rsid w:val="001C6425"/>
    <w:rsid w:val="001C6477"/>
    <w:rsid w:val="001D019E"/>
    <w:rsid w:val="001D13FC"/>
    <w:rsid w:val="001D391D"/>
    <w:rsid w:val="001D5068"/>
    <w:rsid w:val="001D65A5"/>
    <w:rsid w:val="001D72C5"/>
    <w:rsid w:val="001D7974"/>
    <w:rsid w:val="001D7E03"/>
    <w:rsid w:val="001E02C4"/>
    <w:rsid w:val="001E4682"/>
    <w:rsid w:val="001E4DCA"/>
    <w:rsid w:val="001F03BC"/>
    <w:rsid w:val="001F06A9"/>
    <w:rsid w:val="001F20ED"/>
    <w:rsid w:val="001F377C"/>
    <w:rsid w:val="001F5B7C"/>
    <w:rsid w:val="001F7B9E"/>
    <w:rsid w:val="00201913"/>
    <w:rsid w:val="002024A0"/>
    <w:rsid w:val="00203BC4"/>
    <w:rsid w:val="0020404B"/>
    <w:rsid w:val="00204CF7"/>
    <w:rsid w:val="00206348"/>
    <w:rsid w:val="0020679E"/>
    <w:rsid w:val="00213B3A"/>
    <w:rsid w:val="0021526A"/>
    <w:rsid w:val="002159FC"/>
    <w:rsid w:val="00215DEF"/>
    <w:rsid w:val="00215E49"/>
    <w:rsid w:val="002172F0"/>
    <w:rsid w:val="00217CA8"/>
    <w:rsid w:val="00220369"/>
    <w:rsid w:val="00222A0A"/>
    <w:rsid w:val="002267C2"/>
    <w:rsid w:val="00230040"/>
    <w:rsid w:val="002308A6"/>
    <w:rsid w:val="002321E4"/>
    <w:rsid w:val="002333CC"/>
    <w:rsid w:val="00242448"/>
    <w:rsid w:val="002478AF"/>
    <w:rsid w:val="00247A4E"/>
    <w:rsid w:val="00254837"/>
    <w:rsid w:val="00266185"/>
    <w:rsid w:val="002714F2"/>
    <w:rsid w:val="00274494"/>
    <w:rsid w:val="00274913"/>
    <w:rsid w:val="00276762"/>
    <w:rsid w:val="002806BA"/>
    <w:rsid w:val="00284436"/>
    <w:rsid w:val="00291604"/>
    <w:rsid w:val="002928EF"/>
    <w:rsid w:val="00292B6C"/>
    <w:rsid w:val="00292BAA"/>
    <w:rsid w:val="00293389"/>
    <w:rsid w:val="0029351E"/>
    <w:rsid w:val="00293C77"/>
    <w:rsid w:val="00294112"/>
    <w:rsid w:val="00295696"/>
    <w:rsid w:val="002976A5"/>
    <w:rsid w:val="002A3BD3"/>
    <w:rsid w:val="002A6491"/>
    <w:rsid w:val="002A7675"/>
    <w:rsid w:val="002B08C4"/>
    <w:rsid w:val="002B0956"/>
    <w:rsid w:val="002B2900"/>
    <w:rsid w:val="002B2C37"/>
    <w:rsid w:val="002B3DD1"/>
    <w:rsid w:val="002B3EC1"/>
    <w:rsid w:val="002B431A"/>
    <w:rsid w:val="002C110A"/>
    <w:rsid w:val="002C3662"/>
    <w:rsid w:val="002C4353"/>
    <w:rsid w:val="002C44B8"/>
    <w:rsid w:val="002C48CD"/>
    <w:rsid w:val="002C6E43"/>
    <w:rsid w:val="002D1532"/>
    <w:rsid w:val="002D239D"/>
    <w:rsid w:val="002D2BD6"/>
    <w:rsid w:val="002D3446"/>
    <w:rsid w:val="002D568A"/>
    <w:rsid w:val="002D5AA2"/>
    <w:rsid w:val="002E1A83"/>
    <w:rsid w:val="002E2A63"/>
    <w:rsid w:val="002E4242"/>
    <w:rsid w:val="002E4A02"/>
    <w:rsid w:val="002F27C0"/>
    <w:rsid w:val="002F2CC2"/>
    <w:rsid w:val="002F3424"/>
    <w:rsid w:val="002F4079"/>
    <w:rsid w:val="002F450C"/>
    <w:rsid w:val="002F494B"/>
    <w:rsid w:val="002F5156"/>
    <w:rsid w:val="002F68A9"/>
    <w:rsid w:val="002F7187"/>
    <w:rsid w:val="002F791C"/>
    <w:rsid w:val="003003AF"/>
    <w:rsid w:val="00301DF8"/>
    <w:rsid w:val="00302885"/>
    <w:rsid w:val="00303C9F"/>
    <w:rsid w:val="00306251"/>
    <w:rsid w:val="003107CF"/>
    <w:rsid w:val="00310CAA"/>
    <w:rsid w:val="003114F8"/>
    <w:rsid w:val="00312E65"/>
    <w:rsid w:val="00313711"/>
    <w:rsid w:val="003142A4"/>
    <w:rsid w:val="00321CCA"/>
    <w:rsid w:val="0032458B"/>
    <w:rsid w:val="003253F1"/>
    <w:rsid w:val="003303F3"/>
    <w:rsid w:val="00330AF6"/>
    <w:rsid w:val="00332DA0"/>
    <w:rsid w:val="00333B3F"/>
    <w:rsid w:val="00334FF8"/>
    <w:rsid w:val="00341FF0"/>
    <w:rsid w:val="003423B4"/>
    <w:rsid w:val="00344A21"/>
    <w:rsid w:val="00344DDC"/>
    <w:rsid w:val="0035137E"/>
    <w:rsid w:val="00354AF9"/>
    <w:rsid w:val="00355FA3"/>
    <w:rsid w:val="003560B4"/>
    <w:rsid w:val="003567AD"/>
    <w:rsid w:val="00357A81"/>
    <w:rsid w:val="00360495"/>
    <w:rsid w:val="003612CF"/>
    <w:rsid w:val="00361B4F"/>
    <w:rsid w:val="0036368B"/>
    <w:rsid w:val="00364FC2"/>
    <w:rsid w:val="00375323"/>
    <w:rsid w:val="00376109"/>
    <w:rsid w:val="00376B9C"/>
    <w:rsid w:val="00380CB6"/>
    <w:rsid w:val="00380DC8"/>
    <w:rsid w:val="0038213E"/>
    <w:rsid w:val="0038216F"/>
    <w:rsid w:val="00383413"/>
    <w:rsid w:val="00386444"/>
    <w:rsid w:val="00390B99"/>
    <w:rsid w:val="00390C52"/>
    <w:rsid w:val="00391219"/>
    <w:rsid w:val="00391491"/>
    <w:rsid w:val="003930D0"/>
    <w:rsid w:val="003932C1"/>
    <w:rsid w:val="00393938"/>
    <w:rsid w:val="003958FF"/>
    <w:rsid w:val="003A1347"/>
    <w:rsid w:val="003A3565"/>
    <w:rsid w:val="003A7C8A"/>
    <w:rsid w:val="003B45AB"/>
    <w:rsid w:val="003B4A0E"/>
    <w:rsid w:val="003C096B"/>
    <w:rsid w:val="003C0B9D"/>
    <w:rsid w:val="003C177E"/>
    <w:rsid w:val="003C43E0"/>
    <w:rsid w:val="003C5D7A"/>
    <w:rsid w:val="003C5F01"/>
    <w:rsid w:val="003C6165"/>
    <w:rsid w:val="003C63D3"/>
    <w:rsid w:val="003D01F8"/>
    <w:rsid w:val="003D4A8E"/>
    <w:rsid w:val="003D55C3"/>
    <w:rsid w:val="003D59F0"/>
    <w:rsid w:val="003D7581"/>
    <w:rsid w:val="003E7D59"/>
    <w:rsid w:val="003F17D5"/>
    <w:rsid w:val="003F4039"/>
    <w:rsid w:val="003F4C6B"/>
    <w:rsid w:val="003F6C3E"/>
    <w:rsid w:val="003F9044"/>
    <w:rsid w:val="004014C0"/>
    <w:rsid w:val="004020A5"/>
    <w:rsid w:val="00411DA8"/>
    <w:rsid w:val="00411DE5"/>
    <w:rsid w:val="0041416B"/>
    <w:rsid w:val="0042094B"/>
    <w:rsid w:val="0042272C"/>
    <w:rsid w:val="004259C4"/>
    <w:rsid w:val="00430B04"/>
    <w:rsid w:val="004335A4"/>
    <w:rsid w:val="0043476C"/>
    <w:rsid w:val="00434A62"/>
    <w:rsid w:val="00435DCD"/>
    <w:rsid w:val="00436648"/>
    <w:rsid w:val="00436E8F"/>
    <w:rsid w:val="004428A5"/>
    <w:rsid w:val="00442E6B"/>
    <w:rsid w:val="004433D2"/>
    <w:rsid w:val="00443DA9"/>
    <w:rsid w:val="00444A85"/>
    <w:rsid w:val="00445BAB"/>
    <w:rsid w:val="00450495"/>
    <w:rsid w:val="004507A8"/>
    <w:rsid w:val="004519CF"/>
    <w:rsid w:val="0045278D"/>
    <w:rsid w:val="00455405"/>
    <w:rsid w:val="00457EBD"/>
    <w:rsid w:val="00461805"/>
    <w:rsid w:val="00462C35"/>
    <w:rsid w:val="00467BAB"/>
    <w:rsid w:val="00470BDB"/>
    <w:rsid w:val="00471C86"/>
    <w:rsid w:val="00473704"/>
    <w:rsid w:val="00474CC9"/>
    <w:rsid w:val="004767E0"/>
    <w:rsid w:val="0047775F"/>
    <w:rsid w:val="00480754"/>
    <w:rsid w:val="00483EE6"/>
    <w:rsid w:val="004842BF"/>
    <w:rsid w:val="00484CE1"/>
    <w:rsid w:val="00487F9D"/>
    <w:rsid w:val="004907BF"/>
    <w:rsid w:val="00490AC7"/>
    <w:rsid w:val="00492B53"/>
    <w:rsid w:val="004949D4"/>
    <w:rsid w:val="004954C3"/>
    <w:rsid w:val="00497BB8"/>
    <w:rsid w:val="004A1B99"/>
    <w:rsid w:val="004A1DE1"/>
    <w:rsid w:val="004A4C4E"/>
    <w:rsid w:val="004A612A"/>
    <w:rsid w:val="004A6F1E"/>
    <w:rsid w:val="004A7C4F"/>
    <w:rsid w:val="004A7E1E"/>
    <w:rsid w:val="004B022E"/>
    <w:rsid w:val="004B092F"/>
    <w:rsid w:val="004B51EF"/>
    <w:rsid w:val="004B70FB"/>
    <w:rsid w:val="004B7778"/>
    <w:rsid w:val="004C5FA9"/>
    <w:rsid w:val="004D0181"/>
    <w:rsid w:val="004D0651"/>
    <w:rsid w:val="004D06D6"/>
    <w:rsid w:val="004D0BF1"/>
    <w:rsid w:val="004D2491"/>
    <w:rsid w:val="004D3B04"/>
    <w:rsid w:val="004D4464"/>
    <w:rsid w:val="004D459C"/>
    <w:rsid w:val="004D5BCC"/>
    <w:rsid w:val="004D643B"/>
    <w:rsid w:val="004E017E"/>
    <w:rsid w:val="004E0285"/>
    <w:rsid w:val="004E07C8"/>
    <w:rsid w:val="004E4614"/>
    <w:rsid w:val="004E71F8"/>
    <w:rsid w:val="004E768B"/>
    <w:rsid w:val="00503A52"/>
    <w:rsid w:val="0050708E"/>
    <w:rsid w:val="0050789D"/>
    <w:rsid w:val="00510A17"/>
    <w:rsid w:val="00512C2A"/>
    <w:rsid w:val="005138A6"/>
    <w:rsid w:val="00513E68"/>
    <w:rsid w:val="005143FA"/>
    <w:rsid w:val="005178DD"/>
    <w:rsid w:val="00520062"/>
    <w:rsid w:val="005213D8"/>
    <w:rsid w:val="00522D9A"/>
    <w:rsid w:val="005235B2"/>
    <w:rsid w:val="00527042"/>
    <w:rsid w:val="005328C9"/>
    <w:rsid w:val="00532EC7"/>
    <w:rsid w:val="00533E56"/>
    <w:rsid w:val="00534C02"/>
    <w:rsid w:val="0053524E"/>
    <w:rsid w:val="005370AC"/>
    <w:rsid w:val="00537C78"/>
    <w:rsid w:val="005400DF"/>
    <w:rsid w:val="00542087"/>
    <w:rsid w:val="00542740"/>
    <w:rsid w:val="00542A8D"/>
    <w:rsid w:val="00546A8D"/>
    <w:rsid w:val="00547F2C"/>
    <w:rsid w:val="005503F6"/>
    <w:rsid w:val="00551A0E"/>
    <w:rsid w:val="00555E27"/>
    <w:rsid w:val="00557F26"/>
    <w:rsid w:val="0056226B"/>
    <w:rsid w:val="0056330D"/>
    <w:rsid w:val="00564D81"/>
    <w:rsid w:val="00565AA5"/>
    <w:rsid w:val="0056740D"/>
    <w:rsid w:val="00572CCF"/>
    <w:rsid w:val="00577A15"/>
    <w:rsid w:val="00580C30"/>
    <w:rsid w:val="005964B1"/>
    <w:rsid w:val="005A19FB"/>
    <w:rsid w:val="005A34A7"/>
    <w:rsid w:val="005A52EE"/>
    <w:rsid w:val="005B043D"/>
    <w:rsid w:val="005B266E"/>
    <w:rsid w:val="005B3009"/>
    <w:rsid w:val="005B40F0"/>
    <w:rsid w:val="005B5A85"/>
    <w:rsid w:val="005B6E63"/>
    <w:rsid w:val="005B6EAA"/>
    <w:rsid w:val="005C31FB"/>
    <w:rsid w:val="005C379B"/>
    <w:rsid w:val="005C5384"/>
    <w:rsid w:val="005C56F9"/>
    <w:rsid w:val="005C58CB"/>
    <w:rsid w:val="005C5F3C"/>
    <w:rsid w:val="005D18E3"/>
    <w:rsid w:val="005D22F5"/>
    <w:rsid w:val="005D2854"/>
    <w:rsid w:val="005D61F2"/>
    <w:rsid w:val="005D6D46"/>
    <w:rsid w:val="005E00C5"/>
    <w:rsid w:val="005E16A3"/>
    <w:rsid w:val="005E1906"/>
    <w:rsid w:val="005E1E0A"/>
    <w:rsid w:val="005E2616"/>
    <w:rsid w:val="005E3B29"/>
    <w:rsid w:val="005E60E9"/>
    <w:rsid w:val="005E6361"/>
    <w:rsid w:val="005F3A6A"/>
    <w:rsid w:val="005F576F"/>
    <w:rsid w:val="005F5934"/>
    <w:rsid w:val="00603396"/>
    <w:rsid w:val="00603768"/>
    <w:rsid w:val="00606E3B"/>
    <w:rsid w:val="00607311"/>
    <w:rsid w:val="00614C2C"/>
    <w:rsid w:val="00615A09"/>
    <w:rsid w:val="006161CB"/>
    <w:rsid w:val="00622717"/>
    <w:rsid w:val="00622F11"/>
    <w:rsid w:val="0062486B"/>
    <w:rsid w:val="006264F4"/>
    <w:rsid w:val="0062681E"/>
    <w:rsid w:val="00630168"/>
    <w:rsid w:val="0063029E"/>
    <w:rsid w:val="00631F21"/>
    <w:rsid w:val="00637609"/>
    <w:rsid w:val="006407B0"/>
    <w:rsid w:val="00640E6D"/>
    <w:rsid w:val="00641E44"/>
    <w:rsid w:val="00642239"/>
    <w:rsid w:val="00643EF0"/>
    <w:rsid w:val="00644C34"/>
    <w:rsid w:val="00644D9F"/>
    <w:rsid w:val="00645471"/>
    <w:rsid w:val="006553DB"/>
    <w:rsid w:val="006573E3"/>
    <w:rsid w:val="006631EB"/>
    <w:rsid w:val="00664A1A"/>
    <w:rsid w:val="006666A7"/>
    <w:rsid w:val="00672E2C"/>
    <w:rsid w:val="006744FB"/>
    <w:rsid w:val="00680CE5"/>
    <w:rsid w:val="00681B92"/>
    <w:rsid w:val="00683533"/>
    <w:rsid w:val="00684DA7"/>
    <w:rsid w:val="00684F0D"/>
    <w:rsid w:val="0068577F"/>
    <w:rsid w:val="00687DA4"/>
    <w:rsid w:val="0069229E"/>
    <w:rsid w:val="00694CA2"/>
    <w:rsid w:val="006A079B"/>
    <w:rsid w:val="006A16E1"/>
    <w:rsid w:val="006A1DAA"/>
    <w:rsid w:val="006A1ECB"/>
    <w:rsid w:val="006A1FA1"/>
    <w:rsid w:val="006A3842"/>
    <w:rsid w:val="006A749E"/>
    <w:rsid w:val="006B41D2"/>
    <w:rsid w:val="006B520F"/>
    <w:rsid w:val="006B7364"/>
    <w:rsid w:val="006C2817"/>
    <w:rsid w:val="006C40D1"/>
    <w:rsid w:val="006C4F01"/>
    <w:rsid w:val="006C5802"/>
    <w:rsid w:val="006C67DA"/>
    <w:rsid w:val="006D0D19"/>
    <w:rsid w:val="006D1569"/>
    <w:rsid w:val="006D1C50"/>
    <w:rsid w:val="006D2F26"/>
    <w:rsid w:val="006D3EF3"/>
    <w:rsid w:val="006D4294"/>
    <w:rsid w:val="006E0873"/>
    <w:rsid w:val="006E397D"/>
    <w:rsid w:val="006F3C9F"/>
    <w:rsid w:val="006F4A3A"/>
    <w:rsid w:val="006F4BD3"/>
    <w:rsid w:val="006F4CFF"/>
    <w:rsid w:val="006F4D48"/>
    <w:rsid w:val="006F638E"/>
    <w:rsid w:val="007018EF"/>
    <w:rsid w:val="00703035"/>
    <w:rsid w:val="00704CCA"/>
    <w:rsid w:val="00704D50"/>
    <w:rsid w:val="00704F5B"/>
    <w:rsid w:val="00704FD0"/>
    <w:rsid w:val="00705ABE"/>
    <w:rsid w:val="007064DE"/>
    <w:rsid w:val="00706676"/>
    <w:rsid w:val="00706A5C"/>
    <w:rsid w:val="00706D93"/>
    <w:rsid w:val="007100A8"/>
    <w:rsid w:val="00710385"/>
    <w:rsid w:val="007115EC"/>
    <w:rsid w:val="007148C2"/>
    <w:rsid w:val="00714908"/>
    <w:rsid w:val="00717551"/>
    <w:rsid w:val="007175D1"/>
    <w:rsid w:val="00717A60"/>
    <w:rsid w:val="00717A79"/>
    <w:rsid w:val="00717B7D"/>
    <w:rsid w:val="00720EE3"/>
    <w:rsid w:val="0072253C"/>
    <w:rsid w:val="00724186"/>
    <w:rsid w:val="00726932"/>
    <w:rsid w:val="00731E71"/>
    <w:rsid w:val="00733F0E"/>
    <w:rsid w:val="007354A6"/>
    <w:rsid w:val="00742BD5"/>
    <w:rsid w:val="00744531"/>
    <w:rsid w:val="00744EC0"/>
    <w:rsid w:val="0074642C"/>
    <w:rsid w:val="00746E4E"/>
    <w:rsid w:val="00747EE7"/>
    <w:rsid w:val="00751835"/>
    <w:rsid w:val="007522D8"/>
    <w:rsid w:val="00754B15"/>
    <w:rsid w:val="007551A1"/>
    <w:rsid w:val="00755A10"/>
    <w:rsid w:val="007609AD"/>
    <w:rsid w:val="007672D8"/>
    <w:rsid w:val="00770175"/>
    <w:rsid w:val="007735BD"/>
    <w:rsid w:val="0077405D"/>
    <w:rsid w:val="0077552F"/>
    <w:rsid w:val="00775B54"/>
    <w:rsid w:val="00775D1E"/>
    <w:rsid w:val="007764FD"/>
    <w:rsid w:val="007767D4"/>
    <w:rsid w:val="00776BEA"/>
    <w:rsid w:val="00781AF1"/>
    <w:rsid w:val="00785C47"/>
    <w:rsid w:val="00790C8E"/>
    <w:rsid w:val="007911BE"/>
    <w:rsid w:val="0079156D"/>
    <w:rsid w:val="00792784"/>
    <w:rsid w:val="00797BC1"/>
    <w:rsid w:val="007A0E47"/>
    <w:rsid w:val="007A1FA5"/>
    <w:rsid w:val="007A324F"/>
    <w:rsid w:val="007A3534"/>
    <w:rsid w:val="007A36A6"/>
    <w:rsid w:val="007A6A76"/>
    <w:rsid w:val="007B112F"/>
    <w:rsid w:val="007B207E"/>
    <w:rsid w:val="007B577B"/>
    <w:rsid w:val="007B5AE3"/>
    <w:rsid w:val="007B6012"/>
    <w:rsid w:val="007C07BE"/>
    <w:rsid w:val="007C22CA"/>
    <w:rsid w:val="007C3F68"/>
    <w:rsid w:val="007C4961"/>
    <w:rsid w:val="007C5392"/>
    <w:rsid w:val="007C5598"/>
    <w:rsid w:val="007C581B"/>
    <w:rsid w:val="007C5B81"/>
    <w:rsid w:val="007C6442"/>
    <w:rsid w:val="007C6F89"/>
    <w:rsid w:val="007D05F2"/>
    <w:rsid w:val="007D0668"/>
    <w:rsid w:val="007D14DD"/>
    <w:rsid w:val="007D1F99"/>
    <w:rsid w:val="007D271F"/>
    <w:rsid w:val="007D2F52"/>
    <w:rsid w:val="007D3FF6"/>
    <w:rsid w:val="007D44A4"/>
    <w:rsid w:val="007D5638"/>
    <w:rsid w:val="007D6A02"/>
    <w:rsid w:val="007D6D40"/>
    <w:rsid w:val="007E06A2"/>
    <w:rsid w:val="007E18AC"/>
    <w:rsid w:val="007E1D43"/>
    <w:rsid w:val="007E1FF2"/>
    <w:rsid w:val="007E25C6"/>
    <w:rsid w:val="007E333E"/>
    <w:rsid w:val="007E3BA7"/>
    <w:rsid w:val="007E4C86"/>
    <w:rsid w:val="007E5028"/>
    <w:rsid w:val="007F0187"/>
    <w:rsid w:val="007F63B5"/>
    <w:rsid w:val="00801214"/>
    <w:rsid w:val="008017D1"/>
    <w:rsid w:val="00802A1A"/>
    <w:rsid w:val="00805BD5"/>
    <w:rsid w:val="00810336"/>
    <w:rsid w:val="008106BF"/>
    <w:rsid w:val="00811161"/>
    <w:rsid w:val="008168C6"/>
    <w:rsid w:val="00816AF5"/>
    <w:rsid w:val="00817616"/>
    <w:rsid w:val="00817722"/>
    <w:rsid w:val="00821853"/>
    <w:rsid w:val="00821969"/>
    <w:rsid w:val="0082687D"/>
    <w:rsid w:val="00827869"/>
    <w:rsid w:val="00832A62"/>
    <w:rsid w:val="008342BD"/>
    <w:rsid w:val="00836885"/>
    <w:rsid w:val="0084474F"/>
    <w:rsid w:val="008449ED"/>
    <w:rsid w:val="0084750B"/>
    <w:rsid w:val="00847DCD"/>
    <w:rsid w:val="0085287F"/>
    <w:rsid w:val="00854BA7"/>
    <w:rsid w:val="00854E36"/>
    <w:rsid w:val="008568FC"/>
    <w:rsid w:val="008603D4"/>
    <w:rsid w:val="00860587"/>
    <w:rsid w:val="00860AA1"/>
    <w:rsid w:val="008625EF"/>
    <w:rsid w:val="0086342B"/>
    <w:rsid w:val="008634B6"/>
    <w:rsid w:val="00866A7A"/>
    <w:rsid w:val="008708E0"/>
    <w:rsid w:val="00871785"/>
    <w:rsid w:val="00874F90"/>
    <w:rsid w:val="00875426"/>
    <w:rsid w:val="0087547E"/>
    <w:rsid w:val="00876448"/>
    <w:rsid w:val="00876BD2"/>
    <w:rsid w:val="00877350"/>
    <w:rsid w:val="00880CD3"/>
    <w:rsid w:val="00880D73"/>
    <w:rsid w:val="008823FD"/>
    <w:rsid w:val="00884478"/>
    <w:rsid w:val="0089034A"/>
    <w:rsid w:val="00890438"/>
    <w:rsid w:val="0089110E"/>
    <w:rsid w:val="0089329D"/>
    <w:rsid w:val="008935FA"/>
    <w:rsid w:val="00893F43"/>
    <w:rsid w:val="00895010"/>
    <w:rsid w:val="008A6D6C"/>
    <w:rsid w:val="008A735C"/>
    <w:rsid w:val="008B375F"/>
    <w:rsid w:val="008B4700"/>
    <w:rsid w:val="008B4EE5"/>
    <w:rsid w:val="008B54C3"/>
    <w:rsid w:val="008C4DA5"/>
    <w:rsid w:val="008C5C28"/>
    <w:rsid w:val="008C5F59"/>
    <w:rsid w:val="008D29AD"/>
    <w:rsid w:val="008D4980"/>
    <w:rsid w:val="008D4C13"/>
    <w:rsid w:val="008E0BBD"/>
    <w:rsid w:val="008E4448"/>
    <w:rsid w:val="008E52F2"/>
    <w:rsid w:val="008F0E38"/>
    <w:rsid w:val="008F2D62"/>
    <w:rsid w:val="008F3879"/>
    <w:rsid w:val="008F561D"/>
    <w:rsid w:val="008F5F33"/>
    <w:rsid w:val="009007C0"/>
    <w:rsid w:val="00901E05"/>
    <w:rsid w:val="00904C33"/>
    <w:rsid w:val="0091163E"/>
    <w:rsid w:val="009121E4"/>
    <w:rsid w:val="0091267D"/>
    <w:rsid w:val="00915AD8"/>
    <w:rsid w:val="009200AB"/>
    <w:rsid w:val="00924569"/>
    <w:rsid w:val="009251CC"/>
    <w:rsid w:val="0092582D"/>
    <w:rsid w:val="00927EFC"/>
    <w:rsid w:val="0093157A"/>
    <w:rsid w:val="00935DB0"/>
    <w:rsid w:val="009372A4"/>
    <w:rsid w:val="00937BC0"/>
    <w:rsid w:val="00943DCB"/>
    <w:rsid w:val="00945DF8"/>
    <w:rsid w:val="00947981"/>
    <w:rsid w:val="00947DD7"/>
    <w:rsid w:val="009503DF"/>
    <w:rsid w:val="00951116"/>
    <w:rsid w:val="00954A66"/>
    <w:rsid w:val="00955A53"/>
    <w:rsid w:val="009566AC"/>
    <w:rsid w:val="0096224A"/>
    <w:rsid w:val="00962854"/>
    <w:rsid w:val="00964E39"/>
    <w:rsid w:val="0096544C"/>
    <w:rsid w:val="00967588"/>
    <w:rsid w:val="00967C60"/>
    <w:rsid w:val="00967D20"/>
    <w:rsid w:val="00970A1B"/>
    <w:rsid w:val="009748A1"/>
    <w:rsid w:val="009750F8"/>
    <w:rsid w:val="009753D9"/>
    <w:rsid w:val="009758C8"/>
    <w:rsid w:val="009759AC"/>
    <w:rsid w:val="00980A24"/>
    <w:rsid w:val="0098239E"/>
    <w:rsid w:val="00982B57"/>
    <w:rsid w:val="0098313F"/>
    <w:rsid w:val="009846F8"/>
    <w:rsid w:val="00984E29"/>
    <w:rsid w:val="00986533"/>
    <w:rsid w:val="00987333"/>
    <w:rsid w:val="0099188E"/>
    <w:rsid w:val="00991A00"/>
    <w:rsid w:val="009920EC"/>
    <w:rsid w:val="009931EA"/>
    <w:rsid w:val="009955E9"/>
    <w:rsid w:val="009A0370"/>
    <w:rsid w:val="009A080A"/>
    <w:rsid w:val="009A3022"/>
    <w:rsid w:val="009A6149"/>
    <w:rsid w:val="009A7433"/>
    <w:rsid w:val="009A7987"/>
    <w:rsid w:val="009B29D4"/>
    <w:rsid w:val="009B2D4C"/>
    <w:rsid w:val="009B53C1"/>
    <w:rsid w:val="009B5801"/>
    <w:rsid w:val="009B7E4C"/>
    <w:rsid w:val="009C00CA"/>
    <w:rsid w:val="009C0D5B"/>
    <w:rsid w:val="009C17B9"/>
    <w:rsid w:val="009C2933"/>
    <w:rsid w:val="009C3BC8"/>
    <w:rsid w:val="009C4397"/>
    <w:rsid w:val="009D09B1"/>
    <w:rsid w:val="009D0DBE"/>
    <w:rsid w:val="009D0DCE"/>
    <w:rsid w:val="009D1AF8"/>
    <w:rsid w:val="009D1BF1"/>
    <w:rsid w:val="009D52C1"/>
    <w:rsid w:val="009E1DFE"/>
    <w:rsid w:val="009E5D76"/>
    <w:rsid w:val="009E6FB2"/>
    <w:rsid w:val="009F1DB9"/>
    <w:rsid w:val="009F2128"/>
    <w:rsid w:val="009F220C"/>
    <w:rsid w:val="009F298B"/>
    <w:rsid w:val="009F2E94"/>
    <w:rsid w:val="009F3BBA"/>
    <w:rsid w:val="009F3EAD"/>
    <w:rsid w:val="009F4ECA"/>
    <w:rsid w:val="009F61A3"/>
    <w:rsid w:val="00A001C8"/>
    <w:rsid w:val="00A01045"/>
    <w:rsid w:val="00A026CC"/>
    <w:rsid w:val="00A02CAA"/>
    <w:rsid w:val="00A10032"/>
    <w:rsid w:val="00A102D6"/>
    <w:rsid w:val="00A11A0D"/>
    <w:rsid w:val="00A11A5E"/>
    <w:rsid w:val="00A12769"/>
    <w:rsid w:val="00A132B9"/>
    <w:rsid w:val="00A1397A"/>
    <w:rsid w:val="00A14947"/>
    <w:rsid w:val="00A15BAC"/>
    <w:rsid w:val="00A22E43"/>
    <w:rsid w:val="00A256FC"/>
    <w:rsid w:val="00A313F5"/>
    <w:rsid w:val="00A316F7"/>
    <w:rsid w:val="00A34D4A"/>
    <w:rsid w:val="00A36091"/>
    <w:rsid w:val="00A36766"/>
    <w:rsid w:val="00A3681A"/>
    <w:rsid w:val="00A40D26"/>
    <w:rsid w:val="00A41BCE"/>
    <w:rsid w:val="00A42A4B"/>
    <w:rsid w:val="00A43D5F"/>
    <w:rsid w:val="00A44246"/>
    <w:rsid w:val="00A50852"/>
    <w:rsid w:val="00A51E74"/>
    <w:rsid w:val="00A52764"/>
    <w:rsid w:val="00A53029"/>
    <w:rsid w:val="00A53572"/>
    <w:rsid w:val="00A54212"/>
    <w:rsid w:val="00A566FA"/>
    <w:rsid w:val="00A63A29"/>
    <w:rsid w:val="00A65F0D"/>
    <w:rsid w:val="00A674CE"/>
    <w:rsid w:val="00A70E3A"/>
    <w:rsid w:val="00A73A78"/>
    <w:rsid w:val="00A76F53"/>
    <w:rsid w:val="00A8284E"/>
    <w:rsid w:val="00A8318B"/>
    <w:rsid w:val="00A83763"/>
    <w:rsid w:val="00A87F14"/>
    <w:rsid w:val="00A9183B"/>
    <w:rsid w:val="00A928CE"/>
    <w:rsid w:val="00A93B87"/>
    <w:rsid w:val="00A97422"/>
    <w:rsid w:val="00AB2219"/>
    <w:rsid w:val="00AB3487"/>
    <w:rsid w:val="00AB562D"/>
    <w:rsid w:val="00AC38E3"/>
    <w:rsid w:val="00AC3E7C"/>
    <w:rsid w:val="00AC517F"/>
    <w:rsid w:val="00AD2869"/>
    <w:rsid w:val="00AD5857"/>
    <w:rsid w:val="00AD5CFD"/>
    <w:rsid w:val="00AE13FF"/>
    <w:rsid w:val="00AE5261"/>
    <w:rsid w:val="00AE5DDF"/>
    <w:rsid w:val="00AE71CD"/>
    <w:rsid w:val="00AE7C80"/>
    <w:rsid w:val="00AF2B0C"/>
    <w:rsid w:val="00AF4665"/>
    <w:rsid w:val="00AF48E5"/>
    <w:rsid w:val="00AF58A2"/>
    <w:rsid w:val="00AF643E"/>
    <w:rsid w:val="00AF6A80"/>
    <w:rsid w:val="00AF7CD6"/>
    <w:rsid w:val="00B00797"/>
    <w:rsid w:val="00B0174C"/>
    <w:rsid w:val="00B0282B"/>
    <w:rsid w:val="00B02F4E"/>
    <w:rsid w:val="00B05148"/>
    <w:rsid w:val="00B0697B"/>
    <w:rsid w:val="00B13D5D"/>
    <w:rsid w:val="00B15FBF"/>
    <w:rsid w:val="00B161E4"/>
    <w:rsid w:val="00B17E40"/>
    <w:rsid w:val="00B17FDC"/>
    <w:rsid w:val="00B20037"/>
    <w:rsid w:val="00B233F3"/>
    <w:rsid w:val="00B24477"/>
    <w:rsid w:val="00B255DA"/>
    <w:rsid w:val="00B25DC3"/>
    <w:rsid w:val="00B3250A"/>
    <w:rsid w:val="00B358B0"/>
    <w:rsid w:val="00B36D6A"/>
    <w:rsid w:val="00B42888"/>
    <w:rsid w:val="00B42E62"/>
    <w:rsid w:val="00B4668D"/>
    <w:rsid w:val="00B5030C"/>
    <w:rsid w:val="00B50BA9"/>
    <w:rsid w:val="00B511CF"/>
    <w:rsid w:val="00B51F90"/>
    <w:rsid w:val="00B5200F"/>
    <w:rsid w:val="00B53070"/>
    <w:rsid w:val="00B55785"/>
    <w:rsid w:val="00B558AC"/>
    <w:rsid w:val="00B55F54"/>
    <w:rsid w:val="00B57778"/>
    <w:rsid w:val="00B618BB"/>
    <w:rsid w:val="00B62200"/>
    <w:rsid w:val="00B64E52"/>
    <w:rsid w:val="00B731E6"/>
    <w:rsid w:val="00B75F5E"/>
    <w:rsid w:val="00B7616A"/>
    <w:rsid w:val="00B76430"/>
    <w:rsid w:val="00B76C75"/>
    <w:rsid w:val="00B77DB6"/>
    <w:rsid w:val="00B846D0"/>
    <w:rsid w:val="00B85B89"/>
    <w:rsid w:val="00B94C66"/>
    <w:rsid w:val="00B953DD"/>
    <w:rsid w:val="00B967FF"/>
    <w:rsid w:val="00B96BB8"/>
    <w:rsid w:val="00BA2A34"/>
    <w:rsid w:val="00BA7142"/>
    <w:rsid w:val="00BA79EC"/>
    <w:rsid w:val="00BB4A9D"/>
    <w:rsid w:val="00BB5B58"/>
    <w:rsid w:val="00BC017C"/>
    <w:rsid w:val="00BC0C5E"/>
    <w:rsid w:val="00BC3E96"/>
    <w:rsid w:val="00BC711E"/>
    <w:rsid w:val="00BC77C2"/>
    <w:rsid w:val="00BD3E63"/>
    <w:rsid w:val="00BD575B"/>
    <w:rsid w:val="00BD68E7"/>
    <w:rsid w:val="00BD7350"/>
    <w:rsid w:val="00BE05E2"/>
    <w:rsid w:val="00BE21AB"/>
    <w:rsid w:val="00BE251D"/>
    <w:rsid w:val="00BE4A81"/>
    <w:rsid w:val="00BF009F"/>
    <w:rsid w:val="00BF0AB8"/>
    <w:rsid w:val="00BF1F8F"/>
    <w:rsid w:val="00C01798"/>
    <w:rsid w:val="00C01891"/>
    <w:rsid w:val="00C01CCB"/>
    <w:rsid w:val="00C033B1"/>
    <w:rsid w:val="00C04959"/>
    <w:rsid w:val="00C057FB"/>
    <w:rsid w:val="00C059FA"/>
    <w:rsid w:val="00C06376"/>
    <w:rsid w:val="00C073C3"/>
    <w:rsid w:val="00C07F09"/>
    <w:rsid w:val="00C100A3"/>
    <w:rsid w:val="00C10A6C"/>
    <w:rsid w:val="00C11EF9"/>
    <w:rsid w:val="00C12CF5"/>
    <w:rsid w:val="00C13095"/>
    <w:rsid w:val="00C209EC"/>
    <w:rsid w:val="00C20DF0"/>
    <w:rsid w:val="00C2282A"/>
    <w:rsid w:val="00C236B4"/>
    <w:rsid w:val="00C30BCC"/>
    <w:rsid w:val="00C314C0"/>
    <w:rsid w:val="00C32C8C"/>
    <w:rsid w:val="00C40116"/>
    <w:rsid w:val="00C40157"/>
    <w:rsid w:val="00C405E6"/>
    <w:rsid w:val="00C40E80"/>
    <w:rsid w:val="00C4454A"/>
    <w:rsid w:val="00C44822"/>
    <w:rsid w:val="00C460A3"/>
    <w:rsid w:val="00C474D1"/>
    <w:rsid w:val="00C50BB2"/>
    <w:rsid w:val="00C51D9C"/>
    <w:rsid w:val="00C530D8"/>
    <w:rsid w:val="00C536A4"/>
    <w:rsid w:val="00C5476B"/>
    <w:rsid w:val="00C552B4"/>
    <w:rsid w:val="00C55682"/>
    <w:rsid w:val="00C55BB6"/>
    <w:rsid w:val="00C57690"/>
    <w:rsid w:val="00C579C9"/>
    <w:rsid w:val="00C61908"/>
    <w:rsid w:val="00C6300C"/>
    <w:rsid w:val="00C63272"/>
    <w:rsid w:val="00C644F1"/>
    <w:rsid w:val="00C666E6"/>
    <w:rsid w:val="00C66CD5"/>
    <w:rsid w:val="00C7367A"/>
    <w:rsid w:val="00C7404C"/>
    <w:rsid w:val="00C770B9"/>
    <w:rsid w:val="00C80B7F"/>
    <w:rsid w:val="00C81137"/>
    <w:rsid w:val="00C82274"/>
    <w:rsid w:val="00C825D6"/>
    <w:rsid w:val="00C83362"/>
    <w:rsid w:val="00C84347"/>
    <w:rsid w:val="00C845D8"/>
    <w:rsid w:val="00C85B4C"/>
    <w:rsid w:val="00C8768C"/>
    <w:rsid w:val="00C877E9"/>
    <w:rsid w:val="00C87852"/>
    <w:rsid w:val="00C90E41"/>
    <w:rsid w:val="00C928C8"/>
    <w:rsid w:val="00C940EE"/>
    <w:rsid w:val="00C94B24"/>
    <w:rsid w:val="00C951F9"/>
    <w:rsid w:val="00CA1CB2"/>
    <w:rsid w:val="00CA1FAA"/>
    <w:rsid w:val="00CA474A"/>
    <w:rsid w:val="00CA4C7F"/>
    <w:rsid w:val="00CA565D"/>
    <w:rsid w:val="00CA71F5"/>
    <w:rsid w:val="00CA7729"/>
    <w:rsid w:val="00CB0E78"/>
    <w:rsid w:val="00CB13F6"/>
    <w:rsid w:val="00CB3284"/>
    <w:rsid w:val="00CB3EE6"/>
    <w:rsid w:val="00CC0607"/>
    <w:rsid w:val="00CC0FD8"/>
    <w:rsid w:val="00CC24C9"/>
    <w:rsid w:val="00CC2D4F"/>
    <w:rsid w:val="00CC6018"/>
    <w:rsid w:val="00CD2CD5"/>
    <w:rsid w:val="00CD2EDF"/>
    <w:rsid w:val="00CD5DF1"/>
    <w:rsid w:val="00CE060F"/>
    <w:rsid w:val="00CE3340"/>
    <w:rsid w:val="00CE4AAB"/>
    <w:rsid w:val="00CE63E4"/>
    <w:rsid w:val="00CE67DE"/>
    <w:rsid w:val="00CE680B"/>
    <w:rsid w:val="00CF3C9F"/>
    <w:rsid w:val="00CF3D14"/>
    <w:rsid w:val="00CF44E3"/>
    <w:rsid w:val="00CF6031"/>
    <w:rsid w:val="00CF73B0"/>
    <w:rsid w:val="00D011AC"/>
    <w:rsid w:val="00D01A98"/>
    <w:rsid w:val="00D01DE4"/>
    <w:rsid w:val="00D024A0"/>
    <w:rsid w:val="00D02EA0"/>
    <w:rsid w:val="00D11B39"/>
    <w:rsid w:val="00D12457"/>
    <w:rsid w:val="00D13E4C"/>
    <w:rsid w:val="00D167BC"/>
    <w:rsid w:val="00D178C3"/>
    <w:rsid w:val="00D21C03"/>
    <w:rsid w:val="00D231E6"/>
    <w:rsid w:val="00D261CA"/>
    <w:rsid w:val="00D2704A"/>
    <w:rsid w:val="00D309CE"/>
    <w:rsid w:val="00D30CF4"/>
    <w:rsid w:val="00D30D5E"/>
    <w:rsid w:val="00D315F4"/>
    <w:rsid w:val="00D31A3D"/>
    <w:rsid w:val="00D35E58"/>
    <w:rsid w:val="00D40587"/>
    <w:rsid w:val="00D4162D"/>
    <w:rsid w:val="00D42E58"/>
    <w:rsid w:val="00D43F37"/>
    <w:rsid w:val="00D45026"/>
    <w:rsid w:val="00D521C9"/>
    <w:rsid w:val="00D53118"/>
    <w:rsid w:val="00D53662"/>
    <w:rsid w:val="00D57CF6"/>
    <w:rsid w:val="00D615EB"/>
    <w:rsid w:val="00D625D9"/>
    <w:rsid w:val="00D644A9"/>
    <w:rsid w:val="00D70629"/>
    <w:rsid w:val="00D751AE"/>
    <w:rsid w:val="00D75ECE"/>
    <w:rsid w:val="00D7740A"/>
    <w:rsid w:val="00D77FEC"/>
    <w:rsid w:val="00D8023C"/>
    <w:rsid w:val="00D84245"/>
    <w:rsid w:val="00D85E01"/>
    <w:rsid w:val="00D8769E"/>
    <w:rsid w:val="00D902AF"/>
    <w:rsid w:val="00D90987"/>
    <w:rsid w:val="00D921DF"/>
    <w:rsid w:val="00D92DE7"/>
    <w:rsid w:val="00D9622F"/>
    <w:rsid w:val="00D971AD"/>
    <w:rsid w:val="00D97733"/>
    <w:rsid w:val="00D9777D"/>
    <w:rsid w:val="00D97D4E"/>
    <w:rsid w:val="00DA0006"/>
    <w:rsid w:val="00DA16AC"/>
    <w:rsid w:val="00DA3074"/>
    <w:rsid w:val="00DA31E4"/>
    <w:rsid w:val="00DA4178"/>
    <w:rsid w:val="00DA5456"/>
    <w:rsid w:val="00DA6A75"/>
    <w:rsid w:val="00DB09AA"/>
    <w:rsid w:val="00DB2D9F"/>
    <w:rsid w:val="00DB39A5"/>
    <w:rsid w:val="00DB6975"/>
    <w:rsid w:val="00DC219E"/>
    <w:rsid w:val="00DC3565"/>
    <w:rsid w:val="00DC51BB"/>
    <w:rsid w:val="00DC6441"/>
    <w:rsid w:val="00DC69C1"/>
    <w:rsid w:val="00DC7C00"/>
    <w:rsid w:val="00DD1EB7"/>
    <w:rsid w:val="00DD33F5"/>
    <w:rsid w:val="00DD4349"/>
    <w:rsid w:val="00DD541C"/>
    <w:rsid w:val="00DD641A"/>
    <w:rsid w:val="00DE43A1"/>
    <w:rsid w:val="00DE43E5"/>
    <w:rsid w:val="00DE4DCE"/>
    <w:rsid w:val="00DE736B"/>
    <w:rsid w:val="00DF3F38"/>
    <w:rsid w:val="00DF53A4"/>
    <w:rsid w:val="00DF58C4"/>
    <w:rsid w:val="00DF5DBB"/>
    <w:rsid w:val="00E00E7C"/>
    <w:rsid w:val="00E01429"/>
    <w:rsid w:val="00E01A18"/>
    <w:rsid w:val="00E021D2"/>
    <w:rsid w:val="00E02CF1"/>
    <w:rsid w:val="00E04F9A"/>
    <w:rsid w:val="00E05107"/>
    <w:rsid w:val="00E059DD"/>
    <w:rsid w:val="00E0623E"/>
    <w:rsid w:val="00E0659D"/>
    <w:rsid w:val="00E11D13"/>
    <w:rsid w:val="00E17BE0"/>
    <w:rsid w:val="00E2070C"/>
    <w:rsid w:val="00E220CA"/>
    <w:rsid w:val="00E2279B"/>
    <w:rsid w:val="00E234FF"/>
    <w:rsid w:val="00E25C97"/>
    <w:rsid w:val="00E26866"/>
    <w:rsid w:val="00E3082F"/>
    <w:rsid w:val="00E315B0"/>
    <w:rsid w:val="00E33A6E"/>
    <w:rsid w:val="00E3432A"/>
    <w:rsid w:val="00E3502D"/>
    <w:rsid w:val="00E36139"/>
    <w:rsid w:val="00E368B6"/>
    <w:rsid w:val="00E373E4"/>
    <w:rsid w:val="00E41072"/>
    <w:rsid w:val="00E41997"/>
    <w:rsid w:val="00E4357E"/>
    <w:rsid w:val="00E4379E"/>
    <w:rsid w:val="00E44AE0"/>
    <w:rsid w:val="00E44FED"/>
    <w:rsid w:val="00E45E3B"/>
    <w:rsid w:val="00E4744B"/>
    <w:rsid w:val="00E50A2F"/>
    <w:rsid w:val="00E5200F"/>
    <w:rsid w:val="00E528F5"/>
    <w:rsid w:val="00E57A3F"/>
    <w:rsid w:val="00E618CB"/>
    <w:rsid w:val="00E621F5"/>
    <w:rsid w:val="00E635DF"/>
    <w:rsid w:val="00E64773"/>
    <w:rsid w:val="00E72247"/>
    <w:rsid w:val="00E73406"/>
    <w:rsid w:val="00E73E55"/>
    <w:rsid w:val="00E74DC2"/>
    <w:rsid w:val="00E75661"/>
    <w:rsid w:val="00E761AE"/>
    <w:rsid w:val="00E76AC5"/>
    <w:rsid w:val="00E76D8C"/>
    <w:rsid w:val="00E801E4"/>
    <w:rsid w:val="00E81CB9"/>
    <w:rsid w:val="00E83414"/>
    <w:rsid w:val="00E8422B"/>
    <w:rsid w:val="00E846F0"/>
    <w:rsid w:val="00E86EA1"/>
    <w:rsid w:val="00E90DE8"/>
    <w:rsid w:val="00E90E64"/>
    <w:rsid w:val="00E9286F"/>
    <w:rsid w:val="00E94BCC"/>
    <w:rsid w:val="00E953B2"/>
    <w:rsid w:val="00E95620"/>
    <w:rsid w:val="00EA079F"/>
    <w:rsid w:val="00EA1BC4"/>
    <w:rsid w:val="00EA70DE"/>
    <w:rsid w:val="00EB114E"/>
    <w:rsid w:val="00EB2B64"/>
    <w:rsid w:val="00EB5EA9"/>
    <w:rsid w:val="00EB6BEE"/>
    <w:rsid w:val="00EB6F78"/>
    <w:rsid w:val="00EB772F"/>
    <w:rsid w:val="00EB778F"/>
    <w:rsid w:val="00EC167D"/>
    <w:rsid w:val="00EC4B1D"/>
    <w:rsid w:val="00EC5055"/>
    <w:rsid w:val="00ED170F"/>
    <w:rsid w:val="00ED2009"/>
    <w:rsid w:val="00ED5837"/>
    <w:rsid w:val="00ED5C22"/>
    <w:rsid w:val="00ED5CE8"/>
    <w:rsid w:val="00ED6603"/>
    <w:rsid w:val="00ED6F28"/>
    <w:rsid w:val="00EE1035"/>
    <w:rsid w:val="00EE5CB2"/>
    <w:rsid w:val="00EE76B5"/>
    <w:rsid w:val="00EF12B1"/>
    <w:rsid w:val="00EF27F3"/>
    <w:rsid w:val="00EF38FD"/>
    <w:rsid w:val="00EF3F1F"/>
    <w:rsid w:val="00EF54E8"/>
    <w:rsid w:val="00F00433"/>
    <w:rsid w:val="00F0110E"/>
    <w:rsid w:val="00F01FD1"/>
    <w:rsid w:val="00F0237C"/>
    <w:rsid w:val="00F03BF5"/>
    <w:rsid w:val="00F061C7"/>
    <w:rsid w:val="00F0657C"/>
    <w:rsid w:val="00F07C56"/>
    <w:rsid w:val="00F11C79"/>
    <w:rsid w:val="00F179C7"/>
    <w:rsid w:val="00F23BCC"/>
    <w:rsid w:val="00F240A9"/>
    <w:rsid w:val="00F24952"/>
    <w:rsid w:val="00F249FC"/>
    <w:rsid w:val="00F25570"/>
    <w:rsid w:val="00F25751"/>
    <w:rsid w:val="00F27B33"/>
    <w:rsid w:val="00F313D5"/>
    <w:rsid w:val="00F3208B"/>
    <w:rsid w:val="00F3349A"/>
    <w:rsid w:val="00F33BF5"/>
    <w:rsid w:val="00F33E10"/>
    <w:rsid w:val="00F343E7"/>
    <w:rsid w:val="00F3707B"/>
    <w:rsid w:val="00F37927"/>
    <w:rsid w:val="00F40B38"/>
    <w:rsid w:val="00F40E2A"/>
    <w:rsid w:val="00F41A86"/>
    <w:rsid w:val="00F44F23"/>
    <w:rsid w:val="00F45383"/>
    <w:rsid w:val="00F4634B"/>
    <w:rsid w:val="00F47940"/>
    <w:rsid w:val="00F531F1"/>
    <w:rsid w:val="00F54EBF"/>
    <w:rsid w:val="00F5588D"/>
    <w:rsid w:val="00F5597E"/>
    <w:rsid w:val="00F5738D"/>
    <w:rsid w:val="00F6118D"/>
    <w:rsid w:val="00F70FC4"/>
    <w:rsid w:val="00F7185E"/>
    <w:rsid w:val="00F758BE"/>
    <w:rsid w:val="00F765B1"/>
    <w:rsid w:val="00F77228"/>
    <w:rsid w:val="00F804D1"/>
    <w:rsid w:val="00F81D16"/>
    <w:rsid w:val="00F8451E"/>
    <w:rsid w:val="00F85B9E"/>
    <w:rsid w:val="00F87C3B"/>
    <w:rsid w:val="00F91345"/>
    <w:rsid w:val="00F918C5"/>
    <w:rsid w:val="00F930D1"/>
    <w:rsid w:val="00F94CE0"/>
    <w:rsid w:val="00FA0EC6"/>
    <w:rsid w:val="00FA14EB"/>
    <w:rsid w:val="00FA21D3"/>
    <w:rsid w:val="00FA2D2B"/>
    <w:rsid w:val="00FA3F0A"/>
    <w:rsid w:val="00FB18D9"/>
    <w:rsid w:val="00FB1A2A"/>
    <w:rsid w:val="00FB3629"/>
    <w:rsid w:val="00FB69ED"/>
    <w:rsid w:val="00FB6D77"/>
    <w:rsid w:val="00FB75EA"/>
    <w:rsid w:val="00FB7895"/>
    <w:rsid w:val="00FC01AA"/>
    <w:rsid w:val="00FC030F"/>
    <w:rsid w:val="00FC0512"/>
    <w:rsid w:val="00FC0CAA"/>
    <w:rsid w:val="00FC29AE"/>
    <w:rsid w:val="00FC6534"/>
    <w:rsid w:val="00FC79F6"/>
    <w:rsid w:val="00FD0550"/>
    <w:rsid w:val="00FD0CEC"/>
    <w:rsid w:val="00FD0FCF"/>
    <w:rsid w:val="00FD29FE"/>
    <w:rsid w:val="00FD2FDF"/>
    <w:rsid w:val="00FD41B7"/>
    <w:rsid w:val="00FD4B56"/>
    <w:rsid w:val="00FD52F0"/>
    <w:rsid w:val="00FD7398"/>
    <w:rsid w:val="00FE1DFB"/>
    <w:rsid w:val="00FE36BB"/>
    <w:rsid w:val="00FE50D8"/>
    <w:rsid w:val="00FE7445"/>
    <w:rsid w:val="00FE7E12"/>
    <w:rsid w:val="00FF23AC"/>
    <w:rsid w:val="00FF5B4A"/>
    <w:rsid w:val="00FF6303"/>
    <w:rsid w:val="01532ECB"/>
    <w:rsid w:val="0227260C"/>
    <w:rsid w:val="068C0FB9"/>
    <w:rsid w:val="06BFDAC9"/>
    <w:rsid w:val="087017C7"/>
    <w:rsid w:val="08F41158"/>
    <w:rsid w:val="0A495733"/>
    <w:rsid w:val="0A7ED8B8"/>
    <w:rsid w:val="0AC529C8"/>
    <w:rsid w:val="0B18A0A7"/>
    <w:rsid w:val="0D06E428"/>
    <w:rsid w:val="0D78D899"/>
    <w:rsid w:val="0E0A4E5B"/>
    <w:rsid w:val="0E5248FA"/>
    <w:rsid w:val="0E9A952D"/>
    <w:rsid w:val="0EE93F0F"/>
    <w:rsid w:val="1167FC33"/>
    <w:rsid w:val="14465B8C"/>
    <w:rsid w:val="144A9924"/>
    <w:rsid w:val="16617A6C"/>
    <w:rsid w:val="180B904C"/>
    <w:rsid w:val="1C57A442"/>
    <w:rsid w:val="1CE58D34"/>
    <w:rsid w:val="1D59ACB4"/>
    <w:rsid w:val="1D82B9BA"/>
    <w:rsid w:val="1EB11D9E"/>
    <w:rsid w:val="1FD0FD47"/>
    <w:rsid w:val="204B8D39"/>
    <w:rsid w:val="2139AEA7"/>
    <w:rsid w:val="21DB6941"/>
    <w:rsid w:val="22439FB1"/>
    <w:rsid w:val="224BA309"/>
    <w:rsid w:val="22A76475"/>
    <w:rsid w:val="23B2568C"/>
    <w:rsid w:val="24934A16"/>
    <w:rsid w:val="27177FB2"/>
    <w:rsid w:val="274838BD"/>
    <w:rsid w:val="279F3319"/>
    <w:rsid w:val="27A17A26"/>
    <w:rsid w:val="28488B75"/>
    <w:rsid w:val="287C14BC"/>
    <w:rsid w:val="29A0CED7"/>
    <w:rsid w:val="2B48B179"/>
    <w:rsid w:val="2C3B12AB"/>
    <w:rsid w:val="2C937553"/>
    <w:rsid w:val="2CD4B4D8"/>
    <w:rsid w:val="2DF13A59"/>
    <w:rsid w:val="2F242521"/>
    <w:rsid w:val="2F41235F"/>
    <w:rsid w:val="3255B600"/>
    <w:rsid w:val="328DC44B"/>
    <w:rsid w:val="33038A90"/>
    <w:rsid w:val="33799DA3"/>
    <w:rsid w:val="35B954EF"/>
    <w:rsid w:val="360CCECD"/>
    <w:rsid w:val="388328BE"/>
    <w:rsid w:val="39215068"/>
    <w:rsid w:val="393B103D"/>
    <w:rsid w:val="39969A58"/>
    <w:rsid w:val="3C51CDED"/>
    <w:rsid w:val="3C9EA8B2"/>
    <w:rsid w:val="3DF6234C"/>
    <w:rsid w:val="3FD684FA"/>
    <w:rsid w:val="40292AEB"/>
    <w:rsid w:val="408BDCC3"/>
    <w:rsid w:val="4408D91B"/>
    <w:rsid w:val="44E6E461"/>
    <w:rsid w:val="44F5142A"/>
    <w:rsid w:val="44F53014"/>
    <w:rsid w:val="47EE5926"/>
    <w:rsid w:val="489E11E5"/>
    <w:rsid w:val="4A671F41"/>
    <w:rsid w:val="4AFA41FC"/>
    <w:rsid w:val="4BCB4337"/>
    <w:rsid w:val="4C021767"/>
    <w:rsid w:val="4DB54B07"/>
    <w:rsid w:val="4EA415CC"/>
    <w:rsid w:val="4EC03D1E"/>
    <w:rsid w:val="50639563"/>
    <w:rsid w:val="527FE2ED"/>
    <w:rsid w:val="538F62B8"/>
    <w:rsid w:val="58E8853A"/>
    <w:rsid w:val="59A26D3E"/>
    <w:rsid w:val="5A0F22D9"/>
    <w:rsid w:val="5A67FF7D"/>
    <w:rsid w:val="5AACF66C"/>
    <w:rsid w:val="5AB1FEA8"/>
    <w:rsid w:val="5B38AFB1"/>
    <w:rsid w:val="5B524153"/>
    <w:rsid w:val="5D725A1A"/>
    <w:rsid w:val="5D98185B"/>
    <w:rsid w:val="5ECD129C"/>
    <w:rsid w:val="5FB91ADA"/>
    <w:rsid w:val="5FFACA31"/>
    <w:rsid w:val="6026A7C8"/>
    <w:rsid w:val="61FF57EC"/>
    <w:rsid w:val="64F8AF73"/>
    <w:rsid w:val="651C08E8"/>
    <w:rsid w:val="655E1EE6"/>
    <w:rsid w:val="658E41DB"/>
    <w:rsid w:val="65D0D92C"/>
    <w:rsid w:val="66961178"/>
    <w:rsid w:val="66BA36C7"/>
    <w:rsid w:val="672B2F19"/>
    <w:rsid w:val="67A542E6"/>
    <w:rsid w:val="68482650"/>
    <w:rsid w:val="6863A7D4"/>
    <w:rsid w:val="68EF6A70"/>
    <w:rsid w:val="694B9083"/>
    <w:rsid w:val="6ABFEC8B"/>
    <w:rsid w:val="6AEC0197"/>
    <w:rsid w:val="6B65A897"/>
    <w:rsid w:val="6C9DBF2C"/>
    <w:rsid w:val="6DE7314E"/>
    <w:rsid w:val="70483B5F"/>
    <w:rsid w:val="717D1719"/>
    <w:rsid w:val="7249B1C3"/>
    <w:rsid w:val="727389EC"/>
    <w:rsid w:val="72AB1DFA"/>
    <w:rsid w:val="734FF088"/>
    <w:rsid w:val="7411855C"/>
    <w:rsid w:val="743779EC"/>
    <w:rsid w:val="7465A65E"/>
    <w:rsid w:val="7583003A"/>
    <w:rsid w:val="75D63093"/>
    <w:rsid w:val="75F0EAEB"/>
    <w:rsid w:val="7794F4F3"/>
    <w:rsid w:val="7841FD64"/>
    <w:rsid w:val="78536837"/>
    <w:rsid w:val="7892FB7E"/>
    <w:rsid w:val="7B822170"/>
    <w:rsid w:val="7EA350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6399F"/>
  <w15:chartTrackingRefBased/>
  <w15:docId w15:val="{5E0579BB-4E6D-468B-B93B-F8A922A1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2491"/>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D2491"/>
    <w:pPr>
      <w:tabs>
        <w:tab w:val="center" w:pos="4680"/>
        <w:tab w:val="right" w:pos="9360"/>
      </w:tabs>
    </w:pPr>
  </w:style>
  <w:style w:type="character" w:customStyle="1" w:styleId="PidipaginaCarattere">
    <w:name w:val="Piè di pagina Carattere"/>
    <w:basedOn w:val="Carpredefinitoparagrafo"/>
    <w:link w:val="Pidipagina"/>
    <w:uiPriority w:val="99"/>
    <w:rsid w:val="004D2491"/>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4D2491"/>
    <w:rPr>
      <w:sz w:val="16"/>
      <w:szCs w:val="16"/>
    </w:rPr>
  </w:style>
  <w:style w:type="paragraph" w:styleId="Testocommento">
    <w:name w:val="annotation text"/>
    <w:basedOn w:val="Normale"/>
    <w:link w:val="TestocommentoCarattere"/>
    <w:uiPriority w:val="99"/>
    <w:unhideWhenUsed/>
    <w:rsid w:val="004D2491"/>
    <w:rPr>
      <w:sz w:val="20"/>
      <w:szCs w:val="20"/>
    </w:rPr>
  </w:style>
  <w:style w:type="character" w:customStyle="1" w:styleId="TestocommentoCarattere">
    <w:name w:val="Testo commento Carattere"/>
    <w:basedOn w:val="Carpredefinitoparagrafo"/>
    <w:link w:val="Testocommento"/>
    <w:uiPriority w:val="99"/>
    <w:rsid w:val="004D2491"/>
    <w:rPr>
      <w:rFonts w:ascii="Times New Roman" w:eastAsia="Times New Roman" w:hAnsi="Times New Roman" w:cs="Times New Roman"/>
      <w:sz w:val="20"/>
      <w:szCs w:val="20"/>
    </w:rPr>
  </w:style>
  <w:style w:type="paragraph" w:customStyle="1" w:styleId="xmsonormal">
    <w:name w:val="x_msonormal"/>
    <w:basedOn w:val="Normale"/>
    <w:rsid w:val="004D2491"/>
    <w:rPr>
      <w:rFonts w:eastAsia="Calibri"/>
    </w:rPr>
  </w:style>
  <w:style w:type="paragraph" w:customStyle="1" w:styleId="xxxmsonormal">
    <w:name w:val="x_xxmsonormal"/>
    <w:basedOn w:val="Normale"/>
    <w:rsid w:val="004D2491"/>
    <w:rPr>
      <w:rFonts w:ascii="Calibri" w:eastAsiaTheme="minorHAnsi" w:hAnsi="Calibri" w:cs="Calibri"/>
      <w:sz w:val="22"/>
      <w:szCs w:val="22"/>
    </w:rPr>
  </w:style>
  <w:style w:type="paragraph" w:styleId="Soggettocommento">
    <w:name w:val="annotation subject"/>
    <w:basedOn w:val="Testocommento"/>
    <w:next w:val="Testocommento"/>
    <w:link w:val="SoggettocommentoCarattere"/>
    <w:uiPriority w:val="99"/>
    <w:semiHidden/>
    <w:unhideWhenUsed/>
    <w:rsid w:val="00CA71F5"/>
    <w:rPr>
      <w:b/>
      <w:bCs/>
    </w:rPr>
  </w:style>
  <w:style w:type="character" w:customStyle="1" w:styleId="SoggettocommentoCarattere">
    <w:name w:val="Soggetto commento Carattere"/>
    <w:basedOn w:val="TestocommentoCarattere"/>
    <w:link w:val="Soggettocommento"/>
    <w:uiPriority w:val="99"/>
    <w:semiHidden/>
    <w:rsid w:val="00CA71F5"/>
    <w:rPr>
      <w:rFonts w:ascii="Times New Roman" w:eastAsia="Times New Roman" w:hAnsi="Times New Roman" w:cs="Times New Roman"/>
      <w:b/>
      <w:bCs/>
      <w:sz w:val="20"/>
      <w:szCs w:val="20"/>
    </w:rPr>
  </w:style>
  <w:style w:type="paragraph" w:styleId="Intestazione">
    <w:name w:val="header"/>
    <w:basedOn w:val="Normale"/>
    <w:link w:val="IntestazioneCarattere"/>
    <w:uiPriority w:val="99"/>
    <w:unhideWhenUsed/>
    <w:rsid w:val="00BE21AB"/>
    <w:pPr>
      <w:tabs>
        <w:tab w:val="center" w:pos="4680"/>
        <w:tab w:val="right" w:pos="9360"/>
      </w:tabs>
    </w:pPr>
  </w:style>
  <w:style w:type="character" w:customStyle="1" w:styleId="IntestazioneCarattere">
    <w:name w:val="Intestazione Carattere"/>
    <w:basedOn w:val="Carpredefinitoparagrafo"/>
    <w:link w:val="Intestazione"/>
    <w:uiPriority w:val="99"/>
    <w:rsid w:val="00BE21AB"/>
    <w:rPr>
      <w:rFonts w:ascii="Times New Roman" w:eastAsia="Times New Roman" w:hAnsi="Times New Roman" w:cs="Times New Roman"/>
    </w:rPr>
  </w:style>
  <w:style w:type="paragraph" w:styleId="Revisione">
    <w:name w:val="Revision"/>
    <w:hidden/>
    <w:uiPriority w:val="99"/>
    <w:semiHidden/>
    <w:rsid w:val="00E315B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D9777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777D"/>
    <w:rPr>
      <w:rFonts w:ascii="Segoe UI" w:eastAsia="Times New Roman" w:hAnsi="Segoe UI" w:cs="Segoe UI"/>
      <w:sz w:val="18"/>
      <w:szCs w:val="18"/>
    </w:rPr>
  </w:style>
  <w:style w:type="character" w:styleId="Collegamentoipertestuale">
    <w:name w:val="Hyperlink"/>
    <w:basedOn w:val="Carpredefinitoparagrafo"/>
    <w:uiPriority w:val="99"/>
    <w:unhideWhenUsed/>
    <w:rsid w:val="000F3DBB"/>
    <w:rPr>
      <w:color w:val="0563C1" w:themeColor="hyperlink"/>
      <w:u w:val="single"/>
    </w:rPr>
  </w:style>
  <w:style w:type="character" w:customStyle="1" w:styleId="Menzionenonrisolta1">
    <w:name w:val="Menzione non risolta1"/>
    <w:basedOn w:val="Carpredefinitoparagrafo"/>
    <w:uiPriority w:val="99"/>
    <w:semiHidden/>
    <w:unhideWhenUsed/>
    <w:rsid w:val="000F3DBB"/>
    <w:rPr>
      <w:color w:val="605E5C"/>
      <w:shd w:val="clear" w:color="auto" w:fill="E1DFDD"/>
    </w:rPr>
  </w:style>
  <w:style w:type="character" w:styleId="Collegamentovisitato">
    <w:name w:val="FollowedHyperlink"/>
    <w:basedOn w:val="Carpredefinitoparagrafo"/>
    <w:uiPriority w:val="99"/>
    <w:semiHidden/>
    <w:unhideWhenUsed/>
    <w:rsid w:val="00C40E80"/>
    <w:rPr>
      <w:color w:val="954F72" w:themeColor="followedHyperlink"/>
      <w:u w:val="single"/>
    </w:rPr>
  </w:style>
  <w:style w:type="paragraph" w:styleId="Paragrafoelenco">
    <w:name w:val="List Paragraph"/>
    <w:basedOn w:val="Normale"/>
    <w:uiPriority w:val="34"/>
    <w:qFormat/>
    <w:rsid w:val="00011332"/>
    <w:pPr>
      <w:ind w:left="720"/>
      <w:contextualSpacing/>
    </w:pPr>
  </w:style>
  <w:style w:type="paragraph" w:styleId="NormaleWeb">
    <w:name w:val="Normal (Web)"/>
    <w:basedOn w:val="Normale"/>
    <w:uiPriority w:val="99"/>
    <w:semiHidden/>
    <w:unhideWhenUsed/>
    <w:rsid w:val="00B618BB"/>
    <w:pPr>
      <w:spacing w:before="100" w:beforeAutospacing="1" w:after="100" w:afterAutospacing="1"/>
    </w:pPr>
  </w:style>
  <w:style w:type="paragraph" w:customStyle="1" w:styleId="Default">
    <w:name w:val="Default"/>
    <w:rsid w:val="00092C73"/>
    <w:pPr>
      <w:autoSpaceDE w:val="0"/>
      <w:autoSpaceDN w:val="0"/>
      <w:adjustRightInd w:val="0"/>
    </w:pPr>
    <w:rPr>
      <w:rFonts w:ascii="Times New Roman" w:hAnsi="Times New Roman" w:cs="Times New Roman"/>
      <w:color w:val="000000"/>
    </w:rPr>
  </w:style>
  <w:style w:type="paragraph" w:customStyle="1" w:styleId="C-BodyText">
    <w:name w:val="C-Body Text"/>
    <w:link w:val="C-BodyTextChar"/>
    <w:rsid w:val="00987333"/>
    <w:pPr>
      <w:spacing w:before="120" w:after="120" w:line="280" w:lineRule="atLeast"/>
    </w:pPr>
    <w:rPr>
      <w:rFonts w:ascii="Times New Roman" w:eastAsia="Times New Roman" w:hAnsi="Times New Roman" w:cs="Times New Roman"/>
      <w:szCs w:val="20"/>
    </w:rPr>
  </w:style>
  <w:style w:type="character" w:customStyle="1" w:styleId="C-BodyTextChar">
    <w:name w:val="C-Body Text Char"/>
    <w:link w:val="C-BodyText"/>
    <w:locked/>
    <w:rsid w:val="00987333"/>
    <w:rPr>
      <w:rFonts w:ascii="Times New Roman" w:eastAsia="Times New Roman" w:hAnsi="Times New Roman" w:cs="Times New Roman"/>
      <w:szCs w:val="20"/>
    </w:rPr>
  </w:style>
  <w:style w:type="paragraph" w:styleId="Sommario2">
    <w:name w:val="toc 2"/>
    <w:next w:val="Normale"/>
    <w:uiPriority w:val="39"/>
    <w:rsid w:val="00043564"/>
    <w:pPr>
      <w:tabs>
        <w:tab w:val="left" w:pos="1152"/>
        <w:tab w:val="right" w:leader="dot" w:pos="9360"/>
      </w:tabs>
      <w:ind w:left="1152" w:right="720" w:hanging="1152"/>
    </w:pPr>
    <w:rPr>
      <w:rFonts w:ascii="Times New Roman" w:eastAsia="MS Mincho" w:hAnsi="Times New Roman" w:cs="Arial"/>
      <w:szCs w:val="20"/>
    </w:rPr>
  </w:style>
  <w:style w:type="character" w:customStyle="1" w:styleId="bwuline">
    <w:name w:val="bwuline"/>
    <w:basedOn w:val="Carpredefinitoparagrafo"/>
    <w:rsid w:val="0056740D"/>
  </w:style>
  <w:style w:type="character" w:customStyle="1" w:styleId="Menzione1">
    <w:name w:val="Menzione1"/>
    <w:basedOn w:val="Carpredefinitoparagrafo"/>
    <w:uiPriority w:val="99"/>
    <w:unhideWhenUsed/>
    <w:rsid w:val="00E17BE0"/>
    <w:rPr>
      <w:color w:val="2B579A"/>
      <w:shd w:val="clear" w:color="auto" w:fill="E1DFDD"/>
    </w:rPr>
  </w:style>
  <w:style w:type="character" w:customStyle="1" w:styleId="normaltextrun">
    <w:name w:val="normaltextrun"/>
    <w:basedOn w:val="Carpredefinitoparagrafo"/>
    <w:rsid w:val="00E36139"/>
  </w:style>
  <w:style w:type="character" w:styleId="Menzionenonrisolta">
    <w:name w:val="Unresolved Mention"/>
    <w:basedOn w:val="Carpredefinitoparagrafo"/>
    <w:uiPriority w:val="99"/>
    <w:semiHidden/>
    <w:unhideWhenUsed/>
    <w:rsid w:val="00805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798">
      <w:bodyDiv w:val="1"/>
      <w:marLeft w:val="0"/>
      <w:marRight w:val="0"/>
      <w:marTop w:val="0"/>
      <w:marBottom w:val="0"/>
      <w:divBdr>
        <w:top w:val="none" w:sz="0" w:space="0" w:color="auto"/>
        <w:left w:val="none" w:sz="0" w:space="0" w:color="auto"/>
        <w:bottom w:val="none" w:sz="0" w:space="0" w:color="auto"/>
        <w:right w:val="none" w:sz="0" w:space="0" w:color="auto"/>
      </w:divBdr>
    </w:div>
    <w:div w:id="161049486">
      <w:bodyDiv w:val="1"/>
      <w:marLeft w:val="0"/>
      <w:marRight w:val="0"/>
      <w:marTop w:val="0"/>
      <w:marBottom w:val="0"/>
      <w:divBdr>
        <w:top w:val="none" w:sz="0" w:space="0" w:color="auto"/>
        <w:left w:val="none" w:sz="0" w:space="0" w:color="auto"/>
        <w:bottom w:val="none" w:sz="0" w:space="0" w:color="auto"/>
        <w:right w:val="none" w:sz="0" w:space="0" w:color="auto"/>
      </w:divBdr>
    </w:div>
    <w:div w:id="167332883">
      <w:bodyDiv w:val="1"/>
      <w:marLeft w:val="0"/>
      <w:marRight w:val="0"/>
      <w:marTop w:val="0"/>
      <w:marBottom w:val="0"/>
      <w:divBdr>
        <w:top w:val="none" w:sz="0" w:space="0" w:color="auto"/>
        <w:left w:val="none" w:sz="0" w:space="0" w:color="auto"/>
        <w:bottom w:val="none" w:sz="0" w:space="0" w:color="auto"/>
        <w:right w:val="none" w:sz="0" w:space="0" w:color="auto"/>
      </w:divBdr>
    </w:div>
    <w:div w:id="177164054">
      <w:bodyDiv w:val="1"/>
      <w:marLeft w:val="0"/>
      <w:marRight w:val="0"/>
      <w:marTop w:val="0"/>
      <w:marBottom w:val="0"/>
      <w:divBdr>
        <w:top w:val="none" w:sz="0" w:space="0" w:color="auto"/>
        <w:left w:val="none" w:sz="0" w:space="0" w:color="auto"/>
        <w:bottom w:val="none" w:sz="0" w:space="0" w:color="auto"/>
        <w:right w:val="none" w:sz="0" w:space="0" w:color="auto"/>
      </w:divBdr>
    </w:div>
    <w:div w:id="203911842">
      <w:bodyDiv w:val="1"/>
      <w:marLeft w:val="0"/>
      <w:marRight w:val="0"/>
      <w:marTop w:val="0"/>
      <w:marBottom w:val="0"/>
      <w:divBdr>
        <w:top w:val="none" w:sz="0" w:space="0" w:color="auto"/>
        <w:left w:val="none" w:sz="0" w:space="0" w:color="auto"/>
        <w:bottom w:val="none" w:sz="0" w:space="0" w:color="auto"/>
        <w:right w:val="none" w:sz="0" w:space="0" w:color="auto"/>
      </w:divBdr>
    </w:div>
    <w:div w:id="211385120">
      <w:bodyDiv w:val="1"/>
      <w:marLeft w:val="0"/>
      <w:marRight w:val="0"/>
      <w:marTop w:val="0"/>
      <w:marBottom w:val="0"/>
      <w:divBdr>
        <w:top w:val="none" w:sz="0" w:space="0" w:color="auto"/>
        <w:left w:val="none" w:sz="0" w:space="0" w:color="auto"/>
        <w:bottom w:val="none" w:sz="0" w:space="0" w:color="auto"/>
        <w:right w:val="none" w:sz="0" w:space="0" w:color="auto"/>
      </w:divBdr>
    </w:div>
    <w:div w:id="232396230">
      <w:bodyDiv w:val="1"/>
      <w:marLeft w:val="0"/>
      <w:marRight w:val="0"/>
      <w:marTop w:val="0"/>
      <w:marBottom w:val="0"/>
      <w:divBdr>
        <w:top w:val="none" w:sz="0" w:space="0" w:color="auto"/>
        <w:left w:val="none" w:sz="0" w:space="0" w:color="auto"/>
        <w:bottom w:val="none" w:sz="0" w:space="0" w:color="auto"/>
        <w:right w:val="none" w:sz="0" w:space="0" w:color="auto"/>
      </w:divBdr>
    </w:div>
    <w:div w:id="319576117">
      <w:bodyDiv w:val="1"/>
      <w:marLeft w:val="0"/>
      <w:marRight w:val="0"/>
      <w:marTop w:val="0"/>
      <w:marBottom w:val="0"/>
      <w:divBdr>
        <w:top w:val="none" w:sz="0" w:space="0" w:color="auto"/>
        <w:left w:val="none" w:sz="0" w:space="0" w:color="auto"/>
        <w:bottom w:val="none" w:sz="0" w:space="0" w:color="auto"/>
        <w:right w:val="none" w:sz="0" w:space="0" w:color="auto"/>
      </w:divBdr>
    </w:div>
    <w:div w:id="342629690">
      <w:bodyDiv w:val="1"/>
      <w:marLeft w:val="0"/>
      <w:marRight w:val="0"/>
      <w:marTop w:val="0"/>
      <w:marBottom w:val="0"/>
      <w:divBdr>
        <w:top w:val="none" w:sz="0" w:space="0" w:color="auto"/>
        <w:left w:val="none" w:sz="0" w:space="0" w:color="auto"/>
        <w:bottom w:val="none" w:sz="0" w:space="0" w:color="auto"/>
        <w:right w:val="none" w:sz="0" w:space="0" w:color="auto"/>
      </w:divBdr>
    </w:div>
    <w:div w:id="370614846">
      <w:bodyDiv w:val="1"/>
      <w:marLeft w:val="0"/>
      <w:marRight w:val="0"/>
      <w:marTop w:val="0"/>
      <w:marBottom w:val="0"/>
      <w:divBdr>
        <w:top w:val="none" w:sz="0" w:space="0" w:color="auto"/>
        <w:left w:val="none" w:sz="0" w:space="0" w:color="auto"/>
        <w:bottom w:val="none" w:sz="0" w:space="0" w:color="auto"/>
        <w:right w:val="none" w:sz="0" w:space="0" w:color="auto"/>
      </w:divBdr>
    </w:div>
    <w:div w:id="371154438">
      <w:bodyDiv w:val="1"/>
      <w:marLeft w:val="0"/>
      <w:marRight w:val="0"/>
      <w:marTop w:val="0"/>
      <w:marBottom w:val="0"/>
      <w:divBdr>
        <w:top w:val="none" w:sz="0" w:space="0" w:color="auto"/>
        <w:left w:val="none" w:sz="0" w:space="0" w:color="auto"/>
        <w:bottom w:val="none" w:sz="0" w:space="0" w:color="auto"/>
        <w:right w:val="none" w:sz="0" w:space="0" w:color="auto"/>
      </w:divBdr>
    </w:div>
    <w:div w:id="372266293">
      <w:bodyDiv w:val="1"/>
      <w:marLeft w:val="0"/>
      <w:marRight w:val="0"/>
      <w:marTop w:val="0"/>
      <w:marBottom w:val="0"/>
      <w:divBdr>
        <w:top w:val="none" w:sz="0" w:space="0" w:color="auto"/>
        <w:left w:val="none" w:sz="0" w:space="0" w:color="auto"/>
        <w:bottom w:val="none" w:sz="0" w:space="0" w:color="auto"/>
        <w:right w:val="none" w:sz="0" w:space="0" w:color="auto"/>
      </w:divBdr>
    </w:div>
    <w:div w:id="380710717">
      <w:bodyDiv w:val="1"/>
      <w:marLeft w:val="0"/>
      <w:marRight w:val="0"/>
      <w:marTop w:val="0"/>
      <w:marBottom w:val="0"/>
      <w:divBdr>
        <w:top w:val="none" w:sz="0" w:space="0" w:color="auto"/>
        <w:left w:val="none" w:sz="0" w:space="0" w:color="auto"/>
        <w:bottom w:val="none" w:sz="0" w:space="0" w:color="auto"/>
        <w:right w:val="none" w:sz="0" w:space="0" w:color="auto"/>
      </w:divBdr>
    </w:div>
    <w:div w:id="384572970">
      <w:bodyDiv w:val="1"/>
      <w:marLeft w:val="0"/>
      <w:marRight w:val="0"/>
      <w:marTop w:val="0"/>
      <w:marBottom w:val="0"/>
      <w:divBdr>
        <w:top w:val="none" w:sz="0" w:space="0" w:color="auto"/>
        <w:left w:val="none" w:sz="0" w:space="0" w:color="auto"/>
        <w:bottom w:val="none" w:sz="0" w:space="0" w:color="auto"/>
        <w:right w:val="none" w:sz="0" w:space="0" w:color="auto"/>
      </w:divBdr>
    </w:div>
    <w:div w:id="493910221">
      <w:bodyDiv w:val="1"/>
      <w:marLeft w:val="0"/>
      <w:marRight w:val="0"/>
      <w:marTop w:val="0"/>
      <w:marBottom w:val="0"/>
      <w:divBdr>
        <w:top w:val="none" w:sz="0" w:space="0" w:color="auto"/>
        <w:left w:val="none" w:sz="0" w:space="0" w:color="auto"/>
        <w:bottom w:val="none" w:sz="0" w:space="0" w:color="auto"/>
        <w:right w:val="none" w:sz="0" w:space="0" w:color="auto"/>
      </w:divBdr>
    </w:div>
    <w:div w:id="555049028">
      <w:bodyDiv w:val="1"/>
      <w:marLeft w:val="0"/>
      <w:marRight w:val="0"/>
      <w:marTop w:val="0"/>
      <w:marBottom w:val="0"/>
      <w:divBdr>
        <w:top w:val="none" w:sz="0" w:space="0" w:color="auto"/>
        <w:left w:val="none" w:sz="0" w:space="0" w:color="auto"/>
        <w:bottom w:val="none" w:sz="0" w:space="0" w:color="auto"/>
        <w:right w:val="none" w:sz="0" w:space="0" w:color="auto"/>
      </w:divBdr>
    </w:div>
    <w:div w:id="584336644">
      <w:bodyDiv w:val="1"/>
      <w:marLeft w:val="0"/>
      <w:marRight w:val="0"/>
      <w:marTop w:val="0"/>
      <w:marBottom w:val="0"/>
      <w:divBdr>
        <w:top w:val="none" w:sz="0" w:space="0" w:color="auto"/>
        <w:left w:val="none" w:sz="0" w:space="0" w:color="auto"/>
        <w:bottom w:val="none" w:sz="0" w:space="0" w:color="auto"/>
        <w:right w:val="none" w:sz="0" w:space="0" w:color="auto"/>
      </w:divBdr>
    </w:div>
    <w:div w:id="587890454">
      <w:bodyDiv w:val="1"/>
      <w:marLeft w:val="0"/>
      <w:marRight w:val="0"/>
      <w:marTop w:val="0"/>
      <w:marBottom w:val="0"/>
      <w:divBdr>
        <w:top w:val="none" w:sz="0" w:space="0" w:color="auto"/>
        <w:left w:val="none" w:sz="0" w:space="0" w:color="auto"/>
        <w:bottom w:val="none" w:sz="0" w:space="0" w:color="auto"/>
        <w:right w:val="none" w:sz="0" w:space="0" w:color="auto"/>
      </w:divBdr>
    </w:div>
    <w:div w:id="591281389">
      <w:bodyDiv w:val="1"/>
      <w:marLeft w:val="0"/>
      <w:marRight w:val="0"/>
      <w:marTop w:val="0"/>
      <w:marBottom w:val="0"/>
      <w:divBdr>
        <w:top w:val="none" w:sz="0" w:space="0" w:color="auto"/>
        <w:left w:val="none" w:sz="0" w:space="0" w:color="auto"/>
        <w:bottom w:val="none" w:sz="0" w:space="0" w:color="auto"/>
        <w:right w:val="none" w:sz="0" w:space="0" w:color="auto"/>
      </w:divBdr>
    </w:div>
    <w:div w:id="675687814">
      <w:bodyDiv w:val="1"/>
      <w:marLeft w:val="0"/>
      <w:marRight w:val="0"/>
      <w:marTop w:val="0"/>
      <w:marBottom w:val="0"/>
      <w:divBdr>
        <w:top w:val="none" w:sz="0" w:space="0" w:color="auto"/>
        <w:left w:val="none" w:sz="0" w:space="0" w:color="auto"/>
        <w:bottom w:val="none" w:sz="0" w:space="0" w:color="auto"/>
        <w:right w:val="none" w:sz="0" w:space="0" w:color="auto"/>
      </w:divBdr>
      <w:divsChild>
        <w:div w:id="361902729">
          <w:marLeft w:val="0"/>
          <w:marRight w:val="0"/>
          <w:marTop w:val="0"/>
          <w:marBottom w:val="0"/>
          <w:divBdr>
            <w:top w:val="none" w:sz="0" w:space="0" w:color="auto"/>
            <w:left w:val="none" w:sz="0" w:space="0" w:color="auto"/>
            <w:bottom w:val="none" w:sz="0" w:space="0" w:color="auto"/>
            <w:right w:val="none" w:sz="0" w:space="0" w:color="auto"/>
          </w:divBdr>
        </w:div>
        <w:div w:id="699823231">
          <w:marLeft w:val="0"/>
          <w:marRight w:val="0"/>
          <w:marTop w:val="0"/>
          <w:marBottom w:val="0"/>
          <w:divBdr>
            <w:top w:val="none" w:sz="0" w:space="0" w:color="auto"/>
            <w:left w:val="none" w:sz="0" w:space="0" w:color="auto"/>
            <w:bottom w:val="none" w:sz="0" w:space="0" w:color="auto"/>
            <w:right w:val="none" w:sz="0" w:space="0" w:color="auto"/>
          </w:divBdr>
        </w:div>
        <w:div w:id="1068499953">
          <w:marLeft w:val="0"/>
          <w:marRight w:val="0"/>
          <w:marTop w:val="0"/>
          <w:marBottom w:val="0"/>
          <w:divBdr>
            <w:top w:val="none" w:sz="0" w:space="0" w:color="auto"/>
            <w:left w:val="none" w:sz="0" w:space="0" w:color="auto"/>
            <w:bottom w:val="none" w:sz="0" w:space="0" w:color="auto"/>
            <w:right w:val="none" w:sz="0" w:space="0" w:color="auto"/>
          </w:divBdr>
        </w:div>
        <w:div w:id="1223834714">
          <w:marLeft w:val="0"/>
          <w:marRight w:val="0"/>
          <w:marTop w:val="0"/>
          <w:marBottom w:val="0"/>
          <w:divBdr>
            <w:top w:val="none" w:sz="0" w:space="0" w:color="auto"/>
            <w:left w:val="none" w:sz="0" w:space="0" w:color="auto"/>
            <w:bottom w:val="none" w:sz="0" w:space="0" w:color="auto"/>
            <w:right w:val="none" w:sz="0" w:space="0" w:color="auto"/>
          </w:divBdr>
        </w:div>
        <w:div w:id="1269895056">
          <w:marLeft w:val="0"/>
          <w:marRight w:val="0"/>
          <w:marTop w:val="0"/>
          <w:marBottom w:val="0"/>
          <w:divBdr>
            <w:top w:val="none" w:sz="0" w:space="0" w:color="auto"/>
            <w:left w:val="none" w:sz="0" w:space="0" w:color="auto"/>
            <w:bottom w:val="none" w:sz="0" w:space="0" w:color="auto"/>
            <w:right w:val="none" w:sz="0" w:space="0" w:color="auto"/>
          </w:divBdr>
        </w:div>
        <w:div w:id="1335185131">
          <w:marLeft w:val="0"/>
          <w:marRight w:val="0"/>
          <w:marTop w:val="0"/>
          <w:marBottom w:val="0"/>
          <w:divBdr>
            <w:top w:val="none" w:sz="0" w:space="0" w:color="auto"/>
            <w:left w:val="none" w:sz="0" w:space="0" w:color="auto"/>
            <w:bottom w:val="none" w:sz="0" w:space="0" w:color="auto"/>
            <w:right w:val="none" w:sz="0" w:space="0" w:color="auto"/>
          </w:divBdr>
        </w:div>
        <w:div w:id="1469394392">
          <w:marLeft w:val="0"/>
          <w:marRight w:val="0"/>
          <w:marTop w:val="0"/>
          <w:marBottom w:val="0"/>
          <w:divBdr>
            <w:top w:val="none" w:sz="0" w:space="0" w:color="auto"/>
            <w:left w:val="none" w:sz="0" w:space="0" w:color="auto"/>
            <w:bottom w:val="none" w:sz="0" w:space="0" w:color="auto"/>
            <w:right w:val="none" w:sz="0" w:space="0" w:color="auto"/>
          </w:divBdr>
        </w:div>
        <w:div w:id="1538614806">
          <w:marLeft w:val="0"/>
          <w:marRight w:val="0"/>
          <w:marTop w:val="0"/>
          <w:marBottom w:val="0"/>
          <w:divBdr>
            <w:top w:val="none" w:sz="0" w:space="0" w:color="auto"/>
            <w:left w:val="none" w:sz="0" w:space="0" w:color="auto"/>
            <w:bottom w:val="none" w:sz="0" w:space="0" w:color="auto"/>
            <w:right w:val="none" w:sz="0" w:space="0" w:color="auto"/>
          </w:divBdr>
        </w:div>
        <w:div w:id="1790509378">
          <w:marLeft w:val="0"/>
          <w:marRight w:val="0"/>
          <w:marTop w:val="0"/>
          <w:marBottom w:val="0"/>
          <w:divBdr>
            <w:top w:val="none" w:sz="0" w:space="0" w:color="auto"/>
            <w:left w:val="none" w:sz="0" w:space="0" w:color="auto"/>
            <w:bottom w:val="none" w:sz="0" w:space="0" w:color="auto"/>
            <w:right w:val="none" w:sz="0" w:space="0" w:color="auto"/>
          </w:divBdr>
        </w:div>
        <w:div w:id="1834565437">
          <w:marLeft w:val="0"/>
          <w:marRight w:val="0"/>
          <w:marTop w:val="0"/>
          <w:marBottom w:val="0"/>
          <w:divBdr>
            <w:top w:val="none" w:sz="0" w:space="0" w:color="auto"/>
            <w:left w:val="none" w:sz="0" w:space="0" w:color="auto"/>
            <w:bottom w:val="none" w:sz="0" w:space="0" w:color="auto"/>
            <w:right w:val="none" w:sz="0" w:space="0" w:color="auto"/>
          </w:divBdr>
        </w:div>
      </w:divsChild>
    </w:div>
    <w:div w:id="683284900">
      <w:bodyDiv w:val="1"/>
      <w:marLeft w:val="0"/>
      <w:marRight w:val="0"/>
      <w:marTop w:val="0"/>
      <w:marBottom w:val="0"/>
      <w:divBdr>
        <w:top w:val="none" w:sz="0" w:space="0" w:color="auto"/>
        <w:left w:val="none" w:sz="0" w:space="0" w:color="auto"/>
        <w:bottom w:val="none" w:sz="0" w:space="0" w:color="auto"/>
        <w:right w:val="none" w:sz="0" w:space="0" w:color="auto"/>
      </w:divBdr>
    </w:div>
    <w:div w:id="724765463">
      <w:bodyDiv w:val="1"/>
      <w:marLeft w:val="0"/>
      <w:marRight w:val="0"/>
      <w:marTop w:val="0"/>
      <w:marBottom w:val="0"/>
      <w:divBdr>
        <w:top w:val="none" w:sz="0" w:space="0" w:color="auto"/>
        <w:left w:val="none" w:sz="0" w:space="0" w:color="auto"/>
        <w:bottom w:val="none" w:sz="0" w:space="0" w:color="auto"/>
        <w:right w:val="none" w:sz="0" w:space="0" w:color="auto"/>
      </w:divBdr>
    </w:div>
    <w:div w:id="809782416">
      <w:bodyDiv w:val="1"/>
      <w:marLeft w:val="0"/>
      <w:marRight w:val="0"/>
      <w:marTop w:val="0"/>
      <w:marBottom w:val="0"/>
      <w:divBdr>
        <w:top w:val="none" w:sz="0" w:space="0" w:color="auto"/>
        <w:left w:val="none" w:sz="0" w:space="0" w:color="auto"/>
        <w:bottom w:val="none" w:sz="0" w:space="0" w:color="auto"/>
        <w:right w:val="none" w:sz="0" w:space="0" w:color="auto"/>
      </w:divBdr>
    </w:div>
    <w:div w:id="820581333">
      <w:bodyDiv w:val="1"/>
      <w:marLeft w:val="0"/>
      <w:marRight w:val="0"/>
      <w:marTop w:val="0"/>
      <w:marBottom w:val="0"/>
      <w:divBdr>
        <w:top w:val="none" w:sz="0" w:space="0" w:color="auto"/>
        <w:left w:val="none" w:sz="0" w:space="0" w:color="auto"/>
        <w:bottom w:val="none" w:sz="0" w:space="0" w:color="auto"/>
        <w:right w:val="none" w:sz="0" w:space="0" w:color="auto"/>
      </w:divBdr>
    </w:div>
    <w:div w:id="895437962">
      <w:bodyDiv w:val="1"/>
      <w:marLeft w:val="0"/>
      <w:marRight w:val="0"/>
      <w:marTop w:val="0"/>
      <w:marBottom w:val="0"/>
      <w:divBdr>
        <w:top w:val="none" w:sz="0" w:space="0" w:color="auto"/>
        <w:left w:val="none" w:sz="0" w:space="0" w:color="auto"/>
        <w:bottom w:val="none" w:sz="0" w:space="0" w:color="auto"/>
        <w:right w:val="none" w:sz="0" w:space="0" w:color="auto"/>
      </w:divBdr>
    </w:div>
    <w:div w:id="902299806">
      <w:bodyDiv w:val="1"/>
      <w:marLeft w:val="0"/>
      <w:marRight w:val="0"/>
      <w:marTop w:val="0"/>
      <w:marBottom w:val="0"/>
      <w:divBdr>
        <w:top w:val="none" w:sz="0" w:space="0" w:color="auto"/>
        <w:left w:val="none" w:sz="0" w:space="0" w:color="auto"/>
        <w:bottom w:val="none" w:sz="0" w:space="0" w:color="auto"/>
        <w:right w:val="none" w:sz="0" w:space="0" w:color="auto"/>
      </w:divBdr>
    </w:div>
    <w:div w:id="914627468">
      <w:bodyDiv w:val="1"/>
      <w:marLeft w:val="0"/>
      <w:marRight w:val="0"/>
      <w:marTop w:val="0"/>
      <w:marBottom w:val="0"/>
      <w:divBdr>
        <w:top w:val="none" w:sz="0" w:space="0" w:color="auto"/>
        <w:left w:val="none" w:sz="0" w:space="0" w:color="auto"/>
        <w:bottom w:val="none" w:sz="0" w:space="0" w:color="auto"/>
        <w:right w:val="none" w:sz="0" w:space="0" w:color="auto"/>
      </w:divBdr>
    </w:div>
    <w:div w:id="936137080">
      <w:bodyDiv w:val="1"/>
      <w:marLeft w:val="0"/>
      <w:marRight w:val="0"/>
      <w:marTop w:val="0"/>
      <w:marBottom w:val="0"/>
      <w:divBdr>
        <w:top w:val="none" w:sz="0" w:space="0" w:color="auto"/>
        <w:left w:val="none" w:sz="0" w:space="0" w:color="auto"/>
        <w:bottom w:val="none" w:sz="0" w:space="0" w:color="auto"/>
        <w:right w:val="none" w:sz="0" w:space="0" w:color="auto"/>
      </w:divBdr>
    </w:div>
    <w:div w:id="967054100">
      <w:bodyDiv w:val="1"/>
      <w:marLeft w:val="0"/>
      <w:marRight w:val="0"/>
      <w:marTop w:val="0"/>
      <w:marBottom w:val="0"/>
      <w:divBdr>
        <w:top w:val="none" w:sz="0" w:space="0" w:color="auto"/>
        <w:left w:val="none" w:sz="0" w:space="0" w:color="auto"/>
        <w:bottom w:val="none" w:sz="0" w:space="0" w:color="auto"/>
        <w:right w:val="none" w:sz="0" w:space="0" w:color="auto"/>
      </w:divBdr>
      <w:divsChild>
        <w:div w:id="653724245">
          <w:marLeft w:val="274"/>
          <w:marRight w:val="0"/>
          <w:marTop w:val="0"/>
          <w:marBottom w:val="0"/>
          <w:divBdr>
            <w:top w:val="none" w:sz="0" w:space="0" w:color="auto"/>
            <w:left w:val="none" w:sz="0" w:space="0" w:color="auto"/>
            <w:bottom w:val="none" w:sz="0" w:space="0" w:color="auto"/>
            <w:right w:val="none" w:sz="0" w:space="0" w:color="auto"/>
          </w:divBdr>
        </w:div>
        <w:div w:id="672610886">
          <w:marLeft w:val="274"/>
          <w:marRight w:val="0"/>
          <w:marTop w:val="0"/>
          <w:marBottom w:val="0"/>
          <w:divBdr>
            <w:top w:val="none" w:sz="0" w:space="0" w:color="auto"/>
            <w:left w:val="none" w:sz="0" w:space="0" w:color="auto"/>
            <w:bottom w:val="none" w:sz="0" w:space="0" w:color="auto"/>
            <w:right w:val="none" w:sz="0" w:space="0" w:color="auto"/>
          </w:divBdr>
        </w:div>
        <w:div w:id="1268469374">
          <w:marLeft w:val="274"/>
          <w:marRight w:val="0"/>
          <w:marTop w:val="0"/>
          <w:marBottom w:val="0"/>
          <w:divBdr>
            <w:top w:val="none" w:sz="0" w:space="0" w:color="auto"/>
            <w:left w:val="none" w:sz="0" w:space="0" w:color="auto"/>
            <w:bottom w:val="none" w:sz="0" w:space="0" w:color="auto"/>
            <w:right w:val="none" w:sz="0" w:space="0" w:color="auto"/>
          </w:divBdr>
        </w:div>
        <w:div w:id="1798792348">
          <w:marLeft w:val="274"/>
          <w:marRight w:val="0"/>
          <w:marTop w:val="0"/>
          <w:marBottom w:val="0"/>
          <w:divBdr>
            <w:top w:val="none" w:sz="0" w:space="0" w:color="auto"/>
            <w:left w:val="none" w:sz="0" w:space="0" w:color="auto"/>
            <w:bottom w:val="none" w:sz="0" w:space="0" w:color="auto"/>
            <w:right w:val="none" w:sz="0" w:space="0" w:color="auto"/>
          </w:divBdr>
        </w:div>
      </w:divsChild>
    </w:div>
    <w:div w:id="976640048">
      <w:bodyDiv w:val="1"/>
      <w:marLeft w:val="0"/>
      <w:marRight w:val="0"/>
      <w:marTop w:val="0"/>
      <w:marBottom w:val="0"/>
      <w:divBdr>
        <w:top w:val="none" w:sz="0" w:space="0" w:color="auto"/>
        <w:left w:val="none" w:sz="0" w:space="0" w:color="auto"/>
        <w:bottom w:val="none" w:sz="0" w:space="0" w:color="auto"/>
        <w:right w:val="none" w:sz="0" w:space="0" w:color="auto"/>
      </w:divBdr>
    </w:div>
    <w:div w:id="986670103">
      <w:bodyDiv w:val="1"/>
      <w:marLeft w:val="0"/>
      <w:marRight w:val="0"/>
      <w:marTop w:val="0"/>
      <w:marBottom w:val="0"/>
      <w:divBdr>
        <w:top w:val="none" w:sz="0" w:space="0" w:color="auto"/>
        <w:left w:val="none" w:sz="0" w:space="0" w:color="auto"/>
        <w:bottom w:val="none" w:sz="0" w:space="0" w:color="auto"/>
        <w:right w:val="none" w:sz="0" w:space="0" w:color="auto"/>
      </w:divBdr>
    </w:div>
    <w:div w:id="1012293983">
      <w:bodyDiv w:val="1"/>
      <w:marLeft w:val="0"/>
      <w:marRight w:val="0"/>
      <w:marTop w:val="0"/>
      <w:marBottom w:val="0"/>
      <w:divBdr>
        <w:top w:val="none" w:sz="0" w:space="0" w:color="auto"/>
        <w:left w:val="none" w:sz="0" w:space="0" w:color="auto"/>
        <w:bottom w:val="none" w:sz="0" w:space="0" w:color="auto"/>
        <w:right w:val="none" w:sz="0" w:space="0" w:color="auto"/>
      </w:divBdr>
      <w:divsChild>
        <w:div w:id="1236091937">
          <w:marLeft w:val="0"/>
          <w:marRight w:val="0"/>
          <w:marTop w:val="0"/>
          <w:marBottom w:val="0"/>
          <w:divBdr>
            <w:top w:val="none" w:sz="0" w:space="0" w:color="auto"/>
            <w:left w:val="none" w:sz="0" w:space="0" w:color="auto"/>
            <w:bottom w:val="none" w:sz="0" w:space="0" w:color="auto"/>
            <w:right w:val="none" w:sz="0" w:space="0" w:color="auto"/>
          </w:divBdr>
        </w:div>
      </w:divsChild>
    </w:div>
    <w:div w:id="1017465173">
      <w:bodyDiv w:val="1"/>
      <w:marLeft w:val="0"/>
      <w:marRight w:val="0"/>
      <w:marTop w:val="0"/>
      <w:marBottom w:val="0"/>
      <w:divBdr>
        <w:top w:val="none" w:sz="0" w:space="0" w:color="auto"/>
        <w:left w:val="none" w:sz="0" w:space="0" w:color="auto"/>
        <w:bottom w:val="none" w:sz="0" w:space="0" w:color="auto"/>
        <w:right w:val="none" w:sz="0" w:space="0" w:color="auto"/>
      </w:divBdr>
    </w:div>
    <w:div w:id="1034767517">
      <w:bodyDiv w:val="1"/>
      <w:marLeft w:val="0"/>
      <w:marRight w:val="0"/>
      <w:marTop w:val="0"/>
      <w:marBottom w:val="0"/>
      <w:divBdr>
        <w:top w:val="none" w:sz="0" w:space="0" w:color="auto"/>
        <w:left w:val="none" w:sz="0" w:space="0" w:color="auto"/>
        <w:bottom w:val="none" w:sz="0" w:space="0" w:color="auto"/>
        <w:right w:val="none" w:sz="0" w:space="0" w:color="auto"/>
      </w:divBdr>
    </w:div>
    <w:div w:id="1060404578">
      <w:bodyDiv w:val="1"/>
      <w:marLeft w:val="0"/>
      <w:marRight w:val="0"/>
      <w:marTop w:val="0"/>
      <w:marBottom w:val="0"/>
      <w:divBdr>
        <w:top w:val="none" w:sz="0" w:space="0" w:color="auto"/>
        <w:left w:val="none" w:sz="0" w:space="0" w:color="auto"/>
        <w:bottom w:val="none" w:sz="0" w:space="0" w:color="auto"/>
        <w:right w:val="none" w:sz="0" w:space="0" w:color="auto"/>
      </w:divBdr>
    </w:div>
    <w:div w:id="1093935575">
      <w:bodyDiv w:val="1"/>
      <w:marLeft w:val="0"/>
      <w:marRight w:val="0"/>
      <w:marTop w:val="0"/>
      <w:marBottom w:val="0"/>
      <w:divBdr>
        <w:top w:val="none" w:sz="0" w:space="0" w:color="auto"/>
        <w:left w:val="none" w:sz="0" w:space="0" w:color="auto"/>
        <w:bottom w:val="none" w:sz="0" w:space="0" w:color="auto"/>
        <w:right w:val="none" w:sz="0" w:space="0" w:color="auto"/>
      </w:divBdr>
    </w:div>
    <w:div w:id="1184977969">
      <w:bodyDiv w:val="1"/>
      <w:marLeft w:val="0"/>
      <w:marRight w:val="0"/>
      <w:marTop w:val="0"/>
      <w:marBottom w:val="0"/>
      <w:divBdr>
        <w:top w:val="none" w:sz="0" w:space="0" w:color="auto"/>
        <w:left w:val="none" w:sz="0" w:space="0" w:color="auto"/>
        <w:bottom w:val="none" w:sz="0" w:space="0" w:color="auto"/>
        <w:right w:val="none" w:sz="0" w:space="0" w:color="auto"/>
      </w:divBdr>
    </w:div>
    <w:div w:id="1218470743">
      <w:bodyDiv w:val="1"/>
      <w:marLeft w:val="0"/>
      <w:marRight w:val="0"/>
      <w:marTop w:val="0"/>
      <w:marBottom w:val="0"/>
      <w:divBdr>
        <w:top w:val="none" w:sz="0" w:space="0" w:color="auto"/>
        <w:left w:val="none" w:sz="0" w:space="0" w:color="auto"/>
        <w:bottom w:val="none" w:sz="0" w:space="0" w:color="auto"/>
        <w:right w:val="none" w:sz="0" w:space="0" w:color="auto"/>
      </w:divBdr>
    </w:div>
    <w:div w:id="1297368230">
      <w:bodyDiv w:val="1"/>
      <w:marLeft w:val="0"/>
      <w:marRight w:val="0"/>
      <w:marTop w:val="0"/>
      <w:marBottom w:val="0"/>
      <w:divBdr>
        <w:top w:val="none" w:sz="0" w:space="0" w:color="auto"/>
        <w:left w:val="none" w:sz="0" w:space="0" w:color="auto"/>
        <w:bottom w:val="none" w:sz="0" w:space="0" w:color="auto"/>
        <w:right w:val="none" w:sz="0" w:space="0" w:color="auto"/>
      </w:divBdr>
      <w:divsChild>
        <w:div w:id="51346540">
          <w:marLeft w:val="0"/>
          <w:marRight w:val="0"/>
          <w:marTop w:val="0"/>
          <w:marBottom w:val="0"/>
          <w:divBdr>
            <w:top w:val="none" w:sz="0" w:space="0" w:color="auto"/>
            <w:left w:val="none" w:sz="0" w:space="0" w:color="auto"/>
            <w:bottom w:val="none" w:sz="0" w:space="0" w:color="auto"/>
            <w:right w:val="none" w:sz="0" w:space="0" w:color="auto"/>
          </w:divBdr>
        </w:div>
        <w:div w:id="309095387">
          <w:marLeft w:val="0"/>
          <w:marRight w:val="0"/>
          <w:marTop w:val="0"/>
          <w:marBottom w:val="0"/>
          <w:divBdr>
            <w:top w:val="none" w:sz="0" w:space="0" w:color="auto"/>
            <w:left w:val="none" w:sz="0" w:space="0" w:color="auto"/>
            <w:bottom w:val="none" w:sz="0" w:space="0" w:color="auto"/>
            <w:right w:val="none" w:sz="0" w:space="0" w:color="auto"/>
          </w:divBdr>
        </w:div>
        <w:div w:id="338047754">
          <w:marLeft w:val="0"/>
          <w:marRight w:val="0"/>
          <w:marTop w:val="0"/>
          <w:marBottom w:val="0"/>
          <w:divBdr>
            <w:top w:val="none" w:sz="0" w:space="0" w:color="auto"/>
            <w:left w:val="none" w:sz="0" w:space="0" w:color="auto"/>
            <w:bottom w:val="none" w:sz="0" w:space="0" w:color="auto"/>
            <w:right w:val="none" w:sz="0" w:space="0" w:color="auto"/>
          </w:divBdr>
        </w:div>
        <w:div w:id="423110465">
          <w:marLeft w:val="0"/>
          <w:marRight w:val="0"/>
          <w:marTop w:val="0"/>
          <w:marBottom w:val="0"/>
          <w:divBdr>
            <w:top w:val="none" w:sz="0" w:space="0" w:color="auto"/>
            <w:left w:val="none" w:sz="0" w:space="0" w:color="auto"/>
            <w:bottom w:val="none" w:sz="0" w:space="0" w:color="auto"/>
            <w:right w:val="none" w:sz="0" w:space="0" w:color="auto"/>
          </w:divBdr>
        </w:div>
        <w:div w:id="805203496">
          <w:marLeft w:val="0"/>
          <w:marRight w:val="0"/>
          <w:marTop w:val="0"/>
          <w:marBottom w:val="0"/>
          <w:divBdr>
            <w:top w:val="none" w:sz="0" w:space="0" w:color="auto"/>
            <w:left w:val="none" w:sz="0" w:space="0" w:color="auto"/>
            <w:bottom w:val="none" w:sz="0" w:space="0" w:color="auto"/>
            <w:right w:val="none" w:sz="0" w:space="0" w:color="auto"/>
          </w:divBdr>
        </w:div>
        <w:div w:id="1321229264">
          <w:marLeft w:val="0"/>
          <w:marRight w:val="0"/>
          <w:marTop w:val="0"/>
          <w:marBottom w:val="0"/>
          <w:divBdr>
            <w:top w:val="none" w:sz="0" w:space="0" w:color="auto"/>
            <w:left w:val="none" w:sz="0" w:space="0" w:color="auto"/>
            <w:bottom w:val="none" w:sz="0" w:space="0" w:color="auto"/>
            <w:right w:val="none" w:sz="0" w:space="0" w:color="auto"/>
          </w:divBdr>
        </w:div>
        <w:div w:id="1359310037">
          <w:marLeft w:val="0"/>
          <w:marRight w:val="0"/>
          <w:marTop w:val="0"/>
          <w:marBottom w:val="0"/>
          <w:divBdr>
            <w:top w:val="none" w:sz="0" w:space="0" w:color="auto"/>
            <w:left w:val="none" w:sz="0" w:space="0" w:color="auto"/>
            <w:bottom w:val="none" w:sz="0" w:space="0" w:color="auto"/>
            <w:right w:val="none" w:sz="0" w:space="0" w:color="auto"/>
          </w:divBdr>
        </w:div>
        <w:div w:id="1464154777">
          <w:marLeft w:val="0"/>
          <w:marRight w:val="0"/>
          <w:marTop w:val="0"/>
          <w:marBottom w:val="0"/>
          <w:divBdr>
            <w:top w:val="none" w:sz="0" w:space="0" w:color="auto"/>
            <w:left w:val="none" w:sz="0" w:space="0" w:color="auto"/>
            <w:bottom w:val="none" w:sz="0" w:space="0" w:color="auto"/>
            <w:right w:val="none" w:sz="0" w:space="0" w:color="auto"/>
          </w:divBdr>
        </w:div>
        <w:div w:id="1556618483">
          <w:marLeft w:val="0"/>
          <w:marRight w:val="0"/>
          <w:marTop w:val="0"/>
          <w:marBottom w:val="0"/>
          <w:divBdr>
            <w:top w:val="none" w:sz="0" w:space="0" w:color="auto"/>
            <w:left w:val="none" w:sz="0" w:space="0" w:color="auto"/>
            <w:bottom w:val="none" w:sz="0" w:space="0" w:color="auto"/>
            <w:right w:val="none" w:sz="0" w:space="0" w:color="auto"/>
          </w:divBdr>
        </w:div>
        <w:div w:id="1724787057">
          <w:marLeft w:val="0"/>
          <w:marRight w:val="0"/>
          <w:marTop w:val="0"/>
          <w:marBottom w:val="0"/>
          <w:divBdr>
            <w:top w:val="none" w:sz="0" w:space="0" w:color="auto"/>
            <w:left w:val="none" w:sz="0" w:space="0" w:color="auto"/>
            <w:bottom w:val="none" w:sz="0" w:space="0" w:color="auto"/>
            <w:right w:val="none" w:sz="0" w:space="0" w:color="auto"/>
          </w:divBdr>
        </w:div>
      </w:divsChild>
    </w:div>
    <w:div w:id="1306348161">
      <w:bodyDiv w:val="1"/>
      <w:marLeft w:val="0"/>
      <w:marRight w:val="0"/>
      <w:marTop w:val="0"/>
      <w:marBottom w:val="0"/>
      <w:divBdr>
        <w:top w:val="none" w:sz="0" w:space="0" w:color="auto"/>
        <w:left w:val="none" w:sz="0" w:space="0" w:color="auto"/>
        <w:bottom w:val="none" w:sz="0" w:space="0" w:color="auto"/>
        <w:right w:val="none" w:sz="0" w:space="0" w:color="auto"/>
      </w:divBdr>
    </w:div>
    <w:div w:id="1447044363">
      <w:bodyDiv w:val="1"/>
      <w:marLeft w:val="0"/>
      <w:marRight w:val="0"/>
      <w:marTop w:val="0"/>
      <w:marBottom w:val="0"/>
      <w:divBdr>
        <w:top w:val="none" w:sz="0" w:space="0" w:color="auto"/>
        <w:left w:val="none" w:sz="0" w:space="0" w:color="auto"/>
        <w:bottom w:val="none" w:sz="0" w:space="0" w:color="auto"/>
        <w:right w:val="none" w:sz="0" w:space="0" w:color="auto"/>
      </w:divBdr>
      <w:divsChild>
        <w:div w:id="730612413">
          <w:marLeft w:val="0"/>
          <w:marRight w:val="0"/>
          <w:marTop w:val="0"/>
          <w:marBottom w:val="0"/>
          <w:divBdr>
            <w:top w:val="none" w:sz="0" w:space="0" w:color="auto"/>
            <w:left w:val="none" w:sz="0" w:space="0" w:color="auto"/>
            <w:bottom w:val="none" w:sz="0" w:space="0" w:color="auto"/>
            <w:right w:val="none" w:sz="0" w:space="0" w:color="auto"/>
          </w:divBdr>
        </w:div>
        <w:div w:id="878855464">
          <w:marLeft w:val="0"/>
          <w:marRight w:val="0"/>
          <w:marTop w:val="0"/>
          <w:marBottom w:val="0"/>
          <w:divBdr>
            <w:top w:val="none" w:sz="0" w:space="0" w:color="auto"/>
            <w:left w:val="none" w:sz="0" w:space="0" w:color="auto"/>
            <w:bottom w:val="none" w:sz="0" w:space="0" w:color="auto"/>
            <w:right w:val="none" w:sz="0" w:space="0" w:color="auto"/>
          </w:divBdr>
        </w:div>
      </w:divsChild>
    </w:div>
    <w:div w:id="1456757644">
      <w:bodyDiv w:val="1"/>
      <w:marLeft w:val="0"/>
      <w:marRight w:val="0"/>
      <w:marTop w:val="0"/>
      <w:marBottom w:val="0"/>
      <w:divBdr>
        <w:top w:val="none" w:sz="0" w:space="0" w:color="auto"/>
        <w:left w:val="none" w:sz="0" w:space="0" w:color="auto"/>
        <w:bottom w:val="none" w:sz="0" w:space="0" w:color="auto"/>
        <w:right w:val="none" w:sz="0" w:space="0" w:color="auto"/>
      </w:divBdr>
    </w:div>
    <w:div w:id="1529677922">
      <w:bodyDiv w:val="1"/>
      <w:marLeft w:val="0"/>
      <w:marRight w:val="0"/>
      <w:marTop w:val="0"/>
      <w:marBottom w:val="0"/>
      <w:divBdr>
        <w:top w:val="none" w:sz="0" w:space="0" w:color="auto"/>
        <w:left w:val="none" w:sz="0" w:space="0" w:color="auto"/>
        <w:bottom w:val="none" w:sz="0" w:space="0" w:color="auto"/>
        <w:right w:val="none" w:sz="0" w:space="0" w:color="auto"/>
      </w:divBdr>
    </w:div>
    <w:div w:id="1551188202">
      <w:bodyDiv w:val="1"/>
      <w:marLeft w:val="0"/>
      <w:marRight w:val="0"/>
      <w:marTop w:val="0"/>
      <w:marBottom w:val="0"/>
      <w:divBdr>
        <w:top w:val="none" w:sz="0" w:space="0" w:color="auto"/>
        <w:left w:val="none" w:sz="0" w:space="0" w:color="auto"/>
        <w:bottom w:val="none" w:sz="0" w:space="0" w:color="auto"/>
        <w:right w:val="none" w:sz="0" w:space="0" w:color="auto"/>
      </w:divBdr>
    </w:div>
    <w:div w:id="1593971542">
      <w:bodyDiv w:val="1"/>
      <w:marLeft w:val="0"/>
      <w:marRight w:val="0"/>
      <w:marTop w:val="0"/>
      <w:marBottom w:val="0"/>
      <w:divBdr>
        <w:top w:val="none" w:sz="0" w:space="0" w:color="auto"/>
        <w:left w:val="none" w:sz="0" w:space="0" w:color="auto"/>
        <w:bottom w:val="none" w:sz="0" w:space="0" w:color="auto"/>
        <w:right w:val="none" w:sz="0" w:space="0" w:color="auto"/>
      </w:divBdr>
    </w:div>
    <w:div w:id="1700472331">
      <w:bodyDiv w:val="1"/>
      <w:marLeft w:val="0"/>
      <w:marRight w:val="0"/>
      <w:marTop w:val="0"/>
      <w:marBottom w:val="0"/>
      <w:divBdr>
        <w:top w:val="none" w:sz="0" w:space="0" w:color="auto"/>
        <w:left w:val="none" w:sz="0" w:space="0" w:color="auto"/>
        <w:bottom w:val="none" w:sz="0" w:space="0" w:color="auto"/>
        <w:right w:val="none" w:sz="0" w:space="0" w:color="auto"/>
      </w:divBdr>
    </w:div>
    <w:div w:id="1702317172">
      <w:bodyDiv w:val="1"/>
      <w:marLeft w:val="0"/>
      <w:marRight w:val="0"/>
      <w:marTop w:val="0"/>
      <w:marBottom w:val="0"/>
      <w:divBdr>
        <w:top w:val="none" w:sz="0" w:space="0" w:color="auto"/>
        <w:left w:val="none" w:sz="0" w:space="0" w:color="auto"/>
        <w:bottom w:val="none" w:sz="0" w:space="0" w:color="auto"/>
        <w:right w:val="none" w:sz="0" w:space="0" w:color="auto"/>
      </w:divBdr>
    </w:div>
    <w:div w:id="1747722390">
      <w:bodyDiv w:val="1"/>
      <w:marLeft w:val="0"/>
      <w:marRight w:val="0"/>
      <w:marTop w:val="0"/>
      <w:marBottom w:val="0"/>
      <w:divBdr>
        <w:top w:val="none" w:sz="0" w:space="0" w:color="auto"/>
        <w:left w:val="none" w:sz="0" w:space="0" w:color="auto"/>
        <w:bottom w:val="none" w:sz="0" w:space="0" w:color="auto"/>
        <w:right w:val="none" w:sz="0" w:space="0" w:color="auto"/>
      </w:divBdr>
    </w:div>
    <w:div w:id="1792817403">
      <w:bodyDiv w:val="1"/>
      <w:marLeft w:val="0"/>
      <w:marRight w:val="0"/>
      <w:marTop w:val="0"/>
      <w:marBottom w:val="0"/>
      <w:divBdr>
        <w:top w:val="none" w:sz="0" w:space="0" w:color="auto"/>
        <w:left w:val="none" w:sz="0" w:space="0" w:color="auto"/>
        <w:bottom w:val="none" w:sz="0" w:space="0" w:color="auto"/>
        <w:right w:val="none" w:sz="0" w:space="0" w:color="auto"/>
      </w:divBdr>
    </w:div>
    <w:div w:id="1799376019">
      <w:bodyDiv w:val="1"/>
      <w:marLeft w:val="0"/>
      <w:marRight w:val="0"/>
      <w:marTop w:val="0"/>
      <w:marBottom w:val="0"/>
      <w:divBdr>
        <w:top w:val="none" w:sz="0" w:space="0" w:color="auto"/>
        <w:left w:val="none" w:sz="0" w:space="0" w:color="auto"/>
        <w:bottom w:val="none" w:sz="0" w:space="0" w:color="auto"/>
        <w:right w:val="none" w:sz="0" w:space="0" w:color="auto"/>
      </w:divBdr>
    </w:div>
    <w:div w:id="1844586345">
      <w:bodyDiv w:val="1"/>
      <w:marLeft w:val="0"/>
      <w:marRight w:val="0"/>
      <w:marTop w:val="0"/>
      <w:marBottom w:val="0"/>
      <w:divBdr>
        <w:top w:val="none" w:sz="0" w:space="0" w:color="auto"/>
        <w:left w:val="none" w:sz="0" w:space="0" w:color="auto"/>
        <w:bottom w:val="none" w:sz="0" w:space="0" w:color="auto"/>
        <w:right w:val="none" w:sz="0" w:space="0" w:color="auto"/>
      </w:divBdr>
    </w:div>
    <w:div w:id="1865439023">
      <w:bodyDiv w:val="1"/>
      <w:marLeft w:val="0"/>
      <w:marRight w:val="0"/>
      <w:marTop w:val="0"/>
      <w:marBottom w:val="0"/>
      <w:divBdr>
        <w:top w:val="none" w:sz="0" w:space="0" w:color="auto"/>
        <w:left w:val="none" w:sz="0" w:space="0" w:color="auto"/>
        <w:bottom w:val="none" w:sz="0" w:space="0" w:color="auto"/>
        <w:right w:val="none" w:sz="0" w:space="0" w:color="auto"/>
      </w:divBdr>
      <w:divsChild>
        <w:div w:id="330987938">
          <w:marLeft w:val="0"/>
          <w:marRight w:val="0"/>
          <w:marTop w:val="0"/>
          <w:marBottom w:val="0"/>
          <w:divBdr>
            <w:top w:val="none" w:sz="0" w:space="0" w:color="auto"/>
            <w:left w:val="none" w:sz="0" w:space="0" w:color="auto"/>
            <w:bottom w:val="none" w:sz="0" w:space="0" w:color="auto"/>
            <w:right w:val="none" w:sz="0" w:space="0" w:color="auto"/>
          </w:divBdr>
        </w:div>
      </w:divsChild>
    </w:div>
    <w:div w:id="1956792740">
      <w:bodyDiv w:val="1"/>
      <w:marLeft w:val="0"/>
      <w:marRight w:val="0"/>
      <w:marTop w:val="0"/>
      <w:marBottom w:val="0"/>
      <w:divBdr>
        <w:top w:val="none" w:sz="0" w:space="0" w:color="auto"/>
        <w:left w:val="none" w:sz="0" w:space="0" w:color="auto"/>
        <w:bottom w:val="none" w:sz="0" w:space="0" w:color="auto"/>
        <w:right w:val="none" w:sz="0" w:space="0" w:color="auto"/>
      </w:divBdr>
    </w:div>
    <w:div w:id="2020889194">
      <w:bodyDiv w:val="1"/>
      <w:marLeft w:val="0"/>
      <w:marRight w:val="0"/>
      <w:marTop w:val="0"/>
      <w:marBottom w:val="0"/>
      <w:divBdr>
        <w:top w:val="none" w:sz="0" w:space="0" w:color="auto"/>
        <w:left w:val="none" w:sz="0" w:space="0" w:color="auto"/>
        <w:bottom w:val="none" w:sz="0" w:space="0" w:color="auto"/>
        <w:right w:val="none" w:sz="0" w:space="0" w:color="auto"/>
      </w:divBdr>
    </w:div>
    <w:div w:id="2020959004">
      <w:bodyDiv w:val="1"/>
      <w:marLeft w:val="0"/>
      <w:marRight w:val="0"/>
      <w:marTop w:val="0"/>
      <w:marBottom w:val="0"/>
      <w:divBdr>
        <w:top w:val="none" w:sz="0" w:space="0" w:color="auto"/>
        <w:left w:val="none" w:sz="0" w:space="0" w:color="auto"/>
        <w:bottom w:val="none" w:sz="0" w:space="0" w:color="auto"/>
        <w:right w:val="none" w:sz="0" w:space="0" w:color="auto"/>
      </w:divBdr>
    </w:div>
    <w:div w:id="2068912842">
      <w:bodyDiv w:val="1"/>
      <w:marLeft w:val="0"/>
      <w:marRight w:val="0"/>
      <w:marTop w:val="0"/>
      <w:marBottom w:val="0"/>
      <w:divBdr>
        <w:top w:val="none" w:sz="0" w:space="0" w:color="auto"/>
        <w:left w:val="none" w:sz="0" w:space="0" w:color="auto"/>
        <w:bottom w:val="none" w:sz="0" w:space="0" w:color="auto"/>
        <w:right w:val="none" w:sz="0" w:space="0" w:color="auto"/>
      </w:divBdr>
    </w:div>
    <w:div w:id="21105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cN7h4xnuyxYcaS1z0IkhI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bristol-myers-squib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s.com/it/" TargetMode="External"/><Relationship Id="rId5" Type="http://schemas.openxmlformats.org/officeDocument/2006/relationships/numbering" Target="numbering.xml"/><Relationship Id="rId15" Type="http://schemas.openxmlformats.org/officeDocument/2006/relationships/hyperlink" Target="mailto:intermedia@intermedianews.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news.it/wp-content/uploads/2023/07/3.-Company-profile-IT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4c869-5fc8-47b8-be7f-9720dcd78976" xsi:nil="true"/>
    <lcf76f155ced4ddcb4097134ff3c332f xmlns="704cab82-eda4-4005-a8dc-9cfda86e2f6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0E3E6E308416459D711941C9D4E76E" ma:contentTypeVersion="14" ma:contentTypeDescription="Create a new document." ma:contentTypeScope="" ma:versionID="d1f5a80aea3ccca186483ee53ffd7f76">
  <xsd:schema xmlns:xsd="http://www.w3.org/2001/XMLSchema" xmlns:xs="http://www.w3.org/2001/XMLSchema" xmlns:p="http://schemas.microsoft.com/office/2006/metadata/properties" xmlns:ns2="704cab82-eda4-4005-a8dc-9cfda86e2f6c" xmlns:ns3="b874c869-5fc8-47b8-be7f-9720dcd78976" targetNamespace="http://schemas.microsoft.com/office/2006/metadata/properties" ma:root="true" ma:fieldsID="5aa12d4f4cd4175b5850f0894ce7737c" ns2:_="" ns3:_="">
    <xsd:import namespace="704cab82-eda4-4005-a8dc-9cfda86e2f6c"/>
    <xsd:import namespace="b874c869-5fc8-47b8-be7f-9720dcd78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cab82-eda4-4005-a8dc-9cfda86e2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ed3d65f-418e-4ead-9ecf-3c41260bac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4c869-5fc8-47b8-be7f-9720dcd789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4d05c86-bbdf-4793-9577-be16a65f718f}" ma:internalName="TaxCatchAll" ma:showField="CatchAllData" ma:web="b874c869-5fc8-47b8-be7f-9720dcd78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D34D1-4298-488B-993B-0C6AE5A0F743}">
  <ds:schemaRefs>
    <ds:schemaRef ds:uri="http://schemas.microsoft.com/office/2006/metadata/properties"/>
    <ds:schemaRef ds:uri="http://schemas.microsoft.com/office/infopath/2007/PartnerControls"/>
    <ds:schemaRef ds:uri="b874c869-5fc8-47b8-be7f-9720dcd78976"/>
    <ds:schemaRef ds:uri="704cab82-eda4-4005-a8dc-9cfda86e2f6c"/>
  </ds:schemaRefs>
</ds:datastoreItem>
</file>

<file path=customXml/itemProps2.xml><?xml version="1.0" encoding="utf-8"?>
<ds:datastoreItem xmlns:ds="http://schemas.openxmlformats.org/officeDocument/2006/customXml" ds:itemID="{181A485D-C43B-45F9-9454-7303D7AEAAB0}">
  <ds:schemaRefs>
    <ds:schemaRef ds:uri="http://schemas.openxmlformats.org/officeDocument/2006/bibliography"/>
  </ds:schemaRefs>
</ds:datastoreItem>
</file>

<file path=customXml/itemProps3.xml><?xml version="1.0" encoding="utf-8"?>
<ds:datastoreItem xmlns:ds="http://schemas.openxmlformats.org/officeDocument/2006/customXml" ds:itemID="{60B8735E-7F98-4EEA-85CE-060FC7D2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cab82-eda4-4005-a8dc-9cfda86e2f6c"/>
    <ds:schemaRef ds:uri="b874c869-5fc8-47b8-be7f-9720dcd78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3F363-B0A2-423D-AA82-E874091A2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2765</Words>
  <Characters>15767</Characters>
  <Application>Microsoft Office Word</Application>
  <DocSecurity>0</DocSecurity>
  <Lines>131</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dc:creator>
  <cp:keywords/>
  <dc:description/>
  <cp:lastModifiedBy>Intermedia</cp:lastModifiedBy>
  <cp:revision>12</cp:revision>
  <dcterms:created xsi:type="dcterms:W3CDTF">2023-07-04T11:44:00Z</dcterms:created>
  <dcterms:modified xsi:type="dcterms:W3CDTF">2023-07-07T08:19:00Z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0x010100690E3E6E308416459D711941C9D4E76E</vt:lpwstr>
  </property>
  <property fmtid="{D5CDD505-2E9C-101B-9397-08002B2CF9AE}" pid="3" name="BibliographyTitle">
    <vt:lpwstr>Bibliography</vt:lpwstr>
  </property>
  <property fmtid="{D5CDD505-2E9C-101B-9397-08002B2CF9AE}" pid="4" name="SelectedBibliographyStyleName">
    <vt:lpwstr>Celg Num External</vt:lpwstr>
  </property>
  <property fmtid="{D5CDD505-2E9C-101B-9397-08002B2CF9AE}" pid="5" name="MediaServiceImageTags">
    <vt:lpwstr/>
  </property>
</Properties>
</file>