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CBAC" w14:textId="77777777" w:rsidR="00D54FF2" w:rsidRDefault="00D54FF2" w:rsidP="00F83928">
      <w:pPr>
        <w:jc w:val="both"/>
        <w:rPr>
          <w:i/>
          <w:sz w:val="22"/>
          <w:szCs w:val="22"/>
          <w:lang w:val="it-IT"/>
        </w:rPr>
      </w:pPr>
    </w:p>
    <w:p w14:paraId="21863B42" w14:textId="77777777" w:rsidR="00D54FF2" w:rsidRDefault="00D54FF2" w:rsidP="00F83928">
      <w:pPr>
        <w:jc w:val="both"/>
        <w:rPr>
          <w:i/>
          <w:sz w:val="22"/>
          <w:szCs w:val="22"/>
          <w:lang w:val="it-IT"/>
        </w:rPr>
      </w:pPr>
    </w:p>
    <w:p w14:paraId="359C18BC" w14:textId="4CA58AA6" w:rsidR="00D54FF2" w:rsidRPr="00EE5F22" w:rsidRDefault="00D54FF2" w:rsidP="00813B7B">
      <w:pPr>
        <w:ind w:left="284"/>
        <w:jc w:val="center"/>
        <w:rPr>
          <w:b/>
          <w:bCs/>
          <w:lang w:val="it-IT"/>
        </w:rPr>
      </w:pPr>
      <w:r w:rsidRPr="00EE5F22">
        <w:rPr>
          <w:b/>
          <w:bCs/>
          <w:lang w:val="it-IT"/>
        </w:rPr>
        <w:t>COMUNICATO STAMPA</w:t>
      </w:r>
    </w:p>
    <w:p w14:paraId="406DC242" w14:textId="77777777" w:rsidR="00D54FF2" w:rsidRPr="00EE5F22" w:rsidRDefault="00D54FF2" w:rsidP="00D54FF2">
      <w:pPr>
        <w:jc w:val="center"/>
        <w:rPr>
          <w:bCs/>
          <w:i/>
          <w:u w:val="single"/>
          <w:lang w:val="it-IT"/>
        </w:rPr>
      </w:pPr>
    </w:p>
    <w:p w14:paraId="4DC22F46" w14:textId="23842522" w:rsidR="00D54FF2" w:rsidRPr="00EE5F22" w:rsidRDefault="00D54FF2" w:rsidP="00D54FF2">
      <w:pPr>
        <w:jc w:val="center"/>
        <w:rPr>
          <w:bCs/>
          <w:i/>
          <w:u w:val="single"/>
          <w:lang w:val="it-IT"/>
        </w:rPr>
      </w:pPr>
      <w:r w:rsidRPr="00EE5F22">
        <w:rPr>
          <w:bCs/>
          <w:i/>
          <w:u w:val="single"/>
          <w:lang w:val="it-IT"/>
        </w:rPr>
        <w:t xml:space="preserve">L’Agenzia Italiana del Farmaco (AIFA) ha approvato la rimborsabilità </w:t>
      </w:r>
      <w:r w:rsidR="000230B4" w:rsidRPr="00EE5F22">
        <w:rPr>
          <w:bCs/>
          <w:i/>
          <w:u w:val="single"/>
          <w:lang w:val="it-IT"/>
        </w:rPr>
        <w:t xml:space="preserve">dell’anticorpo farmaco-coniugato trastuzumab </w:t>
      </w:r>
      <w:proofErr w:type="spellStart"/>
      <w:r w:rsidR="000230B4" w:rsidRPr="00EE5F22">
        <w:rPr>
          <w:bCs/>
          <w:i/>
          <w:u w:val="single"/>
          <w:lang w:val="it-IT"/>
        </w:rPr>
        <w:t>deruxtecan</w:t>
      </w:r>
      <w:proofErr w:type="spellEnd"/>
      <w:r w:rsidR="000230B4" w:rsidRPr="00EE5F22">
        <w:rPr>
          <w:bCs/>
          <w:i/>
          <w:u w:val="single"/>
          <w:lang w:val="it-IT"/>
        </w:rPr>
        <w:t xml:space="preserve"> </w:t>
      </w:r>
    </w:p>
    <w:p w14:paraId="2D9C6D58" w14:textId="77777777" w:rsidR="00D54FF2" w:rsidRPr="00EE5F22" w:rsidRDefault="00D54FF2" w:rsidP="00D54FF2">
      <w:pPr>
        <w:jc w:val="center"/>
        <w:rPr>
          <w:b/>
          <w:bCs/>
          <w:lang w:val="it-IT"/>
        </w:rPr>
      </w:pPr>
    </w:p>
    <w:p w14:paraId="18B9FD70" w14:textId="2EA2A578" w:rsidR="00813B7B" w:rsidRPr="00EE5F22" w:rsidRDefault="00D54FF2" w:rsidP="00D54FF2">
      <w:pPr>
        <w:jc w:val="center"/>
        <w:rPr>
          <w:rFonts w:asciiTheme="majorHAnsi" w:hAnsiTheme="majorHAnsi" w:cstheme="majorHAnsi"/>
          <w:b/>
          <w:bCs/>
          <w:lang w:val="it-IT"/>
        </w:rPr>
      </w:pPr>
      <w:r w:rsidRPr="00EE5F22">
        <w:rPr>
          <w:rFonts w:ascii="Arial" w:eastAsia="Calibri" w:hAnsi="Arial" w:cs="Arial"/>
          <w:b/>
          <w:lang w:val="it-IT"/>
        </w:rPr>
        <w:t>TUMORE AL SENO METASTATICO</w:t>
      </w:r>
      <w:r w:rsidR="007B7AE9" w:rsidRPr="00EE5F22">
        <w:rPr>
          <w:rFonts w:ascii="Arial" w:eastAsia="Calibri" w:hAnsi="Arial" w:cs="Arial"/>
          <w:b/>
          <w:lang w:val="it-IT"/>
        </w:rPr>
        <w:t xml:space="preserve"> HER2-POSITIVO</w:t>
      </w:r>
      <w:r w:rsidRPr="00EE5F22">
        <w:rPr>
          <w:rFonts w:asciiTheme="majorHAnsi" w:hAnsiTheme="majorHAnsi" w:cstheme="majorHAnsi"/>
          <w:b/>
          <w:bCs/>
          <w:lang w:val="it-IT"/>
        </w:rPr>
        <w:t xml:space="preserve">: </w:t>
      </w:r>
    </w:p>
    <w:p w14:paraId="651B856F" w14:textId="51870F6D" w:rsidR="00D54FF2" w:rsidRPr="00EE5F22" w:rsidRDefault="00AB1828" w:rsidP="00D54FF2">
      <w:pPr>
        <w:jc w:val="center"/>
        <w:rPr>
          <w:rFonts w:asciiTheme="majorHAnsi" w:hAnsiTheme="majorHAnsi" w:cstheme="majorHAnsi"/>
          <w:b/>
          <w:bCs/>
          <w:lang w:val="it-IT"/>
        </w:rPr>
      </w:pPr>
      <w:r w:rsidRPr="00EE5F22">
        <w:rPr>
          <w:rFonts w:asciiTheme="majorHAnsi" w:hAnsiTheme="majorHAnsi" w:cstheme="majorHAnsi"/>
          <w:b/>
          <w:bCs/>
          <w:lang w:val="it-IT"/>
        </w:rPr>
        <w:t xml:space="preserve">TRASTUZUMAB DERUXTECAN </w:t>
      </w:r>
      <w:r w:rsidR="00D54FF2" w:rsidRPr="00EE5F22">
        <w:rPr>
          <w:rFonts w:asciiTheme="majorHAnsi" w:hAnsiTheme="majorHAnsi" w:cstheme="majorHAnsi"/>
          <w:b/>
          <w:bCs/>
          <w:lang w:val="it-IT"/>
        </w:rPr>
        <w:t xml:space="preserve">È </w:t>
      </w:r>
      <w:r w:rsidR="006F39F2" w:rsidRPr="00EE5F22">
        <w:rPr>
          <w:rFonts w:asciiTheme="majorHAnsi" w:hAnsiTheme="majorHAnsi" w:cstheme="majorHAnsi"/>
          <w:b/>
          <w:bCs/>
          <w:lang w:val="it-IT"/>
        </w:rPr>
        <w:t xml:space="preserve">RIMBORSATO </w:t>
      </w:r>
      <w:r w:rsidR="00D54FF2" w:rsidRPr="00EE5F22">
        <w:rPr>
          <w:rFonts w:asciiTheme="majorHAnsi" w:hAnsiTheme="majorHAnsi" w:cstheme="majorHAnsi"/>
          <w:b/>
          <w:bCs/>
          <w:lang w:val="it-IT"/>
        </w:rPr>
        <w:t xml:space="preserve">IN ITALIA </w:t>
      </w:r>
    </w:p>
    <w:p w14:paraId="6BDAE390" w14:textId="77777777" w:rsidR="00D54FF2" w:rsidRPr="00EE5F22" w:rsidRDefault="00D54FF2" w:rsidP="00D54FF2">
      <w:pPr>
        <w:jc w:val="center"/>
        <w:rPr>
          <w:rFonts w:asciiTheme="majorHAnsi" w:hAnsiTheme="majorHAnsi" w:cstheme="majorHAnsi"/>
          <w:b/>
          <w:bCs/>
          <w:lang w:val="it-IT"/>
        </w:rPr>
      </w:pPr>
      <w:r w:rsidRPr="00EE5F22">
        <w:rPr>
          <w:rFonts w:asciiTheme="majorHAnsi" w:hAnsiTheme="majorHAnsi" w:cstheme="majorHAnsi"/>
          <w:b/>
          <w:bCs/>
          <w:lang w:val="it-IT"/>
        </w:rPr>
        <w:t>QUADRUPLICA LA SOPRAVVIVENZA LIBERA DA PROGRESSIONE</w:t>
      </w:r>
    </w:p>
    <w:p w14:paraId="47590F43" w14:textId="77777777" w:rsidR="00D54FF2" w:rsidRPr="00EE5F22" w:rsidRDefault="00D54FF2" w:rsidP="00D54FF2">
      <w:pPr>
        <w:jc w:val="center"/>
        <w:rPr>
          <w:rFonts w:asciiTheme="majorHAnsi" w:hAnsiTheme="majorHAnsi" w:cstheme="majorHAnsi"/>
          <w:b/>
          <w:bCs/>
          <w:lang w:val="it-IT"/>
        </w:rPr>
      </w:pPr>
    </w:p>
    <w:p w14:paraId="3EAB523C" w14:textId="49B4DA1D" w:rsidR="00D54FF2" w:rsidRPr="00EE5F22" w:rsidRDefault="00D54FF2" w:rsidP="00D54FF2">
      <w:pPr>
        <w:jc w:val="center"/>
        <w:rPr>
          <w:rFonts w:asciiTheme="majorHAnsi" w:hAnsiTheme="majorHAnsi" w:cstheme="majorHAnsi"/>
          <w:b/>
          <w:bCs/>
          <w:sz w:val="28"/>
          <w:szCs w:val="28"/>
          <w:lang w:val="it-IT"/>
        </w:rPr>
      </w:pPr>
      <w:r w:rsidRPr="00EE5F22">
        <w:rPr>
          <w:rFonts w:asciiTheme="majorHAnsi" w:hAnsiTheme="majorHAnsi" w:cstheme="majorHAnsi"/>
          <w:i/>
          <w:sz w:val="22"/>
          <w:szCs w:val="22"/>
          <w:lang w:val="it-IT"/>
        </w:rPr>
        <w:t xml:space="preserve">L’anticorpo monoclonale farmaco-coniugato </w:t>
      </w:r>
      <w:r w:rsidR="007B7AE9" w:rsidRPr="00EE5F22">
        <w:rPr>
          <w:rFonts w:asciiTheme="majorHAnsi" w:hAnsiTheme="majorHAnsi" w:cstheme="majorHAnsi"/>
          <w:i/>
          <w:sz w:val="22"/>
          <w:szCs w:val="22"/>
          <w:lang w:val="it-IT"/>
        </w:rPr>
        <w:t xml:space="preserve">trastuzumab </w:t>
      </w:r>
      <w:proofErr w:type="spellStart"/>
      <w:r w:rsidR="007B7AE9" w:rsidRPr="00EE5F22">
        <w:rPr>
          <w:rFonts w:asciiTheme="majorHAnsi" w:hAnsiTheme="majorHAnsi" w:cstheme="majorHAnsi"/>
          <w:i/>
          <w:sz w:val="22"/>
          <w:szCs w:val="22"/>
          <w:lang w:val="it-IT"/>
        </w:rPr>
        <w:t>deruxtecan</w:t>
      </w:r>
      <w:proofErr w:type="spellEnd"/>
      <w:r w:rsidR="007B7AE9" w:rsidRPr="00EE5F22">
        <w:rPr>
          <w:rFonts w:asciiTheme="majorHAnsi" w:hAnsiTheme="majorHAnsi" w:cstheme="majorHAnsi"/>
          <w:i/>
          <w:sz w:val="22"/>
          <w:szCs w:val="22"/>
          <w:lang w:val="it-IT"/>
        </w:rPr>
        <w:t xml:space="preserve"> </w:t>
      </w:r>
      <w:r w:rsidR="000230B4" w:rsidRPr="00EE5F22">
        <w:rPr>
          <w:rFonts w:asciiTheme="majorHAnsi" w:hAnsiTheme="majorHAnsi" w:cstheme="majorHAnsi"/>
          <w:i/>
          <w:sz w:val="22"/>
          <w:szCs w:val="22"/>
          <w:lang w:val="it-IT"/>
        </w:rPr>
        <w:t xml:space="preserve">di </w:t>
      </w:r>
      <w:proofErr w:type="spellStart"/>
      <w:r w:rsidR="000230B4" w:rsidRPr="00EE5F22">
        <w:rPr>
          <w:rFonts w:asciiTheme="majorHAnsi" w:hAnsiTheme="majorHAnsi" w:cstheme="majorHAnsi"/>
          <w:i/>
          <w:sz w:val="22"/>
          <w:szCs w:val="22"/>
          <w:lang w:val="it-IT"/>
        </w:rPr>
        <w:t>Daiichi</w:t>
      </w:r>
      <w:proofErr w:type="spellEnd"/>
      <w:r w:rsidR="000230B4" w:rsidRPr="00EE5F22">
        <w:rPr>
          <w:rFonts w:asciiTheme="majorHAnsi" w:hAnsiTheme="majorHAnsi" w:cstheme="majorHAnsi"/>
          <w:i/>
          <w:sz w:val="22"/>
          <w:szCs w:val="22"/>
          <w:lang w:val="it-IT"/>
        </w:rPr>
        <w:t xml:space="preserve"> </w:t>
      </w:r>
      <w:proofErr w:type="spellStart"/>
      <w:r w:rsidR="000230B4" w:rsidRPr="00EE5F22">
        <w:rPr>
          <w:rFonts w:asciiTheme="majorHAnsi" w:hAnsiTheme="majorHAnsi" w:cstheme="majorHAnsi"/>
          <w:i/>
          <w:sz w:val="22"/>
          <w:szCs w:val="22"/>
          <w:lang w:val="it-IT"/>
        </w:rPr>
        <w:t>Sankyo</w:t>
      </w:r>
      <w:proofErr w:type="spellEnd"/>
      <w:r w:rsidR="000230B4" w:rsidRPr="00EE5F22">
        <w:rPr>
          <w:rFonts w:asciiTheme="majorHAnsi" w:hAnsiTheme="majorHAnsi" w:cstheme="majorHAnsi"/>
          <w:i/>
          <w:sz w:val="22"/>
          <w:szCs w:val="22"/>
          <w:lang w:val="it-IT"/>
        </w:rPr>
        <w:t xml:space="preserve"> e </w:t>
      </w:r>
      <w:r w:rsidR="00DB6C5F" w:rsidRPr="00EE5F22">
        <w:rPr>
          <w:rFonts w:asciiTheme="majorHAnsi" w:hAnsiTheme="majorHAnsi" w:cstheme="majorHAnsi"/>
          <w:i/>
          <w:sz w:val="22"/>
          <w:szCs w:val="22"/>
          <w:lang w:val="it-IT"/>
        </w:rPr>
        <w:t>A</w:t>
      </w:r>
      <w:r w:rsidR="000230B4" w:rsidRPr="00EE5F22">
        <w:rPr>
          <w:rFonts w:asciiTheme="majorHAnsi" w:hAnsiTheme="majorHAnsi" w:cstheme="majorHAnsi"/>
          <w:i/>
          <w:sz w:val="22"/>
          <w:szCs w:val="22"/>
          <w:lang w:val="it-IT"/>
        </w:rPr>
        <w:t>stra</w:t>
      </w:r>
      <w:r w:rsidR="00DB6C5F" w:rsidRPr="00EE5F22">
        <w:rPr>
          <w:rFonts w:asciiTheme="majorHAnsi" w:hAnsiTheme="majorHAnsi" w:cstheme="majorHAnsi"/>
          <w:i/>
          <w:sz w:val="22"/>
          <w:szCs w:val="22"/>
          <w:lang w:val="it-IT"/>
        </w:rPr>
        <w:t>Z</w:t>
      </w:r>
      <w:r w:rsidR="000230B4" w:rsidRPr="00EE5F22">
        <w:rPr>
          <w:rFonts w:asciiTheme="majorHAnsi" w:hAnsiTheme="majorHAnsi" w:cstheme="majorHAnsi"/>
          <w:i/>
          <w:sz w:val="22"/>
          <w:szCs w:val="22"/>
          <w:lang w:val="it-IT"/>
        </w:rPr>
        <w:t xml:space="preserve">eneca </w:t>
      </w:r>
      <w:r w:rsidR="00D51B0A" w:rsidRPr="00EE5F22">
        <w:rPr>
          <w:rFonts w:asciiTheme="majorHAnsi" w:hAnsiTheme="majorHAnsi" w:cstheme="majorHAnsi"/>
          <w:i/>
          <w:sz w:val="22"/>
          <w:szCs w:val="22"/>
          <w:lang w:val="it-IT"/>
        </w:rPr>
        <w:t xml:space="preserve">si può considerare </w:t>
      </w:r>
      <w:r w:rsidRPr="00EE5F22">
        <w:rPr>
          <w:rFonts w:asciiTheme="majorHAnsi" w:hAnsiTheme="majorHAnsi" w:cstheme="majorHAnsi"/>
          <w:i/>
          <w:sz w:val="22"/>
          <w:szCs w:val="22"/>
          <w:lang w:val="it-IT"/>
        </w:rPr>
        <w:t xml:space="preserve">il nuovo standard di cura per </w:t>
      </w:r>
      <w:r w:rsidR="00C97B17" w:rsidRPr="00EE5F22">
        <w:rPr>
          <w:rFonts w:asciiTheme="majorHAnsi" w:hAnsiTheme="majorHAnsi" w:cstheme="majorHAnsi"/>
          <w:i/>
          <w:sz w:val="22"/>
          <w:szCs w:val="22"/>
          <w:lang w:val="it-IT"/>
        </w:rPr>
        <w:t>i</w:t>
      </w:r>
      <w:r w:rsidRPr="00EE5F22">
        <w:rPr>
          <w:rFonts w:asciiTheme="majorHAnsi" w:hAnsiTheme="majorHAnsi" w:cstheme="majorHAnsi"/>
          <w:i/>
          <w:sz w:val="22"/>
          <w:szCs w:val="22"/>
          <w:lang w:val="it-IT"/>
        </w:rPr>
        <w:t xml:space="preserve"> pazienti con malattia metastatica HER2-positiva precedentemente </w:t>
      </w:r>
      <w:r w:rsidR="006F39F2" w:rsidRPr="00EE5F22">
        <w:rPr>
          <w:rFonts w:asciiTheme="majorHAnsi" w:hAnsiTheme="majorHAnsi" w:cstheme="majorHAnsi"/>
          <w:i/>
          <w:sz w:val="22"/>
          <w:szCs w:val="22"/>
          <w:lang w:val="it-IT"/>
        </w:rPr>
        <w:t>tratta</w:t>
      </w:r>
      <w:r w:rsidR="007B7AE9" w:rsidRPr="00EE5F22">
        <w:rPr>
          <w:rFonts w:asciiTheme="majorHAnsi" w:hAnsiTheme="majorHAnsi" w:cstheme="majorHAnsi"/>
          <w:i/>
          <w:sz w:val="22"/>
          <w:szCs w:val="22"/>
          <w:lang w:val="it-IT"/>
        </w:rPr>
        <w:t>t</w:t>
      </w:r>
      <w:r w:rsidR="00C97B17" w:rsidRPr="00EE5F22">
        <w:rPr>
          <w:rFonts w:asciiTheme="majorHAnsi" w:hAnsiTheme="majorHAnsi" w:cstheme="majorHAnsi"/>
          <w:i/>
          <w:sz w:val="22"/>
          <w:szCs w:val="22"/>
          <w:lang w:val="it-IT"/>
        </w:rPr>
        <w:t>i</w:t>
      </w:r>
      <w:r w:rsidR="006F39F2" w:rsidRPr="00EE5F22">
        <w:rPr>
          <w:rFonts w:asciiTheme="majorHAnsi" w:hAnsiTheme="majorHAnsi" w:cstheme="majorHAnsi"/>
          <w:i/>
          <w:sz w:val="22"/>
          <w:szCs w:val="22"/>
          <w:lang w:val="it-IT"/>
        </w:rPr>
        <w:t xml:space="preserve"> con uno o più regimi a base di anti-HER2</w:t>
      </w:r>
      <w:r w:rsidRPr="00EE5F22">
        <w:rPr>
          <w:rFonts w:asciiTheme="majorHAnsi" w:hAnsiTheme="majorHAnsi" w:cstheme="majorHAnsi"/>
          <w:i/>
          <w:sz w:val="22"/>
          <w:szCs w:val="22"/>
          <w:lang w:val="it-IT"/>
        </w:rPr>
        <w:t>.</w:t>
      </w:r>
      <w:r w:rsidR="00AB1828" w:rsidRPr="00EE5F22">
        <w:rPr>
          <w:rFonts w:asciiTheme="majorHAnsi" w:hAnsiTheme="majorHAnsi" w:cstheme="majorHAnsi"/>
          <w:i/>
          <w:sz w:val="22"/>
          <w:szCs w:val="22"/>
          <w:vertAlign w:val="superscript"/>
          <w:lang w:val="it-IT"/>
        </w:rPr>
        <w:t>1</w:t>
      </w:r>
    </w:p>
    <w:p w14:paraId="4D7E99EB" w14:textId="77777777" w:rsidR="00D54FF2" w:rsidRPr="00EE5F22" w:rsidRDefault="00D54FF2" w:rsidP="00D54FF2">
      <w:pPr>
        <w:jc w:val="center"/>
        <w:rPr>
          <w:rFonts w:eastAsia="Times New Roman" w:cstheme="minorHAnsi"/>
          <w:i/>
          <w:iCs/>
          <w:sz w:val="22"/>
          <w:szCs w:val="22"/>
          <w:lang w:val="it-IT"/>
        </w:rPr>
      </w:pPr>
    </w:p>
    <w:p w14:paraId="0CE3A936" w14:textId="08E064B5" w:rsidR="00D54FF2" w:rsidRPr="00EE5F22" w:rsidRDefault="00D54FF2" w:rsidP="00D54FF2">
      <w:pPr>
        <w:jc w:val="center"/>
        <w:rPr>
          <w:rFonts w:asciiTheme="majorHAnsi" w:hAnsiTheme="majorHAnsi" w:cstheme="majorHAnsi"/>
          <w:i/>
          <w:iCs/>
          <w:sz w:val="22"/>
          <w:szCs w:val="22"/>
          <w:lang w:val="it-IT"/>
        </w:rPr>
      </w:pPr>
      <w:r w:rsidRPr="00EE5F22">
        <w:rPr>
          <w:rFonts w:eastAsia="Times New Roman" w:cstheme="minorHAnsi"/>
          <w:i/>
          <w:iCs/>
          <w:sz w:val="22"/>
          <w:szCs w:val="22"/>
          <w:lang w:val="it-IT"/>
        </w:rPr>
        <w:t xml:space="preserve">La sopravvivenza libera da progressione mediana è di 28,8 mesi con trastuzumab </w:t>
      </w:r>
      <w:proofErr w:type="spellStart"/>
      <w:r w:rsidRPr="00EE5F22">
        <w:rPr>
          <w:rFonts w:eastAsia="Times New Roman" w:cstheme="minorHAnsi"/>
          <w:i/>
          <w:iCs/>
          <w:sz w:val="22"/>
          <w:szCs w:val="22"/>
          <w:lang w:val="it-IT"/>
        </w:rPr>
        <w:t>deruxtecan</w:t>
      </w:r>
      <w:proofErr w:type="spellEnd"/>
      <w:r w:rsidRPr="00EE5F22">
        <w:rPr>
          <w:rFonts w:eastAsia="Times New Roman" w:cstheme="minorHAnsi"/>
          <w:i/>
          <w:iCs/>
          <w:sz w:val="22"/>
          <w:szCs w:val="22"/>
          <w:lang w:val="it-IT"/>
        </w:rPr>
        <w:t xml:space="preserve"> rispetto a 6,8 mesi con </w:t>
      </w:r>
      <w:r w:rsidR="007450ED" w:rsidRPr="00EE5F22">
        <w:rPr>
          <w:rFonts w:cstheme="minorHAnsi"/>
          <w:i/>
          <w:iCs/>
          <w:sz w:val="22"/>
          <w:szCs w:val="22"/>
          <w:lang w:val="it-IT"/>
        </w:rPr>
        <w:t>t</w:t>
      </w:r>
      <w:r w:rsidR="006F39F2" w:rsidRPr="00EE5F22">
        <w:rPr>
          <w:rFonts w:cstheme="minorHAnsi"/>
          <w:i/>
          <w:iCs/>
          <w:sz w:val="22"/>
          <w:szCs w:val="22"/>
          <w:lang w:val="it-IT"/>
        </w:rPr>
        <w:t xml:space="preserve">rastuzumab </w:t>
      </w:r>
      <w:proofErr w:type="spellStart"/>
      <w:r w:rsidR="006F39F2" w:rsidRPr="00EE5F22">
        <w:rPr>
          <w:rFonts w:cstheme="minorHAnsi"/>
          <w:i/>
          <w:iCs/>
          <w:sz w:val="22"/>
          <w:szCs w:val="22"/>
          <w:lang w:val="it-IT"/>
        </w:rPr>
        <w:t>emtansine</w:t>
      </w:r>
      <w:proofErr w:type="spellEnd"/>
      <w:r w:rsidR="006F39F2" w:rsidRPr="00EE5F22">
        <w:rPr>
          <w:rFonts w:cstheme="minorHAnsi"/>
          <w:i/>
          <w:iCs/>
          <w:sz w:val="22"/>
          <w:szCs w:val="22"/>
          <w:lang w:val="it-IT"/>
        </w:rPr>
        <w:t xml:space="preserve"> (T</w:t>
      </w:r>
      <w:r w:rsidRPr="00EE5F22">
        <w:rPr>
          <w:rFonts w:cstheme="minorHAnsi"/>
          <w:i/>
          <w:iCs/>
          <w:sz w:val="22"/>
          <w:szCs w:val="22"/>
          <w:lang w:val="it-IT"/>
        </w:rPr>
        <w:t>-DM1</w:t>
      </w:r>
      <w:r w:rsidR="001805D8" w:rsidRPr="00EE5F22">
        <w:rPr>
          <w:rFonts w:cstheme="minorHAnsi"/>
          <w:i/>
          <w:iCs/>
          <w:sz w:val="22"/>
          <w:szCs w:val="22"/>
          <w:lang w:val="it-IT"/>
        </w:rPr>
        <w:t>)</w:t>
      </w:r>
      <w:r w:rsidRPr="00EE5F22">
        <w:rPr>
          <w:rFonts w:cstheme="minorHAnsi"/>
          <w:i/>
          <w:iCs/>
          <w:sz w:val="22"/>
          <w:szCs w:val="22"/>
          <w:lang w:val="it-IT"/>
        </w:rPr>
        <w:t xml:space="preserve">. </w:t>
      </w:r>
      <w:r w:rsidR="00C97B17" w:rsidRPr="00EE5F22">
        <w:rPr>
          <w:rFonts w:asciiTheme="majorHAnsi" w:hAnsiTheme="majorHAnsi" w:cstheme="majorHAnsi"/>
          <w:i/>
          <w:iCs/>
          <w:sz w:val="22"/>
          <w:szCs w:val="22"/>
          <w:lang w:val="it-IT"/>
        </w:rPr>
        <w:t>I</w:t>
      </w:r>
      <w:r w:rsidRPr="00EE5F22">
        <w:rPr>
          <w:rFonts w:asciiTheme="majorHAnsi" w:hAnsiTheme="majorHAnsi" w:cstheme="majorHAnsi"/>
          <w:i/>
          <w:iCs/>
          <w:sz w:val="22"/>
          <w:szCs w:val="22"/>
          <w:lang w:val="it-IT"/>
        </w:rPr>
        <w:t>l rischio di morte</w:t>
      </w:r>
      <w:r w:rsidR="00200CBD" w:rsidRPr="00EE5F22">
        <w:rPr>
          <w:rFonts w:cstheme="minorHAnsi"/>
          <w:i/>
          <w:iCs/>
          <w:sz w:val="22"/>
          <w:szCs w:val="22"/>
          <w:lang w:val="it-IT"/>
        </w:rPr>
        <w:t xml:space="preserve"> è </w:t>
      </w:r>
      <w:r w:rsidR="00200CBD" w:rsidRPr="00EE5F22">
        <w:rPr>
          <w:rFonts w:asciiTheme="majorHAnsi" w:hAnsiTheme="majorHAnsi" w:cstheme="majorHAnsi"/>
          <w:i/>
          <w:iCs/>
          <w:sz w:val="22"/>
          <w:szCs w:val="22"/>
          <w:lang w:val="it-IT"/>
        </w:rPr>
        <w:t>ridotto del 36%, c</w:t>
      </w:r>
      <w:r w:rsidR="00C77992" w:rsidRPr="00EE5F22">
        <w:rPr>
          <w:rFonts w:asciiTheme="majorHAnsi" w:hAnsiTheme="majorHAnsi" w:cstheme="majorHAnsi"/>
          <w:i/>
          <w:iCs/>
          <w:sz w:val="22"/>
          <w:szCs w:val="22"/>
          <w:lang w:val="it-IT"/>
        </w:rPr>
        <w:t>o</w:t>
      </w:r>
      <w:r w:rsidR="00200CBD" w:rsidRPr="00EE5F22">
        <w:rPr>
          <w:rFonts w:asciiTheme="majorHAnsi" w:hAnsiTheme="majorHAnsi" w:cstheme="majorHAnsi"/>
          <w:i/>
          <w:iCs/>
          <w:sz w:val="22"/>
          <w:szCs w:val="22"/>
          <w:lang w:val="it-IT"/>
        </w:rPr>
        <w:t>n il</w:t>
      </w:r>
      <w:r w:rsidRPr="00EE5F22">
        <w:rPr>
          <w:rFonts w:asciiTheme="majorHAnsi" w:hAnsiTheme="majorHAnsi" w:cstheme="majorHAnsi"/>
          <w:i/>
          <w:iCs/>
          <w:sz w:val="22"/>
          <w:szCs w:val="22"/>
          <w:lang w:val="it-IT"/>
        </w:rPr>
        <w:t xml:space="preserve"> 77% </w:t>
      </w:r>
      <w:r w:rsidR="007B7AE9" w:rsidRPr="00EE5F22">
        <w:rPr>
          <w:rFonts w:asciiTheme="majorHAnsi" w:hAnsiTheme="majorHAnsi" w:cstheme="majorHAnsi"/>
          <w:i/>
          <w:iCs/>
          <w:sz w:val="22"/>
          <w:szCs w:val="22"/>
          <w:lang w:val="it-IT"/>
        </w:rPr>
        <w:t xml:space="preserve">dei pazienti </w:t>
      </w:r>
      <w:r w:rsidRPr="00EE5F22">
        <w:rPr>
          <w:rFonts w:asciiTheme="majorHAnsi" w:hAnsiTheme="majorHAnsi" w:cstheme="majorHAnsi"/>
          <w:i/>
          <w:iCs/>
          <w:sz w:val="22"/>
          <w:szCs w:val="22"/>
          <w:lang w:val="it-IT"/>
        </w:rPr>
        <w:t>vivo a due anni</w:t>
      </w:r>
      <w:r w:rsidR="00C97B17" w:rsidRPr="00EE5F22">
        <w:rPr>
          <w:rFonts w:asciiTheme="majorHAnsi" w:hAnsiTheme="majorHAnsi" w:cstheme="majorHAnsi"/>
          <w:i/>
          <w:iCs/>
          <w:sz w:val="22"/>
          <w:szCs w:val="22"/>
          <w:lang w:val="it-IT"/>
        </w:rPr>
        <w:t>.</w:t>
      </w:r>
      <w:r w:rsidR="00AB1828" w:rsidRPr="00EE5F22">
        <w:rPr>
          <w:rFonts w:asciiTheme="majorHAnsi" w:hAnsiTheme="majorHAnsi" w:cstheme="majorHAnsi"/>
          <w:i/>
          <w:iCs/>
          <w:sz w:val="22"/>
          <w:szCs w:val="22"/>
          <w:vertAlign w:val="superscript"/>
          <w:lang w:val="it-IT"/>
        </w:rPr>
        <w:t>2</w:t>
      </w:r>
    </w:p>
    <w:p w14:paraId="14DF321E" w14:textId="77777777" w:rsidR="00D54FF2" w:rsidRPr="00EE5F22" w:rsidRDefault="00D54FF2" w:rsidP="00D54FF2">
      <w:pPr>
        <w:jc w:val="center"/>
        <w:rPr>
          <w:rFonts w:asciiTheme="majorHAnsi" w:hAnsiTheme="majorHAnsi" w:cstheme="majorHAnsi"/>
          <w:i/>
          <w:iCs/>
          <w:sz w:val="22"/>
          <w:szCs w:val="22"/>
          <w:lang w:val="it-IT"/>
        </w:rPr>
      </w:pPr>
    </w:p>
    <w:p w14:paraId="33C05321" w14:textId="77777777" w:rsidR="00D54FF2" w:rsidRPr="00EE5F22" w:rsidRDefault="00D54FF2" w:rsidP="00F83928">
      <w:pPr>
        <w:jc w:val="both"/>
        <w:rPr>
          <w:i/>
          <w:sz w:val="22"/>
          <w:szCs w:val="22"/>
          <w:lang w:val="it-IT"/>
        </w:rPr>
      </w:pPr>
    </w:p>
    <w:p w14:paraId="4AF1B427" w14:textId="77777777" w:rsidR="00D54FF2" w:rsidRPr="00EE5F22" w:rsidRDefault="00D54FF2" w:rsidP="00F83928">
      <w:pPr>
        <w:jc w:val="both"/>
        <w:rPr>
          <w:i/>
          <w:sz w:val="22"/>
          <w:szCs w:val="22"/>
          <w:lang w:val="it-IT"/>
        </w:rPr>
      </w:pPr>
    </w:p>
    <w:p w14:paraId="5B9469A8" w14:textId="023DBC40" w:rsidR="000A2646" w:rsidRPr="00EE5F22" w:rsidRDefault="00915F3A" w:rsidP="000A2646">
      <w:pPr>
        <w:jc w:val="both"/>
        <w:rPr>
          <w:rFonts w:cstheme="minorHAnsi"/>
          <w:sz w:val="22"/>
          <w:szCs w:val="22"/>
          <w:lang w:val="it-IT"/>
        </w:rPr>
      </w:pPr>
      <w:r w:rsidRPr="00EE5F22">
        <w:rPr>
          <w:rFonts w:cstheme="minorHAnsi"/>
          <w:i/>
          <w:sz w:val="22"/>
          <w:szCs w:val="22"/>
          <w:lang w:val="it-IT"/>
        </w:rPr>
        <w:t xml:space="preserve">Milano, 12 settembre </w:t>
      </w:r>
      <w:r w:rsidR="00F83928" w:rsidRPr="00EE5F22">
        <w:rPr>
          <w:rFonts w:cstheme="minorHAnsi"/>
          <w:i/>
          <w:sz w:val="22"/>
          <w:szCs w:val="22"/>
          <w:lang w:val="it-IT"/>
        </w:rPr>
        <w:t>202</w:t>
      </w:r>
      <w:r w:rsidRPr="00EE5F22">
        <w:rPr>
          <w:rFonts w:cstheme="minorHAnsi"/>
          <w:i/>
          <w:sz w:val="22"/>
          <w:szCs w:val="22"/>
          <w:lang w:val="it-IT"/>
        </w:rPr>
        <w:t>3</w:t>
      </w:r>
      <w:r w:rsidR="00F83928" w:rsidRPr="00EE5F22">
        <w:rPr>
          <w:rFonts w:cstheme="minorHAnsi"/>
          <w:sz w:val="22"/>
          <w:szCs w:val="22"/>
          <w:lang w:val="it-IT"/>
        </w:rPr>
        <w:t xml:space="preserve"> </w:t>
      </w:r>
      <w:r w:rsidRPr="00EE5F22">
        <w:rPr>
          <w:rFonts w:cstheme="minorHAnsi"/>
          <w:sz w:val="22"/>
          <w:szCs w:val="22"/>
          <w:lang w:val="it-IT"/>
        </w:rPr>
        <w:t>–</w:t>
      </w:r>
      <w:r w:rsidR="00F83928" w:rsidRPr="00EE5F22">
        <w:rPr>
          <w:rFonts w:cstheme="minorHAnsi"/>
          <w:sz w:val="22"/>
          <w:szCs w:val="22"/>
          <w:lang w:val="it-IT"/>
        </w:rPr>
        <w:t xml:space="preserve"> </w:t>
      </w:r>
      <w:r w:rsidRPr="00EE5F22">
        <w:rPr>
          <w:rFonts w:cstheme="minorHAnsi"/>
          <w:sz w:val="22"/>
          <w:szCs w:val="22"/>
          <w:lang w:val="it-IT"/>
        </w:rPr>
        <w:t xml:space="preserve">Cambia lo standard di cura in seconda linea nel </w:t>
      </w:r>
      <w:r w:rsidR="00495218" w:rsidRPr="00EE5F22">
        <w:rPr>
          <w:rFonts w:cstheme="minorHAnsi"/>
          <w:sz w:val="22"/>
          <w:szCs w:val="22"/>
          <w:lang w:val="it-IT"/>
        </w:rPr>
        <w:t xml:space="preserve">tumore </w:t>
      </w:r>
      <w:r w:rsidR="00346FBE" w:rsidRPr="00EE5F22">
        <w:rPr>
          <w:rFonts w:cstheme="minorHAnsi"/>
          <w:sz w:val="22"/>
          <w:szCs w:val="22"/>
          <w:lang w:val="it-IT"/>
        </w:rPr>
        <w:t>a</w:t>
      </w:r>
      <w:r w:rsidR="00495218" w:rsidRPr="00EE5F22">
        <w:rPr>
          <w:rFonts w:cstheme="minorHAnsi"/>
          <w:sz w:val="22"/>
          <w:szCs w:val="22"/>
          <w:lang w:val="it-IT"/>
        </w:rPr>
        <w:t>l seno</w:t>
      </w:r>
      <w:r w:rsidRPr="00EE5F22">
        <w:rPr>
          <w:rFonts w:cstheme="minorHAnsi"/>
          <w:sz w:val="22"/>
          <w:szCs w:val="22"/>
          <w:lang w:val="it-IT"/>
        </w:rPr>
        <w:t xml:space="preserve"> metastatico</w:t>
      </w:r>
      <w:r w:rsidR="006B4A38" w:rsidRPr="00EE5F22">
        <w:rPr>
          <w:rFonts w:cstheme="minorHAnsi"/>
          <w:sz w:val="22"/>
          <w:szCs w:val="22"/>
          <w:lang w:val="it-IT"/>
        </w:rPr>
        <w:t xml:space="preserve">, grazie a </w:t>
      </w:r>
      <w:r w:rsidR="00813B7B" w:rsidRPr="00EE5F22">
        <w:rPr>
          <w:rFonts w:cstheme="minorHAnsi"/>
          <w:sz w:val="22"/>
          <w:szCs w:val="22"/>
          <w:lang w:val="it-IT"/>
        </w:rPr>
        <w:t xml:space="preserve">trastuzumab </w:t>
      </w:r>
      <w:proofErr w:type="spellStart"/>
      <w:r w:rsidR="00813B7B" w:rsidRPr="00EE5F22">
        <w:rPr>
          <w:rFonts w:cstheme="minorHAnsi"/>
          <w:sz w:val="22"/>
          <w:szCs w:val="22"/>
          <w:lang w:val="it-IT"/>
        </w:rPr>
        <w:t>deruxtecan</w:t>
      </w:r>
      <w:proofErr w:type="spellEnd"/>
      <w:r w:rsidR="00813B7B" w:rsidRPr="00EE5F22">
        <w:rPr>
          <w:rFonts w:cstheme="minorHAnsi"/>
          <w:sz w:val="22"/>
          <w:szCs w:val="22"/>
          <w:lang w:val="it-IT"/>
        </w:rPr>
        <w:t xml:space="preserve">, </w:t>
      </w:r>
      <w:r w:rsidR="006B4A38" w:rsidRPr="00EE5F22">
        <w:rPr>
          <w:rFonts w:cstheme="minorHAnsi"/>
          <w:sz w:val="22"/>
          <w:szCs w:val="22"/>
          <w:lang w:val="it-IT"/>
        </w:rPr>
        <w:t>un nuovo anticorpo</w:t>
      </w:r>
      <w:r w:rsidR="006620C8" w:rsidRPr="00EE5F22">
        <w:rPr>
          <w:rFonts w:cstheme="minorHAnsi"/>
          <w:sz w:val="22"/>
          <w:szCs w:val="22"/>
          <w:lang w:val="it-IT"/>
        </w:rPr>
        <w:t xml:space="preserve"> monoclonale</w:t>
      </w:r>
      <w:r w:rsidR="006B4A38" w:rsidRPr="00EE5F22">
        <w:rPr>
          <w:rFonts w:cstheme="minorHAnsi"/>
          <w:sz w:val="22"/>
          <w:szCs w:val="22"/>
          <w:lang w:val="it-IT"/>
        </w:rPr>
        <w:t xml:space="preserve"> farmaco-coniugato</w:t>
      </w:r>
      <w:r w:rsidR="00B30FB5" w:rsidRPr="00EE5F22">
        <w:rPr>
          <w:rFonts w:cstheme="minorHAnsi"/>
          <w:sz w:val="22"/>
          <w:szCs w:val="22"/>
          <w:lang w:val="it-IT"/>
        </w:rPr>
        <w:t xml:space="preserve"> di </w:t>
      </w:r>
      <w:proofErr w:type="spellStart"/>
      <w:r w:rsidR="00B30FB5" w:rsidRPr="00EE5F22">
        <w:rPr>
          <w:rFonts w:cstheme="minorHAnsi"/>
          <w:sz w:val="22"/>
          <w:szCs w:val="22"/>
          <w:lang w:val="it-IT"/>
        </w:rPr>
        <w:t>Daiichi</w:t>
      </w:r>
      <w:proofErr w:type="spellEnd"/>
      <w:r w:rsidR="00B30FB5" w:rsidRPr="00EE5F22">
        <w:rPr>
          <w:rFonts w:cstheme="minorHAnsi"/>
          <w:sz w:val="22"/>
          <w:szCs w:val="22"/>
          <w:lang w:val="it-IT"/>
        </w:rPr>
        <w:t xml:space="preserve"> </w:t>
      </w:r>
      <w:proofErr w:type="spellStart"/>
      <w:r w:rsidR="00B30FB5" w:rsidRPr="00EE5F22">
        <w:rPr>
          <w:rFonts w:cstheme="minorHAnsi"/>
          <w:sz w:val="22"/>
          <w:szCs w:val="22"/>
          <w:lang w:val="it-IT"/>
        </w:rPr>
        <w:t>Sankyo</w:t>
      </w:r>
      <w:proofErr w:type="spellEnd"/>
      <w:r w:rsidR="00B30FB5" w:rsidRPr="00EE5F22">
        <w:rPr>
          <w:rFonts w:cstheme="minorHAnsi"/>
          <w:sz w:val="22"/>
          <w:szCs w:val="22"/>
          <w:lang w:val="it-IT"/>
        </w:rPr>
        <w:t xml:space="preserve"> e AstraZeneca</w:t>
      </w:r>
      <w:r w:rsidR="006B4A38" w:rsidRPr="00EE5F22">
        <w:rPr>
          <w:rFonts w:cstheme="minorHAnsi"/>
          <w:sz w:val="22"/>
          <w:szCs w:val="22"/>
          <w:lang w:val="it-IT"/>
        </w:rPr>
        <w:t>, che migliora la sopravvivenza libera da progressione, il tasso di risposta e la qualità</w:t>
      </w:r>
      <w:r w:rsidR="00813B7B" w:rsidRPr="00EE5F22">
        <w:rPr>
          <w:rFonts w:cstheme="minorHAnsi"/>
          <w:sz w:val="22"/>
          <w:szCs w:val="22"/>
          <w:lang w:val="it-IT"/>
        </w:rPr>
        <w:t xml:space="preserve"> della</w:t>
      </w:r>
      <w:r w:rsidR="006B4A38" w:rsidRPr="00EE5F22">
        <w:rPr>
          <w:rFonts w:cstheme="minorHAnsi"/>
          <w:sz w:val="22"/>
          <w:szCs w:val="22"/>
          <w:lang w:val="it-IT"/>
        </w:rPr>
        <w:t xml:space="preserve"> vita</w:t>
      </w:r>
      <w:r w:rsidR="00813B7B" w:rsidRPr="00EE5F22">
        <w:rPr>
          <w:rFonts w:cstheme="minorHAnsi"/>
          <w:sz w:val="22"/>
          <w:szCs w:val="22"/>
          <w:lang w:val="it-IT"/>
        </w:rPr>
        <w:t xml:space="preserve"> dei pazienti</w:t>
      </w:r>
      <w:r w:rsidRPr="00EE5F22">
        <w:rPr>
          <w:rFonts w:cstheme="minorHAnsi"/>
          <w:sz w:val="22"/>
          <w:szCs w:val="22"/>
          <w:lang w:val="it-IT"/>
        </w:rPr>
        <w:t>.</w:t>
      </w:r>
      <w:r w:rsidR="00495218" w:rsidRPr="00EE5F22">
        <w:rPr>
          <w:rFonts w:cstheme="minorHAnsi"/>
          <w:sz w:val="22"/>
          <w:szCs w:val="22"/>
          <w:lang w:val="it-IT"/>
        </w:rPr>
        <w:t xml:space="preserve"> </w:t>
      </w:r>
      <w:r w:rsidRPr="00EE5F22">
        <w:rPr>
          <w:rFonts w:cstheme="minorHAnsi"/>
          <w:sz w:val="22"/>
          <w:szCs w:val="22"/>
          <w:lang w:val="it-IT"/>
        </w:rPr>
        <w:t xml:space="preserve">L’Agenzia Italiana del Farmaco (AIFA) ha approvato la rimborsabilità </w:t>
      </w:r>
      <w:r w:rsidR="006B4A38" w:rsidRPr="00EE5F22">
        <w:rPr>
          <w:rFonts w:cstheme="minorHAnsi"/>
          <w:sz w:val="22"/>
          <w:szCs w:val="22"/>
          <w:lang w:val="it-IT"/>
        </w:rPr>
        <w:t xml:space="preserve">di </w:t>
      </w:r>
      <w:r w:rsidR="00495218" w:rsidRPr="00EE5F22">
        <w:rPr>
          <w:rFonts w:cstheme="minorHAnsi"/>
          <w:sz w:val="22"/>
          <w:szCs w:val="22"/>
          <w:lang w:val="it-IT"/>
        </w:rPr>
        <w:t xml:space="preserve">trastuzumab </w:t>
      </w:r>
      <w:proofErr w:type="spellStart"/>
      <w:r w:rsidR="00495218" w:rsidRPr="00EE5F22">
        <w:rPr>
          <w:rFonts w:cstheme="minorHAnsi"/>
          <w:sz w:val="22"/>
          <w:szCs w:val="22"/>
          <w:lang w:val="it-IT"/>
        </w:rPr>
        <w:t>deruxtecan</w:t>
      </w:r>
      <w:proofErr w:type="spellEnd"/>
      <w:r w:rsidR="00495218" w:rsidRPr="00EE5F22">
        <w:rPr>
          <w:rFonts w:cstheme="minorHAnsi"/>
          <w:sz w:val="22"/>
          <w:szCs w:val="22"/>
          <w:lang w:val="it-IT"/>
        </w:rPr>
        <w:t xml:space="preserve"> in pazienti con carcinoma mammario HER2-positivo </w:t>
      </w:r>
      <w:r w:rsidR="006F39F2" w:rsidRPr="00EE5F22">
        <w:rPr>
          <w:rFonts w:cstheme="minorHAnsi"/>
          <w:sz w:val="22"/>
          <w:szCs w:val="22"/>
          <w:lang w:val="it-IT"/>
        </w:rPr>
        <w:t>non resecabile o metastatico, che hanno ricevuto uno o più precedenti regimi a base di anti-HER2</w:t>
      </w:r>
      <w:r w:rsidR="00FD2BF8" w:rsidRPr="00EE5F22">
        <w:rPr>
          <w:rFonts w:cstheme="minorHAnsi"/>
          <w:sz w:val="22"/>
          <w:szCs w:val="22"/>
          <w:lang w:val="it-IT"/>
        </w:rPr>
        <w:t>.</w:t>
      </w:r>
      <w:r w:rsidR="00FD2BF8" w:rsidRPr="00EE5F22">
        <w:rPr>
          <w:rFonts w:cstheme="minorHAnsi"/>
          <w:sz w:val="22"/>
          <w:szCs w:val="22"/>
          <w:vertAlign w:val="superscript"/>
          <w:lang w:val="it-IT"/>
        </w:rPr>
        <w:t>3</w:t>
      </w:r>
      <w:r w:rsidR="00FD2BF8" w:rsidRPr="00EE5F22">
        <w:rPr>
          <w:rFonts w:cstheme="minorHAnsi"/>
          <w:sz w:val="22"/>
          <w:szCs w:val="22"/>
          <w:lang w:val="it-IT"/>
        </w:rPr>
        <w:t xml:space="preserve"> </w:t>
      </w:r>
      <w:r w:rsidR="00495218" w:rsidRPr="00EE5F22">
        <w:rPr>
          <w:rFonts w:cstheme="minorHAnsi"/>
          <w:sz w:val="22"/>
          <w:szCs w:val="22"/>
          <w:lang w:val="it-IT"/>
        </w:rPr>
        <w:t xml:space="preserve">In Italia vivono </w:t>
      </w:r>
      <w:r w:rsidR="00FD2BF8" w:rsidRPr="00EE5F22">
        <w:rPr>
          <w:rFonts w:cstheme="minorHAnsi"/>
          <w:sz w:val="22"/>
          <w:szCs w:val="22"/>
          <w:lang w:val="it-IT"/>
        </w:rPr>
        <w:t>circa</w:t>
      </w:r>
      <w:r w:rsidR="00495218" w:rsidRPr="00EE5F22">
        <w:rPr>
          <w:rFonts w:cstheme="minorHAnsi"/>
          <w:sz w:val="22"/>
          <w:szCs w:val="22"/>
          <w:lang w:val="it-IT"/>
        </w:rPr>
        <w:t xml:space="preserve"> </w:t>
      </w:r>
      <w:r w:rsidR="00BE1237" w:rsidRPr="00EE5F22">
        <w:rPr>
          <w:rFonts w:cstheme="minorHAnsi"/>
          <w:sz w:val="22"/>
          <w:szCs w:val="22"/>
          <w:lang w:val="it-IT"/>
        </w:rPr>
        <w:t>52</w:t>
      </w:r>
      <w:r w:rsidR="00495218" w:rsidRPr="00EE5F22">
        <w:rPr>
          <w:rFonts w:cstheme="minorHAnsi"/>
          <w:sz w:val="22"/>
          <w:szCs w:val="22"/>
          <w:lang w:val="it-IT"/>
        </w:rPr>
        <w:t xml:space="preserve">mila persone con tumore della mammella metastatico, </w:t>
      </w:r>
      <w:r w:rsidR="007B7AE9" w:rsidRPr="00EE5F22">
        <w:rPr>
          <w:rFonts w:cstheme="minorHAnsi"/>
          <w:sz w:val="22"/>
          <w:szCs w:val="22"/>
          <w:lang w:val="it-IT"/>
        </w:rPr>
        <w:t>un numero</w:t>
      </w:r>
      <w:r w:rsidR="00495218" w:rsidRPr="00EE5F22">
        <w:rPr>
          <w:rFonts w:cstheme="minorHAnsi"/>
          <w:sz w:val="22"/>
          <w:szCs w:val="22"/>
          <w:lang w:val="it-IT"/>
        </w:rPr>
        <w:t xml:space="preserve"> in costante aumento</w:t>
      </w:r>
      <w:r w:rsidR="00346FBE" w:rsidRPr="00EE5F22">
        <w:rPr>
          <w:rFonts w:cstheme="minorHAnsi"/>
          <w:sz w:val="22"/>
          <w:szCs w:val="22"/>
          <w:lang w:val="it-IT"/>
        </w:rPr>
        <w:t>;</w:t>
      </w:r>
      <w:r w:rsidR="00FD2BF8" w:rsidRPr="00EE5F22">
        <w:rPr>
          <w:rFonts w:cstheme="minorHAnsi"/>
          <w:sz w:val="22"/>
          <w:szCs w:val="22"/>
          <w:vertAlign w:val="superscript"/>
          <w:lang w:val="it-IT"/>
        </w:rPr>
        <w:t>4</w:t>
      </w:r>
      <w:r w:rsidR="00495218" w:rsidRPr="00EE5F22">
        <w:rPr>
          <w:rFonts w:cstheme="minorHAnsi"/>
          <w:sz w:val="22"/>
          <w:szCs w:val="22"/>
          <w:lang w:val="it-IT"/>
        </w:rPr>
        <w:t xml:space="preserve"> il 20%</w:t>
      </w:r>
      <w:r w:rsidR="00346FBE" w:rsidRPr="00EE5F22">
        <w:rPr>
          <w:rFonts w:cstheme="minorHAnsi"/>
          <w:sz w:val="22"/>
          <w:szCs w:val="22"/>
          <w:lang w:val="it-IT"/>
        </w:rPr>
        <w:t xml:space="preserve"> </w:t>
      </w:r>
      <w:r w:rsidR="00495218" w:rsidRPr="00EE5F22">
        <w:rPr>
          <w:rFonts w:cstheme="minorHAnsi"/>
          <w:sz w:val="22"/>
          <w:szCs w:val="22"/>
          <w:lang w:val="it-IT"/>
        </w:rPr>
        <w:t xml:space="preserve">presenta </w:t>
      </w:r>
      <w:r w:rsidR="004C12F7" w:rsidRPr="00EE5F22">
        <w:rPr>
          <w:rFonts w:cstheme="minorHAnsi"/>
          <w:sz w:val="22"/>
          <w:szCs w:val="22"/>
          <w:lang w:val="it-IT"/>
        </w:rPr>
        <w:t xml:space="preserve">una </w:t>
      </w:r>
      <w:proofErr w:type="spellStart"/>
      <w:r w:rsidR="004C12F7" w:rsidRPr="00EE5F22">
        <w:rPr>
          <w:rFonts w:cstheme="minorHAnsi"/>
          <w:sz w:val="22"/>
          <w:szCs w:val="22"/>
          <w:lang w:val="it-IT"/>
        </w:rPr>
        <w:t>sovraespressione</w:t>
      </w:r>
      <w:proofErr w:type="spellEnd"/>
      <w:r w:rsidR="00495218" w:rsidRPr="00EE5F22">
        <w:rPr>
          <w:rFonts w:cstheme="minorHAnsi"/>
          <w:sz w:val="22"/>
          <w:szCs w:val="22"/>
          <w:lang w:val="it-IT"/>
        </w:rPr>
        <w:t xml:space="preserve"> della proteina HER2. Nello studio </w:t>
      </w:r>
      <w:proofErr w:type="spellStart"/>
      <w:r w:rsidR="00495218" w:rsidRPr="00EE5F22">
        <w:rPr>
          <w:rFonts w:cstheme="minorHAnsi"/>
          <w:sz w:val="22"/>
          <w:szCs w:val="22"/>
          <w:lang w:val="it-IT"/>
        </w:rPr>
        <w:t>registrativo</w:t>
      </w:r>
      <w:proofErr w:type="spellEnd"/>
      <w:r w:rsidR="00495218" w:rsidRPr="00EE5F22">
        <w:rPr>
          <w:rFonts w:cstheme="minorHAnsi"/>
          <w:sz w:val="22"/>
          <w:szCs w:val="22"/>
          <w:lang w:val="it-IT"/>
        </w:rPr>
        <w:t xml:space="preserve"> DESTINY-Breast03, che ha arruolato 524 pazienti</w:t>
      </w:r>
      <w:r w:rsidR="005C30D3" w:rsidRPr="00EE5F22">
        <w:rPr>
          <w:rFonts w:cstheme="minorHAnsi"/>
          <w:sz w:val="22"/>
          <w:szCs w:val="22"/>
          <w:lang w:val="it-IT"/>
        </w:rPr>
        <w:t xml:space="preserve">, </w:t>
      </w:r>
      <w:bookmarkStart w:id="0" w:name="_Hlk141116170"/>
      <w:r w:rsidR="005C30D3" w:rsidRPr="00EE5F22">
        <w:rPr>
          <w:rFonts w:eastAsia="Times New Roman" w:cstheme="minorHAnsi"/>
          <w:sz w:val="22"/>
          <w:szCs w:val="22"/>
          <w:lang w:val="it-IT"/>
        </w:rPr>
        <w:t>l</w:t>
      </w:r>
      <w:r w:rsidR="00495218" w:rsidRPr="00EE5F22">
        <w:rPr>
          <w:rFonts w:eastAsia="Times New Roman" w:cstheme="minorHAnsi"/>
          <w:sz w:val="22"/>
          <w:szCs w:val="22"/>
          <w:lang w:val="it-IT"/>
        </w:rPr>
        <w:t xml:space="preserve">a sopravvivenza libera da progressione mediana è stata di 28,8 mesi con trastuzumab </w:t>
      </w:r>
      <w:proofErr w:type="spellStart"/>
      <w:r w:rsidR="00495218" w:rsidRPr="00EE5F22">
        <w:rPr>
          <w:rFonts w:eastAsia="Times New Roman" w:cstheme="minorHAnsi"/>
          <w:sz w:val="22"/>
          <w:szCs w:val="22"/>
          <w:lang w:val="it-IT"/>
        </w:rPr>
        <w:t>deruxtecan</w:t>
      </w:r>
      <w:proofErr w:type="spellEnd"/>
      <w:r w:rsidR="005C30D3" w:rsidRPr="00EE5F22">
        <w:rPr>
          <w:rFonts w:eastAsia="Times New Roman" w:cstheme="minorHAnsi"/>
          <w:sz w:val="22"/>
          <w:szCs w:val="22"/>
          <w:lang w:val="it-IT"/>
        </w:rPr>
        <w:t xml:space="preserve"> rispetto a</w:t>
      </w:r>
      <w:r w:rsidR="00495218" w:rsidRPr="00EE5F22">
        <w:rPr>
          <w:rFonts w:eastAsia="Times New Roman" w:cstheme="minorHAnsi"/>
          <w:sz w:val="22"/>
          <w:szCs w:val="22"/>
          <w:lang w:val="it-IT"/>
        </w:rPr>
        <w:t xml:space="preserve"> 6,8 mesi con trastuzumab </w:t>
      </w:r>
      <w:proofErr w:type="spellStart"/>
      <w:r w:rsidR="00495218" w:rsidRPr="00EE5F22">
        <w:rPr>
          <w:rFonts w:eastAsia="Times New Roman" w:cstheme="minorHAnsi"/>
          <w:sz w:val="22"/>
          <w:szCs w:val="22"/>
          <w:lang w:val="it-IT"/>
        </w:rPr>
        <w:t>emtansine</w:t>
      </w:r>
      <w:proofErr w:type="spellEnd"/>
      <w:r w:rsidR="00495218" w:rsidRPr="00EE5F22">
        <w:rPr>
          <w:rFonts w:eastAsia="Times New Roman" w:cstheme="minorHAnsi"/>
          <w:sz w:val="22"/>
          <w:szCs w:val="22"/>
          <w:lang w:val="it-IT"/>
        </w:rPr>
        <w:t xml:space="preserve"> </w:t>
      </w:r>
      <w:r w:rsidR="00495218" w:rsidRPr="00EE5F22">
        <w:rPr>
          <w:rFonts w:cstheme="minorHAnsi"/>
          <w:sz w:val="22"/>
          <w:szCs w:val="22"/>
          <w:lang w:val="it-IT"/>
        </w:rPr>
        <w:t xml:space="preserve">(T-DM1), </w:t>
      </w:r>
      <w:bookmarkEnd w:id="0"/>
      <w:r w:rsidR="00495218" w:rsidRPr="00EE5F22">
        <w:rPr>
          <w:rFonts w:cstheme="minorHAnsi"/>
          <w:sz w:val="22"/>
          <w:szCs w:val="22"/>
          <w:lang w:val="it-IT"/>
        </w:rPr>
        <w:t>che finora ha rappresentato lo standard di cura.</w:t>
      </w:r>
      <w:r w:rsidR="005C30D3" w:rsidRPr="00EE5F22">
        <w:rPr>
          <w:rFonts w:cstheme="minorHAnsi"/>
          <w:sz w:val="22"/>
          <w:szCs w:val="22"/>
          <w:lang w:val="it-IT"/>
        </w:rPr>
        <w:t xml:space="preserve"> Non solo. Trastuzumab </w:t>
      </w:r>
      <w:proofErr w:type="spellStart"/>
      <w:r w:rsidR="005C30D3" w:rsidRPr="00EE5F22">
        <w:rPr>
          <w:rFonts w:cstheme="minorHAnsi"/>
          <w:sz w:val="22"/>
          <w:szCs w:val="22"/>
          <w:lang w:val="it-IT"/>
        </w:rPr>
        <w:t>deruxtecan</w:t>
      </w:r>
      <w:proofErr w:type="spellEnd"/>
      <w:r w:rsidR="005C30D3" w:rsidRPr="00EE5F22">
        <w:rPr>
          <w:rFonts w:cstheme="minorHAnsi"/>
          <w:sz w:val="22"/>
          <w:szCs w:val="22"/>
          <w:lang w:val="it-IT"/>
        </w:rPr>
        <w:t xml:space="preserve"> ha dimostrato una riduzione del 36% del rischio di morte e il 77,4% de</w:t>
      </w:r>
      <w:r w:rsidR="003D2255" w:rsidRPr="00EE5F22">
        <w:rPr>
          <w:rFonts w:cstheme="minorHAnsi"/>
          <w:sz w:val="22"/>
          <w:szCs w:val="22"/>
          <w:lang w:val="it-IT"/>
        </w:rPr>
        <w:t>i</w:t>
      </w:r>
      <w:r w:rsidR="005C30D3" w:rsidRPr="00EE5F22">
        <w:rPr>
          <w:rFonts w:cstheme="minorHAnsi"/>
          <w:sz w:val="22"/>
          <w:szCs w:val="22"/>
          <w:lang w:val="it-IT"/>
        </w:rPr>
        <w:t xml:space="preserve"> pazienti era vivo a due anni rispetto al 69,9% con T-DM1.</w:t>
      </w:r>
      <w:r w:rsidR="00FD2BF8" w:rsidRPr="00EE5F22">
        <w:rPr>
          <w:rFonts w:cstheme="minorHAnsi"/>
          <w:sz w:val="22"/>
          <w:szCs w:val="22"/>
          <w:vertAlign w:val="superscript"/>
          <w:lang w:val="it-IT"/>
        </w:rPr>
        <w:t>2</w:t>
      </w:r>
      <w:r w:rsidR="00FD2BF8" w:rsidRPr="00EE5F22">
        <w:rPr>
          <w:rFonts w:cstheme="minorHAnsi"/>
          <w:sz w:val="22"/>
          <w:szCs w:val="22"/>
          <w:lang w:val="it-IT"/>
        </w:rPr>
        <w:t xml:space="preserve"> </w:t>
      </w:r>
      <w:r w:rsidR="00933DDD" w:rsidRPr="00EE5F22">
        <w:rPr>
          <w:rFonts w:cstheme="minorHAnsi"/>
          <w:sz w:val="22"/>
          <w:szCs w:val="22"/>
          <w:lang w:val="it-IT"/>
        </w:rPr>
        <w:t xml:space="preserve">Dell’approvazione di trastuzumab </w:t>
      </w:r>
      <w:proofErr w:type="spellStart"/>
      <w:r w:rsidR="00933DDD" w:rsidRPr="00EE5F22">
        <w:rPr>
          <w:rFonts w:cstheme="minorHAnsi"/>
          <w:sz w:val="22"/>
          <w:szCs w:val="22"/>
          <w:lang w:val="it-IT"/>
        </w:rPr>
        <w:t>deruxtecan</w:t>
      </w:r>
      <w:proofErr w:type="spellEnd"/>
      <w:r w:rsidR="00933DDD" w:rsidRPr="00EE5F22">
        <w:rPr>
          <w:rFonts w:cstheme="minorHAnsi"/>
          <w:sz w:val="22"/>
          <w:szCs w:val="22"/>
          <w:lang w:val="it-IT"/>
        </w:rPr>
        <w:t xml:space="preserve"> e delle </w:t>
      </w:r>
      <w:r w:rsidR="000A2646" w:rsidRPr="00EE5F22">
        <w:rPr>
          <w:rFonts w:cstheme="minorHAnsi"/>
          <w:sz w:val="22"/>
          <w:szCs w:val="22"/>
          <w:lang w:val="it-IT"/>
        </w:rPr>
        <w:t xml:space="preserve">nuove prospettive di </w:t>
      </w:r>
      <w:r w:rsidR="009777C9" w:rsidRPr="00EE5F22">
        <w:rPr>
          <w:rFonts w:cstheme="minorHAnsi"/>
          <w:sz w:val="22"/>
          <w:szCs w:val="22"/>
          <w:lang w:val="it-IT"/>
        </w:rPr>
        <w:t>trattamento</w:t>
      </w:r>
      <w:r w:rsidR="000A2646" w:rsidRPr="00EE5F22">
        <w:rPr>
          <w:rFonts w:cstheme="minorHAnsi"/>
          <w:sz w:val="22"/>
          <w:szCs w:val="22"/>
          <w:lang w:val="it-IT"/>
        </w:rPr>
        <w:t xml:space="preserve"> del tumore del seno</w:t>
      </w:r>
      <w:r w:rsidR="00933DDD" w:rsidRPr="00EE5F22">
        <w:rPr>
          <w:rFonts w:cstheme="minorHAnsi"/>
          <w:sz w:val="22"/>
          <w:szCs w:val="22"/>
          <w:lang w:val="it-IT"/>
        </w:rPr>
        <w:t xml:space="preserve"> metastatico si è discusso oggi</w:t>
      </w:r>
      <w:r w:rsidR="000A2646" w:rsidRPr="00EE5F22">
        <w:rPr>
          <w:rFonts w:cstheme="minorHAnsi"/>
          <w:sz w:val="22"/>
          <w:szCs w:val="22"/>
          <w:lang w:val="it-IT"/>
        </w:rPr>
        <w:t xml:space="preserve"> </w:t>
      </w:r>
      <w:r w:rsidR="00933DDD" w:rsidRPr="00EE5F22">
        <w:rPr>
          <w:rFonts w:cstheme="minorHAnsi"/>
          <w:sz w:val="22"/>
          <w:szCs w:val="22"/>
          <w:lang w:val="it-IT"/>
        </w:rPr>
        <w:t xml:space="preserve">in </w:t>
      </w:r>
      <w:r w:rsidR="000A2646" w:rsidRPr="00EE5F22">
        <w:rPr>
          <w:rFonts w:cstheme="minorHAnsi"/>
          <w:sz w:val="22"/>
          <w:szCs w:val="22"/>
          <w:lang w:val="it-IT"/>
        </w:rPr>
        <w:t>conferenza stampa a Milano.</w:t>
      </w:r>
    </w:p>
    <w:p w14:paraId="577871BA" w14:textId="77777777" w:rsidR="00726B6C" w:rsidRPr="00EE5F22" w:rsidRDefault="00726B6C" w:rsidP="00FC2F86">
      <w:pPr>
        <w:rPr>
          <w:lang w:val="it-IT"/>
        </w:rPr>
      </w:pPr>
    </w:p>
    <w:p w14:paraId="10B4D3D8" w14:textId="5D32B7B8" w:rsidR="00FC2F86" w:rsidRPr="00EE5F22" w:rsidRDefault="00726B6C" w:rsidP="00A664C8">
      <w:pPr>
        <w:jc w:val="both"/>
        <w:rPr>
          <w:rFonts w:eastAsia="Calibri" w:cstheme="minorHAnsi"/>
          <w:iCs/>
          <w:sz w:val="22"/>
          <w:szCs w:val="22"/>
          <w:lang w:val="it-IT"/>
        </w:rPr>
      </w:pPr>
      <w:r w:rsidRPr="00EE5F22">
        <w:rPr>
          <w:rFonts w:cstheme="minorHAnsi"/>
          <w:i/>
          <w:sz w:val="22"/>
          <w:szCs w:val="22"/>
          <w:lang w:val="it-IT"/>
        </w:rPr>
        <w:t xml:space="preserve">“Nel 2022, in Italia, sono stati stimati circa 55.700 nuovi casi di tumore della mammella, la neoplasia più frequente in tutta la popolazione </w:t>
      </w:r>
      <w:r w:rsidRPr="00EE5F22">
        <w:rPr>
          <w:rFonts w:cstheme="minorHAnsi"/>
          <w:iCs/>
          <w:sz w:val="22"/>
          <w:szCs w:val="22"/>
          <w:lang w:val="it-IT"/>
        </w:rPr>
        <w:t xml:space="preserve">- afferma </w:t>
      </w:r>
      <w:r w:rsidRPr="00EE5F22">
        <w:rPr>
          <w:rFonts w:eastAsia="Calibri" w:cstheme="minorHAnsi"/>
          <w:b/>
          <w:bCs/>
          <w:iCs/>
          <w:sz w:val="22"/>
          <w:szCs w:val="22"/>
          <w:lang w:val="it-IT"/>
        </w:rPr>
        <w:t>Saverio Cinieri</w:t>
      </w:r>
      <w:r w:rsidRPr="00EE5F22">
        <w:rPr>
          <w:rFonts w:eastAsia="Calibri" w:cstheme="minorHAnsi"/>
          <w:iCs/>
          <w:sz w:val="22"/>
          <w:szCs w:val="22"/>
          <w:lang w:val="it-IT"/>
        </w:rPr>
        <w:t>, Presidente AIOM (Associazione Italiana di Oncologia Medica) -.</w:t>
      </w:r>
      <w:r w:rsidR="009C72FE" w:rsidRPr="00EE5F22">
        <w:rPr>
          <w:rFonts w:eastAsia="Calibri" w:cstheme="minorHAnsi"/>
          <w:iCs/>
          <w:sz w:val="22"/>
          <w:szCs w:val="22"/>
          <w:lang w:val="it-IT"/>
        </w:rPr>
        <w:t xml:space="preserve"> </w:t>
      </w:r>
      <w:r w:rsidR="00ED6FFC" w:rsidRPr="00EE5F22">
        <w:rPr>
          <w:rFonts w:eastAsia="Times New Roman" w:cstheme="minorHAnsi"/>
          <w:i/>
          <w:iCs/>
          <w:sz w:val="22"/>
          <w:szCs w:val="22"/>
          <w:lang w:val="it-IT"/>
        </w:rPr>
        <w:t>La malattia</w:t>
      </w:r>
      <w:r w:rsidR="009C72FE" w:rsidRPr="00EE5F22">
        <w:rPr>
          <w:rFonts w:eastAsia="Times New Roman" w:cstheme="minorHAnsi"/>
          <w:i/>
          <w:iCs/>
          <w:sz w:val="22"/>
          <w:szCs w:val="22"/>
          <w:lang w:val="it-IT"/>
        </w:rPr>
        <w:t xml:space="preserve"> può ripresentarsi</w:t>
      </w:r>
      <w:r w:rsidR="002555A8" w:rsidRPr="00EE5F22">
        <w:rPr>
          <w:rFonts w:eastAsia="Times New Roman" w:cstheme="minorHAnsi"/>
          <w:i/>
          <w:iCs/>
          <w:sz w:val="22"/>
          <w:szCs w:val="22"/>
          <w:lang w:val="it-IT"/>
        </w:rPr>
        <w:t xml:space="preserve"> nella forma metastatica </w:t>
      </w:r>
      <w:r w:rsidR="009C72FE" w:rsidRPr="00EE5F22">
        <w:rPr>
          <w:rFonts w:eastAsia="Times New Roman" w:cstheme="minorHAnsi"/>
          <w:i/>
          <w:iCs/>
          <w:sz w:val="22"/>
          <w:szCs w:val="22"/>
          <w:lang w:val="it-IT"/>
        </w:rPr>
        <w:t>anche dopo molti anni dall’intervento chirurgico e dalla fine delle terapie postoperatorie.</w:t>
      </w:r>
      <w:r w:rsidR="00BF0FF2" w:rsidRPr="00EE5F22">
        <w:rPr>
          <w:rFonts w:eastAsia="Times New Roman" w:cstheme="minorHAnsi"/>
          <w:i/>
          <w:iCs/>
          <w:sz w:val="22"/>
          <w:szCs w:val="22"/>
          <w:lang w:val="it-IT"/>
        </w:rPr>
        <w:t xml:space="preserve"> </w:t>
      </w:r>
      <w:r w:rsidR="009C72FE" w:rsidRPr="00EE5F22">
        <w:rPr>
          <w:rFonts w:eastAsia="Times New Roman" w:cstheme="minorHAnsi"/>
          <w:i/>
          <w:iCs/>
          <w:sz w:val="22"/>
          <w:szCs w:val="22"/>
          <w:lang w:val="it-IT"/>
        </w:rPr>
        <w:t xml:space="preserve">Inoltre, vi è una percentuale di pazienti, pari al 7%, in cui </w:t>
      </w:r>
      <w:r w:rsidR="00ED6FFC" w:rsidRPr="00EE5F22">
        <w:rPr>
          <w:rFonts w:eastAsia="Times New Roman" w:cstheme="minorHAnsi"/>
          <w:i/>
          <w:iCs/>
          <w:sz w:val="22"/>
          <w:szCs w:val="22"/>
          <w:lang w:val="it-IT"/>
        </w:rPr>
        <w:t>il tumore</w:t>
      </w:r>
      <w:r w:rsidR="009C72FE" w:rsidRPr="00EE5F22">
        <w:rPr>
          <w:rFonts w:eastAsia="Times New Roman" w:cstheme="minorHAnsi"/>
          <w:i/>
          <w:iCs/>
          <w:sz w:val="22"/>
          <w:szCs w:val="22"/>
          <w:lang w:val="it-IT"/>
        </w:rPr>
        <w:t xml:space="preserve"> si presenta metastatic</w:t>
      </w:r>
      <w:r w:rsidR="00ED6FFC" w:rsidRPr="00EE5F22">
        <w:rPr>
          <w:rFonts w:eastAsia="Times New Roman" w:cstheme="minorHAnsi"/>
          <w:i/>
          <w:iCs/>
          <w:sz w:val="22"/>
          <w:szCs w:val="22"/>
          <w:lang w:val="it-IT"/>
        </w:rPr>
        <w:t>o</w:t>
      </w:r>
      <w:r w:rsidR="009C72FE" w:rsidRPr="00EE5F22">
        <w:rPr>
          <w:rFonts w:eastAsia="Times New Roman" w:cstheme="minorHAnsi"/>
          <w:i/>
          <w:iCs/>
          <w:sz w:val="22"/>
          <w:szCs w:val="22"/>
          <w:lang w:val="it-IT"/>
        </w:rPr>
        <w:t xml:space="preserve"> già al</w:t>
      </w:r>
      <w:r w:rsidR="00BC5DF0" w:rsidRPr="00EE5F22">
        <w:rPr>
          <w:rFonts w:eastAsia="Times New Roman" w:cstheme="minorHAnsi"/>
          <w:i/>
          <w:iCs/>
          <w:sz w:val="22"/>
          <w:szCs w:val="22"/>
          <w:lang w:val="it-IT"/>
        </w:rPr>
        <w:t xml:space="preserve"> momento della</w:t>
      </w:r>
      <w:r w:rsidR="009C72FE" w:rsidRPr="00EE5F22">
        <w:rPr>
          <w:rFonts w:eastAsia="Times New Roman" w:cstheme="minorHAnsi"/>
          <w:i/>
          <w:iCs/>
          <w:sz w:val="22"/>
          <w:szCs w:val="22"/>
          <w:lang w:val="it-IT"/>
        </w:rPr>
        <w:t xml:space="preserve"> diagnosi</w:t>
      </w:r>
      <w:r w:rsidR="009C72FE" w:rsidRPr="00EE5F22">
        <w:rPr>
          <w:rFonts w:eastAsia="Calibri" w:cstheme="minorHAnsi"/>
          <w:i/>
          <w:iCs/>
          <w:sz w:val="22"/>
          <w:szCs w:val="22"/>
          <w:lang w:val="it-IT"/>
        </w:rPr>
        <w:t xml:space="preserve">. </w:t>
      </w:r>
      <w:r w:rsidRPr="00EE5F22">
        <w:rPr>
          <w:rFonts w:cstheme="minorHAnsi"/>
          <w:i/>
          <w:sz w:val="22"/>
          <w:szCs w:val="22"/>
          <w:lang w:val="it-IT"/>
        </w:rPr>
        <w:t>Le terapie mirate</w:t>
      </w:r>
      <w:r w:rsidR="00BF5442" w:rsidRPr="00EE5F22">
        <w:rPr>
          <w:rFonts w:cstheme="minorHAnsi"/>
          <w:i/>
          <w:sz w:val="22"/>
          <w:szCs w:val="22"/>
          <w:lang w:val="it-IT"/>
        </w:rPr>
        <w:t>, in particolare i farmaci anti HER2,</w:t>
      </w:r>
      <w:r w:rsidRPr="00EE5F22">
        <w:rPr>
          <w:rFonts w:cstheme="minorHAnsi"/>
          <w:i/>
          <w:sz w:val="22"/>
          <w:szCs w:val="22"/>
          <w:lang w:val="it-IT"/>
        </w:rPr>
        <w:t xml:space="preserve"> hanno cambiato la storia del carcinoma della mammella metastatico, determinando in molt</w:t>
      </w:r>
      <w:r w:rsidR="00ED6FFC" w:rsidRPr="00EE5F22">
        <w:rPr>
          <w:rFonts w:cstheme="minorHAnsi"/>
          <w:i/>
          <w:sz w:val="22"/>
          <w:szCs w:val="22"/>
          <w:lang w:val="it-IT"/>
        </w:rPr>
        <w:t>i</w:t>
      </w:r>
      <w:r w:rsidRPr="00EE5F22">
        <w:rPr>
          <w:rFonts w:cstheme="minorHAnsi"/>
          <w:i/>
          <w:sz w:val="22"/>
          <w:szCs w:val="22"/>
          <w:lang w:val="it-IT"/>
        </w:rPr>
        <w:t xml:space="preserve"> casi una lunga aspettativa di vita, molto più elevata rispetto al passato</w:t>
      </w:r>
      <w:r w:rsidR="00BF5442" w:rsidRPr="00EE5F22">
        <w:rPr>
          <w:rFonts w:cstheme="minorHAnsi"/>
          <w:i/>
          <w:sz w:val="22"/>
          <w:szCs w:val="22"/>
          <w:lang w:val="it-IT"/>
        </w:rPr>
        <w:t xml:space="preserve">. </w:t>
      </w:r>
      <w:r w:rsidRPr="00EE5F22">
        <w:rPr>
          <w:rFonts w:cstheme="minorHAnsi"/>
          <w:i/>
          <w:sz w:val="22"/>
          <w:szCs w:val="22"/>
          <w:lang w:val="it-IT"/>
        </w:rPr>
        <w:t>Resta</w:t>
      </w:r>
      <w:r w:rsidR="00F50023" w:rsidRPr="00EE5F22">
        <w:rPr>
          <w:rFonts w:cstheme="minorHAnsi"/>
          <w:i/>
          <w:sz w:val="22"/>
          <w:szCs w:val="22"/>
          <w:lang w:val="it-IT"/>
        </w:rPr>
        <w:t>,</w:t>
      </w:r>
      <w:r w:rsidRPr="00EE5F22">
        <w:rPr>
          <w:rFonts w:cstheme="minorHAnsi"/>
          <w:i/>
          <w:sz w:val="22"/>
          <w:szCs w:val="22"/>
          <w:lang w:val="it-IT"/>
        </w:rPr>
        <w:t xml:space="preserve"> però</w:t>
      </w:r>
      <w:r w:rsidR="00F50023" w:rsidRPr="00EE5F22">
        <w:rPr>
          <w:rFonts w:cstheme="minorHAnsi"/>
          <w:i/>
          <w:sz w:val="22"/>
          <w:szCs w:val="22"/>
          <w:lang w:val="it-IT"/>
        </w:rPr>
        <w:t>,</w:t>
      </w:r>
      <w:r w:rsidRPr="00EE5F22">
        <w:rPr>
          <w:rFonts w:cstheme="minorHAnsi"/>
          <w:i/>
          <w:sz w:val="22"/>
          <w:szCs w:val="22"/>
          <w:lang w:val="it-IT"/>
        </w:rPr>
        <w:t xml:space="preserve"> un forte bisogno clinico di</w:t>
      </w:r>
      <w:r w:rsidR="00A664C8" w:rsidRPr="00EE5F22">
        <w:rPr>
          <w:rFonts w:cstheme="minorHAnsi"/>
          <w:i/>
          <w:sz w:val="22"/>
          <w:szCs w:val="22"/>
          <w:lang w:val="it-IT"/>
        </w:rPr>
        <w:t xml:space="preserve"> strumenti</w:t>
      </w:r>
      <w:r w:rsidRPr="00EE5F22">
        <w:rPr>
          <w:rFonts w:cstheme="minorHAnsi"/>
          <w:i/>
          <w:sz w:val="22"/>
          <w:szCs w:val="22"/>
          <w:lang w:val="it-IT"/>
        </w:rPr>
        <w:t xml:space="preserve"> ancora più efficaci per</w:t>
      </w:r>
      <w:r w:rsidR="00F50023" w:rsidRPr="00EE5F22">
        <w:rPr>
          <w:rFonts w:cstheme="minorHAnsi"/>
          <w:i/>
          <w:sz w:val="22"/>
          <w:szCs w:val="22"/>
          <w:lang w:val="it-IT"/>
        </w:rPr>
        <w:t xml:space="preserve"> il trattamento del</w:t>
      </w:r>
      <w:r w:rsidRPr="00EE5F22">
        <w:rPr>
          <w:rFonts w:cstheme="minorHAnsi"/>
          <w:i/>
          <w:sz w:val="22"/>
          <w:szCs w:val="22"/>
          <w:lang w:val="it-IT"/>
        </w:rPr>
        <w:t>le pazienti con carcinoma della mammella metastatico HER2 positivo, già trattate con le opzioni terapeutiche standard.</w:t>
      </w:r>
      <w:r w:rsidR="00BF5442" w:rsidRPr="00EE5F22">
        <w:rPr>
          <w:rFonts w:cstheme="minorHAnsi"/>
          <w:i/>
          <w:sz w:val="22"/>
          <w:szCs w:val="22"/>
          <w:lang w:val="it-IT"/>
        </w:rPr>
        <w:t xml:space="preserve"> </w:t>
      </w:r>
      <w:r w:rsidR="00FC2F86" w:rsidRPr="00EE5F22">
        <w:rPr>
          <w:rFonts w:cstheme="minorHAnsi"/>
          <w:i/>
          <w:sz w:val="22"/>
          <w:szCs w:val="22"/>
          <w:lang w:val="it-IT"/>
        </w:rPr>
        <w:t xml:space="preserve">Con la rimborsabilità di trastuzumab </w:t>
      </w:r>
      <w:proofErr w:type="spellStart"/>
      <w:r w:rsidR="00FC2F86" w:rsidRPr="00EE5F22">
        <w:rPr>
          <w:rFonts w:cstheme="minorHAnsi"/>
          <w:i/>
          <w:sz w:val="22"/>
          <w:szCs w:val="22"/>
          <w:lang w:val="it-IT"/>
        </w:rPr>
        <w:t>deruxtecan</w:t>
      </w:r>
      <w:proofErr w:type="spellEnd"/>
      <w:r w:rsidR="00BF5442" w:rsidRPr="00EE5F22">
        <w:rPr>
          <w:rFonts w:cstheme="minorHAnsi"/>
          <w:i/>
          <w:sz w:val="22"/>
          <w:szCs w:val="22"/>
          <w:lang w:val="it-IT"/>
        </w:rPr>
        <w:t xml:space="preserve"> da parte di AIFA,</w:t>
      </w:r>
      <w:r w:rsidR="00FC2F86" w:rsidRPr="00EE5F22">
        <w:rPr>
          <w:rFonts w:cstheme="minorHAnsi"/>
          <w:i/>
          <w:sz w:val="22"/>
          <w:szCs w:val="22"/>
          <w:lang w:val="it-IT"/>
        </w:rPr>
        <w:t xml:space="preserve"> si ottiene un ulteriore importante avanzamento</w:t>
      </w:r>
      <w:r w:rsidR="00A664C8" w:rsidRPr="00EE5F22">
        <w:rPr>
          <w:rFonts w:cstheme="minorHAnsi"/>
          <w:i/>
          <w:sz w:val="22"/>
          <w:szCs w:val="22"/>
          <w:lang w:val="it-IT"/>
        </w:rPr>
        <w:t xml:space="preserve"> nel</w:t>
      </w:r>
      <w:r w:rsidR="00FC2F86" w:rsidRPr="00EE5F22">
        <w:rPr>
          <w:rFonts w:cstheme="minorHAnsi"/>
          <w:i/>
          <w:sz w:val="22"/>
          <w:szCs w:val="22"/>
          <w:lang w:val="it-IT"/>
        </w:rPr>
        <w:t>l’efficacia</w:t>
      </w:r>
      <w:r w:rsidR="00BF0FF2" w:rsidRPr="00EE5F22">
        <w:rPr>
          <w:rFonts w:cstheme="minorHAnsi"/>
          <w:i/>
          <w:sz w:val="22"/>
          <w:szCs w:val="22"/>
          <w:lang w:val="it-IT"/>
        </w:rPr>
        <w:t xml:space="preserve"> delle cure</w:t>
      </w:r>
      <w:r w:rsidR="00BF5442" w:rsidRPr="00EE5F22">
        <w:rPr>
          <w:rFonts w:cstheme="minorHAnsi"/>
          <w:i/>
          <w:sz w:val="22"/>
          <w:szCs w:val="22"/>
          <w:lang w:val="it-IT"/>
        </w:rPr>
        <w:t xml:space="preserve"> in </w:t>
      </w:r>
      <w:r w:rsidR="00FC2F86" w:rsidRPr="00EE5F22">
        <w:rPr>
          <w:rFonts w:cstheme="minorHAnsi"/>
          <w:i/>
          <w:sz w:val="22"/>
          <w:szCs w:val="22"/>
          <w:lang w:val="it-IT"/>
        </w:rPr>
        <w:t>pazienti</w:t>
      </w:r>
      <w:r w:rsidR="00A664C8" w:rsidRPr="00EE5F22">
        <w:rPr>
          <w:rFonts w:cstheme="minorHAnsi"/>
          <w:i/>
          <w:sz w:val="22"/>
          <w:szCs w:val="22"/>
          <w:lang w:val="it-IT"/>
        </w:rPr>
        <w:t xml:space="preserve"> con malattia metastatica</w:t>
      </w:r>
      <w:r w:rsidR="00FC2F86" w:rsidRPr="00EE5F22">
        <w:rPr>
          <w:rFonts w:cstheme="minorHAnsi"/>
          <w:i/>
          <w:sz w:val="22"/>
          <w:szCs w:val="22"/>
          <w:lang w:val="it-IT"/>
        </w:rPr>
        <w:t xml:space="preserve"> che hanno già ricevuto un trattamento di prima linea e</w:t>
      </w:r>
      <w:r w:rsidR="00A664C8" w:rsidRPr="00EE5F22">
        <w:rPr>
          <w:rFonts w:cstheme="minorHAnsi"/>
          <w:i/>
          <w:sz w:val="22"/>
          <w:szCs w:val="22"/>
          <w:lang w:val="it-IT"/>
        </w:rPr>
        <w:t xml:space="preserve"> che, essendo</w:t>
      </w:r>
      <w:r w:rsidR="00FC2F86" w:rsidRPr="00EE5F22">
        <w:rPr>
          <w:rFonts w:cstheme="minorHAnsi"/>
          <w:i/>
          <w:sz w:val="22"/>
          <w:szCs w:val="22"/>
          <w:lang w:val="it-IT"/>
        </w:rPr>
        <w:t xml:space="preserve"> in </w:t>
      </w:r>
      <w:r w:rsidR="00BF5442" w:rsidRPr="00EE5F22">
        <w:rPr>
          <w:rFonts w:cstheme="minorHAnsi"/>
          <w:i/>
          <w:sz w:val="22"/>
          <w:szCs w:val="22"/>
          <w:lang w:val="it-IT"/>
        </w:rPr>
        <w:t>progression</w:t>
      </w:r>
      <w:r w:rsidR="00A664C8" w:rsidRPr="00EE5F22">
        <w:rPr>
          <w:rFonts w:cstheme="minorHAnsi"/>
          <w:i/>
          <w:sz w:val="22"/>
          <w:szCs w:val="22"/>
          <w:lang w:val="it-IT"/>
        </w:rPr>
        <w:t>e</w:t>
      </w:r>
      <w:r w:rsidR="00D30A00" w:rsidRPr="00EE5F22">
        <w:rPr>
          <w:rFonts w:cstheme="minorHAnsi"/>
          <w:i/>
          <w:sz w:val="22"/>
          <w:szCs w:val="22"/>
          <w:lang w:val="it-IT"/>
        </w:rPr>
        <w:t xml:space="preserve"> di malattia</w:t>
      </w:r>
      <w:r w:rsidR="00BF5442" w:rsidRPr="00EE5F22">
        <w:rPr>
          <w:rFonts w:cstheme="minorHAnsi"/>
          <w:i/>
          <w:sz w:val="22"/>
          <w:szCs w:val="22"/>
          <w:lang w:val="it-IT"/>
        </w:rPr>
        <w:t>,</w:t>
      </w:r>
      <w:r w:rsidR="00A664C8" w:rsidRPr="00EE5F22">
        <w:rPr>
          <w:rFonts w:cstheme="minorHAnsi"/>
          <w:i/>
          <w:sz w:val="22"/>
          <w:szCs w:val="22"/>
          <w:lang w:val="it-IT"/>
        </w:rPr>
        <w:t xml:space="preserve"> </w:t>
      </w:r>
      <w:r w:rsidR="00FC2F86" w:rsidRPr="00EE5F22">
        <w:rPr>
          <w:rFonts w:cstheme="minorHAnsi"/>
          <w:i/>
          <w:sz w:val="22"/>
          <w:szCs w:val="22"/>
          <w:lang w:val="it-IT"/>
        </w:rPr>
        <w:t>sono candidat</w:t>
      </w:r>
      <w:r w:rsidR="00A664C8" w:rsidRPr="00EE5F22">
        <w:rPr>
          <w:rFonts w:cstheme="minorHAnsi"/>
          <w:i/>
          <w:sz w:val="22"/>
          <w:szCs w:val="22"/>
          <w:lang w:val="it-IT"/>
        </w:rPr>
        <w:t>e</w:t>
      </w:r>
      <w:r w:rsidR="00FC2F86" w:rsidRPr="00EE5F22">
        <w:rPr>
          <w:rFonts w:cstheme="minorHAnsi"/>
          <w:i/>
          <w:sz w:val="22"/>
          <w:szCs w:val="22"/>
          <w:lang w:val="it-IT"/>
        </w:rPr>
        <w:t xml:space="preserve"> a ricevere un</w:t>
      </w:r>
      <w:r w:rsidR="00A664C8" w:rsidRPr="00EE5F22">
        <w:rPr>
          <w:rFonts w:cstheme="minorHAnsi"/>
          <w:i/>
          <w:sz w:val="22"/>
          <w:szCs w:val="22"/>
          <w:lang w:val="it-IT"/>
        </w:rPr>
        <w:t>’ulteriore terapia</w:t>
      </w:r>
      <w:r w:rsidR="00FC2F86" w:rsidRPr="00EE5F22">
        <w:rPr>
          <w:rFonts w:cstheme="minorHAnsi"/>
          <w:i/>
          <w:sz w:val="22"/>
          <w:szCs w:val="22"/>
          <w:lang w:val="it-IT"/>
        </w:rPr>
        <w:t xml:space="preserve">. In </w:t>
      </w:r>
      <w:r w:rsidR="00BF0FF2" w:rsidRPr="00EE5F22">
        <w:rPr>
          <w:rFonts w:cstheme="minorHAnsi"/>
          <w:i/>
          <w:sz w:val="22"/>
          <w:szCs w:val="22"/>
          <w:lang w:val="it-IT"/>
        </w:rPr>
        <w:t>questa popolazione di pazienti</w:t>
      </w:r>
      <w:r w:rsidR="00A664C8" w:rsidRPr="00EE5F22">
        <w:rPr>
          <w:rFonts w:cstheme="minorHAnsi"/>
          <w:i/>
          <w:sz w:val="22"/>
          <w:szCs w:val="22"/>
          <w:lang w:val="it-IT"/>
        </w:rPr>
        <w:t>,</w:t>
      </w:r>
      <w:r w:rsidR="00FC2F86" w:rsidRPr="00EE5F22">
        <w:rPr>
          <w:rFonts w:cstheme="minorHAnsi"/>
          <w:i/>
          <w:sz w:val="22"/>
          <w:szCs w:val="22"/>
          <w:lang w:val="it-IT"/>
        </w:rPr>
        <w:t xml:space="preserve"> lo studio</w:t>
      </w:r>
      <w:r w:rsidR="00A664C8" w:rsidRPr="00EE5F22">
        <w:rPr>
          <w:rFonts w:cstheme="minorHAnsi"/>
          <w:i/>
          <w:sz w:val="22"/>
          <w:szCs w:val="22"/>
          <w:lang w:val="it-IT"/>
        </w:rPr>
        <w:t xml:space="preserve"> </w:t>
      </w:r>
      <w:r w:rsidR="00A664C8" w:rsidRPr="00EE5F22">
        <w:rPr>
          <w:rFonts w:cstheme="minorHAnsi"/>
          <w:i/>
          <w:sz w:val="22"/>
          <w:szCs w:val="22"/>
          <w:shd w:val="clear" w:color="auto" w:fill="FFFFFF"/>
          <w:lang w:val="it-IT"/>
        </w:rPr>
        <w:t xml:space="preserve">DESTINY-Breast03 </w:t>
      </w:r>
      <w:r w:rsidR="00FC2F86" w:rsidRPr="00EE5F22">
        <w:rPr>
          <w:rFonts w:cstheme="minorHAnsi"/>
          <w:i/>
          <w:sz w:val="22"/>
          <w:szCs w:val="22"/>
          <w:lang w:val="it-IT"/>
        </w:rPr>
        <w:t xml:space="preserve">ha dimostrato che trastuzumab </w:t>
      </w:r>
      <w:proofErr w:type="spellStart"/>
      <w:r w:rsidR="00FC2F86" w:rsidRPr="00EE5F22">
        <w:rPr>
          <w:rFonts w:cstheme="minorHAnsi"/>
          <w:i/>
          <w:sz w:val="22"/>
          <w:szCs w:val="22"/>
          <w:lang w:val="it-IT"/>
        </w:rPr>
        <w:t>deruxtecan</w:t>
      </w:r>
      <w:proofErr w:type="spellEnd"/>
      <w:r w:rsidR="00FC2F86" w:rsidRPr="00EE5F22">
        <w:rPr>
          <w:rFonts w:cstheme="minorHAnsi"/>
          <w:i/>
          <w:sz w:val="22"/>
          <w:szCs w:val="22"/>
          <w:lang w:val="it-IT"/>
        </w:rPr>
        <w:t xml:space="preserve"> è più efficace rispetto </w:t>
      </w:r>
      <w:r w:rsidR="00FC2F86" w:rsidRPr="00EE5F22">
        <w:rPr>
          <w:rFonts w:cstheme="minorHAnsi"/>
          <w:i/>
          <w:sz w:val="22"/>
          <w:szCs w:val="22"/>
          <w:lang w:val="it-IT"/>
        </w:rPr>
        <w:lastRenderedPageBreak/>
        <w:t>a un anticorpo coniugato di prima generazione</w:t>
      </w:r>
      <w:r w:rsidR="00A664C8" w:rsidRPr="00EE5F22">
        <w:rPr>
          <w:rFonts w:cstheme="minorHAnsi"/>
          <w:i/>
          <w:sz w:val="22"/>
          <w:szCs w:val="22"/>
          <w:lang w:val="it-IT"/>
        </w:rPr>
        <w:t>,</w:t>
      </w:r>
      <w:r w:rsidR="00FC2F86" w:rsidRPr="00EE5F22">
        <w:rPr>
          <w:rFonts w:cstheme="minorHAnsi"/>
          <w:i/>
          <w:sz w:val="22"/>
          <w:szCs w:val="22"/>
          <w:lang w:val="it-IT"/>
        </w:rPr>
        <w:t xml:space="preserve"> T</w:t>
      </w:r>
      <w:r w:rsidR="00BF5442" w:rsidRPr="00EE5F22">
        <w:rPr>
          <w:rFonts w:cstheme="minorHAnsi"/>
          <w:i/>
          <w:sz w:val="22"/>
          <w:szCs w:val="22"/>
          <w:lang w:val="it-IT"/>
        </w:rPr>
        <w:t>-</w:t>
      </w:r>
      <w:r w:rsidR="00FC2F86" w:rsidRPr="00EE5F22">
        <w:rPr>
          <w:rFonts w:cstheme="minorHAnsi"/>
          <w:i/>
          <w:sz w:val="22"/>
          <w:szCs w:val="22"/>
          <w:lang w:val="it-IT"/>
        </w:rPr>
        <w:t>DM1</w:t>
      </w:r>
      <w:r w:rsidR="00BF0FF2" w:rsidRPr="00EE5F22">
        <w:rPr>
          <w:rFonts w:cstheme="minorHAnsi"/>
          <w:i/>
          <w:sz w:val="22"/>
          <w:szCs w:val="22"/>
          <w:lang w:val="it-IT"/>
        </w:rPr>
        <w:t xml:space="preserve">, determinando </w:t>
      </w:r>
      <w:r w:rsidR="00FC2F86" w:rsidRPr="00EE5F22">
        <w:rPr>
          <w:rFonts w:cstheme="minorHAnsi"/>
          <w:i/>
          <w:sz w:val="22"/>
          <w:szCs w:val="22"/>
          <w:lang w:val="it-IT"/>
        </w:rPr>
        <w:t>un notevole miglioramento</w:t>
      </w:r>
      <w:r w:rsidR="007B51CC" w:rsidRPr="00EE5F22">
        <w:rPr>
          <w:rFonts w:cstheme="minorHAnsi"/>
          <w:i/>
          <w:sz w:val="22"/>
          <w:szCs w:val="22"/>
          <w:lang w:val="it-IT"/>
        </w:rPr>
        <w:t xml:space="preserve"> del controllo del</w:t>
      </w:r>
      <w:r w:rsidR="001D2220" w:rsidRPr="00EE5F22">
        <w:rPr>
          <w:rFonts w:cstheme="minorHAnsi"/>
          <w:i/>
          <w:sz w:val="22"/>
          <w:szCs w:val="22"/>
          <w:lang w:val="it-IT"/>
        </w:rPr>
        <w:t>la malattia</w:t>
      </w:r>
      <w:r w:rsidR="00BF5442" w:rsidRPr="00EE5F22">
        <w:rPr>
          <w:rFonts w:cstheme="minorHAnsi"/>
          <w:i/>
          <w:sz w:val="22"/>
          <w:szCs w:val="22"/>
          <w:lang w:val="it-IT"/>
        </w:rPr>
        <w:t xml:space="preserve">”. </w:t>
      </w:r>
    </w:p>
    <w:p w14:paraId="60B60234" w14:textId="77777777" w:rsidR="000A2646" w:rsidRPr="00EE5F22" w:rsidRDefault="000A2646" w:rsidP="00F83928">
      <w:pPr>
        <w:jc w:val="both"/>
        <w:rPr>
          <w:sz w:val="22"/>
          <w:szCs w:val="22"/>
          <w:lang w:val="it-IT"/>
        </w:rPr>
      </w:pPr>
    </w:p>
    <w:p w14:paraId="1D31E46B" w14:textId="77777777" w:rsidR="004311BE" w:rsidRPr="00EE5F22" w:rsidRDefault="004311BE" w:rsidP="004311BE">
      <w:pPr>
        <w:jc w:val="both"/>
        <w:rPr>
          <w:i/>
          <w:iCs/>
          <w:sz w:val="22"/>
          <w:szCs w:val="22"/>
          <w:shd w:val="clear" w:color="auto" w:fill="FFFFFF"/>
          <w:lang w:val="it-IT"/>
        </w:rPr>
      </w:pPr>
      <w:r w:rsidRPr="00EE5F22">
        <w:rPr>
          <w:i/>
          <w:iCs/>
          <w:sz w:val="22"/>
          <w:szCs w:val="22"/>
          <w:shd w:val="clear" w:color="auto" w:fill="FFFFFF"/>
          <w:lang w:val="it-IT"/>
        </w:rPr>
        <w:t xml:space="preserve">“Nello studio DESTINY-Breast03 sono stati inclusi </w:t>
      </w:r>
      <w:r w:rsidRPr="00EE5F22">
        <w:rPr>
          <w:i/>
          <w:iCs/>
          <w:sz w:val="22"/>
          <w:szCs w:val="22"/>
          <w:lang w:val="it-IT" w:eastAsia="ja-JP"/>
        </w:rPr>
        <w:t xml:space="preserve">524 pazienti con carcinoma mammario HER2-positivo metastatico precedentemente trattato con trastuzumab e chemioterapia </w:t>
      </w:r>
      <w:r w:rsidRPr="00EE5F22">
        <w:rPr>
          <w:sz w:val="22"/>
          <w:szCs w:val="22"/>
          <w:lang w:val="it-IT" w:eastAsia="ja-JP"/>
        </w:rPr>
        <w:t xml:space="preserve">– spiega </w:t>
      </w:r>
      <w:r w:rsidRPr="00EE5F22">
        <w:rPr>
          <w:b/>
          <w:bCs/>
          <w:sz w:val="22"/>
          <w:szCs w:val="22"/>
          <w:lang w:val="it-IT" w:eastAsia="ja-JP"/>
        </w:rPr>
        <w:t>Giuseppe Curigliano</w:t>
      </w:r>
      <w:r w:rsidRPr="00EE5F22">
        <w:rPr>
          <w:sz w:val="22"/>
          <w:szCs w:val="22"/>
          <w:lang w:val="it-IT" w:eastAsia="ja-JP"/>
        </w:rPr>
        <w:t>, Professore Ordinario di Oncologia Medica all’Università di Milano e Direttore Divisione Sviluppo di Nuovi Farmaci per Terapie Innovative all’Istituto Europeo di Oncologia di Milano -.</w:t>
      </w:r>
      <w:r w:rsidRPr="00EE5F22">
        <w:rPr>
          <w:i/>
          <w:iCs/>
          <w:sz w:val="22"/>
          <w:szCs w:val="22"/>
          <w:shd w:val="clear" w:color="auto" w:fill="FFFFFF"/>
          <w:lang w:val="it-IT"/>
        </w:rPr>
        <w:t xml:space="preserve"> Trastuzumab </w:t>
      </w:r>
      <w:proofErr w:type="spellStart"/>
      <w:r w:rsidRPr="00EE5F22">
        <w:rPr>
          <w:i/>
          <w:iCs/>
          <w:sz w:val="22"/>
          <w:szCs w:val="22"/>
          <w:shd w:val="clear" w:color="auto" w:fill="FFFFFF"/>
          <w:lang w:val="it-IT"/>
        </w:rPr>
        <w:t>deruxtecan</w:t>
      </w:r>
      <w:proofErr w:type="spellEnd"/>
      <w:r w:rsidRPr="00EE5F22">
        <w:rPr>
          <w:i/>
          <w:iCs/>
          <w:sz w:val="22"/>
          <w:szCs w:val="22"/>
          <w:shd w:val="clear" w:color="auto" w:fill="FFFFFF"/>
          <w:lang w:val="it-IT"/>
        </w:rPr>
        <w:t xml:space="preserve"> ha dimostrato un miglioramento della sopravvivenza libera da progressione mediana di 22 mesi rispetto a T-DM1. </w:t>
      </w:r>
      <w:r w:rsidRPr="00EE5F22">
        <w:rPr>
          <w:i/>
          <w:iCs/>
          <w:sz w:val="22"/>
          <w:szCs w:val="22"/>
          <w:lang w:val="it-IT"/>
        </w:rPr>
        <w:t xml:space="preserve">Si tratta di un risultato senza precedenti nella storia della patologia. È stata significativa anche </w:t>
      </w:r>
      <w:r w:rsidRPr="00EE5F22">
        <w:rPr>
          <w:i/>
          <w:iCs/>
          <w:sz w:val="22"/>
          <w:szCs w:val="22"/>
          <w:lang w:val="it-IT" w:eastAsia="ja-JP"/>
        </w:rPr>
        <w:t xml:space="preserve">la riduzione del rischio di morte. </w:t>
      </w:r>
      <w:r w:rsidRPr="00EE5F22">
        <w:rPr>
          <w:i/>
          <w:iCs/>
          <w:sz w:val="22"/>
          <w:szCs w:val="22"/>
          <w:lang w:val="it-IT"/>
        </w:rPr>
        <w:t xml:space="preserve">Questo studio cambia la pratica clinica e posiziona trastuzumab </w:t>
      </w:r>
      <w:proofErr w:type="spellStart"/>
      <w:r w:rsidRPr="00EE5F22">
        <w:rPr>
          <w:i/>
          <w:iCs/>
          <w:sz w:val="22"/>
          <w:szCs w:val="22"/>
          <w:lang w:val="it-IT"/>
        </w:rPr>
        <w:t>deruxtecan</w:t>
      </w:r>
      <w:proofErr w:type="spellEnd"/>
      <w:r w:rsidRPr="00EE5F22">
        <w:rPr>
          <w:i/>
          <w:iCs/>
          <w:sz w:val="22"/>
          <w:szCs w:val="22"/>
          <w:lang w:val="it-IT"/>
        </w:rPr>
        <w:t xml:space="preserve"> quale nuovo standard di cura nella seconda linea di trattamento nel tumore metastatico HER2-positivo. È un farmaco di tipo ADC (</w:t>
      </w:r>
      <w:proofErr w:type="spellStart"/>
      <w:r w:rsidRPr="00EE5F22">
        <w:rPr>
          <w:i/>
          <w:iCs/>
          <w:sz w:val="22"/>
          <w:szCs w:val="22"/>
          <w:lang w:val="it-IT"/>
        </w:rPr>
        <w:t>antibody-drug</w:t>
      </w:r>
      <w:proofErr w:type="spellEnd"/>
      <w:r w:rsidRPr="00EE5F22">
        <w:rPr>
          <w:i/>
          <w:iCs/>
          <w:sz w:val="22"/>
          <w:szCs w:val="22"/>
          <w:lang w:val="it-IT"/>
        </w:rPr>
        <w:t xml:space="preserve"> </w:t>
      </w:r>
      <w:proofErr w:type="spellStart"/>
      <w:r w:rsidRPr="00EE5F22">
        <w:rPr>
          <w:i/>
          <w:iCs/>
          <w:sz w:val="22"/>
          <w:szCs w:val="22"/>
          <w:lang w:val="it-IT"/>
        </w:rPr>
        <w:t>conjugate</w:t>
      </w:r>
      <w:proofErr w:type="spellEnd"/>
      <w:r w:rsidRPr="00EE5F22">
        <w:rPr>
          <w:i/>
          <w:iCs/>
          <w:sz w:val="22"/>
          <w:szCs w:val="22"/>
          <w:lang w:val="it-IT"/>
        </w:rPr>
        <w:t xml:space="preserve">), che combina un anticorpo monoclonale, trastuzumab, con un agente citotossico, </w:t>
      </w:r>
      <w:proofErr w:type="spellStart"/>
      <w:r w:rsidRPr="00EE5F22">
        <w:rPr>
          <w:i/>
          <w:iCs/>
          <w:sz w:val="22"/>
          <w:szCs w:val="22"/>
          <w:lang w:val="it-IT"/>
        </w:rPr>
        <w:t>deruxtecan</w:t>
      </w:r>
      <w:proofErr w:type="spellEnd"/>
      <w:r w:rsidRPr="00EE5F22">
        <w:rPr>
          <w:i/>
          <w:iCs/>
          <w:sz w:val="22"/>
          <w:szCs w:val="22"/>
          <w:lang w:val="it-IT"/>
        </w:rPr>
        <w:t xml:space="preserve">, per trattare specifici tipi di neoplasia. Il suo meccanismo d’azione si basa su tre componenti chiave: l’anticorpo monoclonale trastuzumab, progettato per legarsi specificamente alla proteina HER2, il linker che collega l’anticorpo monoclonale all’agente citotossico, e quest’ultimo, cioè </w:t>
      </w:r>
      <w:proofErr w:type="spellStart"/>
      <w:r w:rsidRPr="00EE5F22">
        <w:rPr>
          <w:i/>
          <w:iCs/>
          <w:sz w:val="22"/>
          <w:szCs w:val="22"/>
          <w:lang w:val="it-IT"/>
        </w:rPr>
        <w:t>deruxtecan</w:t>
      </w:r>
      <w:proofErr w:type="spellEnd"/>
      <w:r w:rsidRPr="00EE5F22">
        <w:rPr>
          <w:i/>
          <w:iCs/>
          <w:sz w:val="22"/>
          <w:szCs w:val="22"/>
          <w:lang w:val="it-IT"/>
        </w:rPr>
        <w:t xml:space="preserve">, che interferisce con il processo di divisione cellulare. Trastuzumab </w:t>
      </w:r>
      <w:proofErr w:type="spellStart"/>
      <w:r w:rsidRPr="00EE5F22">
        <w:rPr>
          <w:i/>
          <w:iCs/>
          <w:sz w:val="22"/>
          <w:szCs w:val="22"/>
          <w:lang w:val="it-IT"/>
        </w:rPr>
        <w:t>deruxtecan</w:t>
      </w:r>
      <w:proofErr w:type="spellEnd"/>
      <w:r w:rsidRPr="00EE5F22">
        <w:rPr>
          <w:i/>
          <w:iCs/>
          <w:sz w:val="22"/>
          <w:szCs w:val="22"/>
          <w:lang w:val="it-IT"/>
        </w:rPr>
        <w:t xml:space="preserve"> è altamente selettivo per le cellule tumorali, riducendo al minimo i danni alle cellule sane circostanti e aumentando l’efficacia del trattamento nei pazienti con tumore HER2-positivo”. </w:t>
      </w:r>
    </w:p>
    <w:p w14:paraId="1E14A135" w14:textId="77777777" w:rsidR="004311BE" w:rsidRPr="00EE5F22" w:rsidRDefault="004311BE" w:rsidP="004311BE">
      <w:pPr>
        <w:jc w:val="both"/>
        <w:rPr>
          <w:rFonts w:cstheme="minorHAnsi"/>
          <w:sz w:val="22"/>
          <w:szCs w:val="22"/>
          <w:lang w:val="it-IT"/>
        </w:rPr>
      </w:pPr>
    </w:p>
    <w:p w14:paraId="18793AE9" w14:textId="77777777" w:rsidR="004311BE" w:rsidRPr="00EE5F22" w:rsidRDefault="004311BE" w:rsidP="004311BE">
      <w:pPr>
        <w:jc w:val="both"/>
        <w:rPr>
          <w:rFonts w:cstheme="minorHAnsi"/>
          <w:sz w:val="22"/>
          <w:szCs w:val="22"/>
          <w:shd w:val="clear" w:color="auto" w:fill="FFFFFF"/>
          <w:lang w:val="it-IT"/>
        </w:rPr>
      </w:pPr>
      <w:r w:rsidRPr="00EE5F22">
        <w:rPr>
          <w:sz w:val="22"/>
          <w:szCs w:val="22"/>
          <w:shd w:val="clear" w:color="auto" w:fill="FFFFFF"/>
          <w:lang w:val="it-IT"/>
        </w:rPr>
        <w:t>Nello studio DESTINY-Breast03</w:t>
      </w:r>
      <w:r w:rsidRPr="00EE5F22">
        <w:rPr>
          <w:rFonts w:cstheme="minorHAnsi"/>
          <w:sz w:val="22"/>
          <w:szCs w:val="22"/>
          <w:lang w:val="it-IT"/>
        </w:rPr>
        <w:t xml:space="preserve">, il beneficio in termini di sopravvivenza è risultato consistente in tutti i sottogruppi analizzati. </w:t>
      </w:r>
      <w:r w:rsidRPr="00EE5F22">
        <w:rPr>
          <w:rFonts w:cstheme="minorHAnsi"/>
          <w:sz w:val="22"/>
          <w:szCs w:val="22"/>
          <w:shd w:val="clear" w:color="auto" w:fill="FFFFFF"/>
          <w:lang w:val="it-IT"/>
        </w:rPr>
        <w:t xml:space="preserve">Il tasso di risposta obiettiva confermato ha raggiunto quasi l’80% con trastuzumab </w:t>
      </w:r>
      <w:proofErr w:type="spellStart"/>
      <w:r w:rsidRPr="00EE5F22">
        <w:rPr>
          <w:rFonts w:cstheme="minorHAnsi"/>
          <w:sz w:val="22"/>
          <w:szCs w:val="22"/>
          <w:shd w:val="clear" w:color="auto" w:fill="FFFFFF"/>
          <w:lang w:val="it-IT"/>
        </w:rPr>
        <w:t>deruxtecan</w:t>
      </w:r>
      <w:proofErr w:type="spellEnd"/>
      <w:r w:rsidRPr="00EE5F22">
        <w:rPr>
          <w:rFonts w:cstheme="minorHAnsi"/>
          <w:sz w:val="22"/>
          <w:szCs w:val="22"/>
          <w:shd w:val="clear" w:color="auto" w:fill="FFFFFF"/>
          <w:lang w:val="it-IT"/>
        </w:rPr>
        <w:t>, rispetto al 35% nel braccio T-DM1, con una durata mediana della risposta di 36,6 mesi rispetto a 23,8 mesi.</w:t>
      </w:r>
      <w:r w:rsidRPr="00EE5F22">
        <w:rPr>
          <w:rFonts w:cstheme="minorHAnsi"/>
          <w:sz w:val="22"/>
          <w:szCs w:val="22"/>
          <w:shd w:val="clear" w:color="auto" w:fill="FFFFFF"/>
          <w:vertAlign w:val="superscript"/>
          <w:lang w:val="it-IT"/>
        </w:rPr>
        <w:t>2</w:t>
      </w:r>
    </w:p>
    <w:p w14:paraId="7DD5A926" w14:textId="77777777" w:rsidR="004311BE" w:rsidRPr="00EE5F22" w:rsidRDefault="004311BE" w:rsidP="004311BE">
      <w:pPr>
        <w:jc w:val="both"/>
        <w:rPr>
          <w:rFonts w:cstheme="minorHAnsi"/>
          <w:sz w:val="22"/>
          <w:szCs w:val="22"/>
          <w:lang w:val="it-IT"/>
        </w:rPr>
      </w:pPr>
      <w:r w:rsidRPr="00EE5F22">
        <w:rPr>
          <w:rFonts w:cstheme="minorHAnsi"/>
          <w:sz w:val="22"/>
          <w:szCs w:val="22"/>
          <w:lang w:val="it-IT"/>
        </w:rPr>
        <w:t xml:space="preserve">Trastuzumab </w:t>
      </w:r>
      <w:proofErr w:type="spellStart"/>
      <w:r w:rsidRPr="00EE5F22">
        <w:rPr>
          <w:rFonts w:cstheme="minorHAnsi"/>
          <w:sz w:val="22"/>
          <w:szCs w:val="22"/>
          <w:lang w:val="it-IT"/>
        </w:rPr>
        <w:t>deruxtecan</w:t>
      </w:r>
      <w:proofErr w:type="spellEnd"/>
      <w:r w:rsidRPr="00EE5F22">
        <w:rPr>
          <w:rFonts w:cstheme="minorHAnsi"/>
          <w:sz w:val="22"/>
          <w:szCs w:val="22"/>
          <w:lang w:val="it-IT"/>
        </w:rPr>
        <w:t>, approvato dalla Commissione europea a luglio 2022 per il trattamento di seconda linea del carcinoma mammario HER2-positivo, è stato riconosciuto dalle Linee Guida della Società Europea di Oncologia Medica (ESMO) come standard di cura in seconda linea nel tumore della mammella metastatico HER2-positivo.</w:t>
      </w:r>
      <w:r w:rsidRPr="00EE5F22">
        <w:rPr>
          <w:rFonts w:cstheme="minorHAnsi"/>
          <w:sz w:val="22"/>
          <w:szCs w:val="22"/>
          <w:vertAlign w:val="superscript"/>
          <w:lang w:val="it-IT"/>
        </w:rPr>
        <w:t>1</w:t>
      </w:r>
    </w:p>
    <w:p w14:paraId="08C712F7" w14:textId="77777777" w:rsidR="004311BE" w:rsidRPr="00EE5F22" w:rsidRDefault="004311BE" w:rsidP="004311BE">
      <w:pPr>
        <w:jc w:val="both"/>
        <w:rPr>
          <w:rFonts w:cstheme="minorHAnsi"/>
          <w:i/>
          <w:iCs/>
          <w:sz w:val="22"/>
          <w:szCs w:val="22"/>
          <w:lang w:val="it-IT"/>
        </w:rPr>
      </w:pPr>
    </w:p>
    <w:p w14:paraId="582F4075" w14:textId="77777777" w:rsidR="004311BE" w:rsidRPr="00EE5F22" w:rsidRDefault="004311BE" w:rsidP="004311BE">
      <w:pPr>
        <w:jc w:val="both"/>
        <w:rPr>
          <w:rFonts w:cstheme="minorHAnsi"/>
          <w:i/>
          <w:iCs/>
          <w:sz w:val="22"/>
          <w:szCs w:val="22"/>
          <w:lang w:val="it-IT"/>
        </w:rPr>
      </w:pPr>
      <w:r w:rsidRPr="00EE5F22">
        <w:rPr>
          <w:rFonts w:cstheme="minorHAnsi"/>
          <w:i/>
          <w:iCs/>
          <w:sz w:val="22"/>
          <w:szCs w:val="22"/>
          <w:lang w:val="it-IT"/>
        </w:rPr>
        <w:t xml:space="preserve">“La superiorità di trastuzumab </w:t>
      </w:r>
      <w:proofErr w:type="spellStart"/>
      <w:r w:rsidRPr="00EE5F22">
        <w:rPr>
          <w:rFonts w:cstheme="minorHAnsi"/>
          <w:i/>
          <w:iCs/>
          <w:sz w:val="22"/>
          <w:szCs w:val="22"/>
          <w:lang w:val="it-IT"/>
        </w:rPr>
        <w:t>deruxtecan</w:t>
      </w:r>
      <w:proofErr w:type="spellEnd"/>
      <w:r w:rsidRPr="00EE5F22">
        <w:rPr>
          <w:rFonts w:cstheme="minorHAnsi"/>
          <w:i/>
          <w:iCs/>
          <w:sz w:val="22"/>
          <w:szCs w:val="22"/>
          <w:lang w:val="it-IT"/>
        </w:rPr>
        <w:t xml:space="preserve"> è emersa anche in termini di qualità di vita, grazie al miglior controllo della malattia e dei sintomi </w:t>
      </w:r>
      <w:r w:rsidRPr="00EE5F22">
        <w:rPr>
          <w:rFonts w:cstheme="minorHAnsi"/>
          <w:sz w:val="22"/>
          <w:szCs w:val="22"/>
          <w:lang w:val="it-IT"/>
        </w:rPr>
        <w:t>– continua il Prof.</w:t>
      </w:r>
      <w:r w:rsidRPr="00EE5F22">
        <w:rPr>
          <w:rFonts w:cstheme="minorHAnsi"/>
          <w:b/>
          <w:bCs/>
          <w:sz w:val="22"/>
          <w:szCs w:val="22"/>
          <w:lang w:val="it-IT"/>
        </w:rPr>
        <w:t xml:space="preserve"> Curigliano</w:t>
      </w:r>
      <w:r w:rsidRPr="00EE5F22">
        <w:rPr>
          <w:rFonts w:cstheme="minorHAnsi"/>
          <w:sz w:val="22"/>
          <w:szCs w:val="22"/>
          <w:lang w:val="it-IT"/>
        </w:rPr>
        <w:t xml:space="preserve"> -.</w:t>
      </w:r>
      <w:r w:rsidRPr="00EE5F22">
        <w:rPr>
          <w:rFonts w:cstheme="minorHAnsi"/>
          <w:i/>
          <w:iCs/>
          <w:sz w:val="22"/>
          <w:szCs w:val="22"/>
          <w:lang w:val="it-IT"/>
        </w:rPr>
        <w:t xml:space="preserve"> Abbiamo recentemente pubblicato i dati di qualità di vita dei pazienti inclusi nello studio DESTINY-Breast03. Nello studio, nonostante la maggiore durata del trattamento con trastuzumab </w:t>
      </w:r>
      <w:proofErr w:type="spellStart"/>
      <w:r w:rsidRPr="00EE5F22">
        <w:rPr>
          <w:rFonts w:cstheme="minorHAnsi"/>
          <w:i/>
          <w:iCs/>
          <w:sz w:val="22"/>
          <w:szCs w:val="22"/>
          <w:lang w:val="it-IT"/>
        </w:rPr>
        <w:t>deruxtecan</w:t>
      </w:r>
      <w:proofErr w:type="spellEnd"/>
      <w:r w:rsidRPr="00EE5F22">
        <w:rPr>
          <w:rFonts w:cstheme="minorHAnsi"/>
          <w:i/>
          <w:iCs/>
          <w:sz w:val="22"/>
          <w:szCs w:val="22"/>
          <w:lang w:val="it-IT"/>
        </w:rPr>
        <w:t xml:space="preserve">, la qualità di vita correlata alla salute non è peggiorata. Trastuzumab </w:t>
      </w:r>
      <w:proofErr w:type="spellStart"/>
      <w:r w:rsidRPr="00EE5F22">
        <w:rPr>
          <w:rFonts w:cstheme="minorHAnsi"/>
          <w:i/>
          <w:iCs/>
          <w:sz w:val="22"/>
          <w:szCs w:val="22"/>
          <w:lang w:val="it-IT"/>
        </w:rPr>
        <w:t>deruxtecan</w:t>
      </w:r>
      <w:proofErr w:type="spellEnd"/>
      <w:r w:rsidRPr="00EE5F22">
        <w:rPr>
          <w:rFonts w:cstheme="minorHAnsi"/>
          <w:i/>
          <w:iCs/>
          <w:sz w:val="22"/>
          <w:szCs w:val="22"/>
          <w:lang w:val="it-IT"/>
        </w:rPr>
        <w:t xml:space="preserve"> è quindi in grado di ritardare il tempo al deterioramento della qualità della vita correlata alla salute e di ritardare il tempo alla prima ospedalizzazione rispetto a T-DM1. Insieme alla migliore efficacia e alla tossicità gestibile, questi risultati supportano il beneficio complessivo di trastuzumab deruxtecan”.</w:t>
      </w:r>
      <w:r w:rsidRPr="00EE5F22">
        <w:rPr>
          <w:rFonts w:cstheme="minorHAnsi"/>
          <w:i/>
          <w:iCs/>
          <w:sz w:val="22"/>
          <w:szCs w:val="22"/>
          <w:vertAlign w:val="superscript"/>
          <w:lang w:val="it-IT"/>
        </w:rPr>
        <w:t>5</w:t>
      </w:r>
    </w:p>
    <w:p w14:paraId="51C205F1" w14:textId="77777777" w:rsidR="004311BE" w:rsidRPr="00EE5F22" w:rsidRDefault="004311BE" w:rsidP="00F60EF6">
      <w:pPr>
        <w:jc w:val="both"/>
        <w:rPr>
          <w:rFonts w:cstheme="minorHAnsi"/>
          <w:i/>
          <w:iCs/>
          <w:sz w:val="22"/>
          <w:szCs w:val="22"/>
          <w:lang w:val="it-IT"/>
        </w:rPr>
      </w:pPr>
    </w:p>
    <w:p w14:paraId="73A66755" w14:textId="2C7E4ABA" w:rsidR="0090570C" w:rsidRPr="00EE5F22" w:rsidRDefault="00BE70F6" w:rsidP="00F60EF6">
      <w:pPr>
        <w:jc w:val="both"/>
        <w:rPr>
          <w:rFonts w:eastAsia="Times New Roman" w:cstheme="minorHAnsi"/>
          <w:i/>
          <w:iCs/>
          <w:sz w:val="22"/>
          <w:szCs w:val="22"/>
          <w:u w:color="FFFFFF"/>
          <w:lang w:val="it-IT"/>
        </w:rPr>
      </w:pPr>
      <w:r w:rsidRPr="00EE5F22">
        <w:rPr>
          <w:rFonts w:cstheme="minorHAnsi"/>
          <w:i/>
          <w:iCs/>
          <w:sz w:val="22"/>
          <w:szCs w:val="22"/>
          <w:lang w:val="it-IT"/>
        </w:rPr>
        <w:t>“</w:t>
      </w:r>
      <w:r w:rsidRPr="00EE5F22">
        <w:rPr>
          <w:i/>
          <w:iCs/>
          <w:sz w:val="22"/>
          <w:szCs w:val="22"/>
          <w:lang w:val="it-IT"/>
        </w:rPr>
        <w:t>L’introduzione</w:t>
      </w:r>
      <w:r w:rsidR="006A2361" w:rsidRPr="00EE5F22">
        <w:rPr>
          <w:i/>
          <w:iCs/>
          <w:sz w:val="22"/>
          <w:szCs w:val="22"/>
          <w:lang w:val="it-IT"/>
        </w:rPr>
        <w:t xml:space="preserve"> di </w:t>
      </w:r>
      <w:r w:rsidR="006A2361" w:rsidRPr="00EE5F22">
        <w:rPr>
          <w:rFonts w:cstheme="minorHAnsi"/>
          <w:i/>
          <w:iCs/>
          <w:sz w:val="22"/>
          <w:szCs w:val="22"/>
          <w:lang w:val="it-IT"/>
        </w:rPr>
        <w:t xml:space="preserve">trastuzumab </w:t>
      </w:r>
      <w:proofErr w:type="spellStart"/>
      <w:r w:rsidR="006A2361" w:rsidRPr="00EE5F22">
        <w:rPr>
          <w:rFonts w:cstheme="minorHAnsi"/>
          <w:i/>
          <w:iCs/>
          <w:sz w:val="22"/>
          <w:szCs w:val="22"/>
          <w:lang w:val="it-IT"/>
        </w:rPr>
        <w:t>deruxtecan</w:t>
      </w:r>
      <w:proofErr w:type="spellEnd"/>
      <w:r w:rsidRPr="00EE5F22">
        <w:rPr>
          <w:i/>
          <w:iCs/>
          <w:sz w:val="22"/>
          <w:szCs w:val="22"/>
          <w:lang w:val="it-IT"/>
        </w:rPr>
        <w:t xml:space="preserve"> nella pratica clinica quotidiana risponde a un’importante esigenza </w:t>
      </w:r>
      <w:r w:rsidR="006A2361" w:rsidRPr="00EE5F22">
        <w:rPr>
          <w:i/>
          <w:iCs/>
          <w:sz w:val="22"/>
          <w:szCs w:val="22"/>
          <w:lang w:val="it-IT"/>
        </w:rPr>
        <w:t xml:space="preserve">dei </w:t>
      </w:r>
      <w:r w:rsidRPr="00EE5F22">
        <w:rPr>
          <w:i/>
          <w:iCs/>
          <w:sz w:val="22"/>
          <w:szCs w:val="22"/>
          <w:lang w:val="it-IT"/>
        </w:rPr>
        <w:t>pazienti con malattia metastatica, cioè di disporre di una terapia con un’efficacia elevata</w:t>
      </w:r>
      <w:r w:rsidR="00D873AC" w:rsidRPr="00EE5F22">
        <w:rPr>
          <w:i/>
          <w:iCs/>
          <w:sz w:val="22"/>
          <w:szCs w:val="22"/>
          <w:lang w:val="it-IT"/>
        </w:rPr>
        <w:t>,</w:t>
      </w:r>
      <w:r w:rsidR="00E56C48" w:rsidRPr="00EE5F22">
        <w:rPr>
          <w:i/>
          <w:iCs/>
          <w:sz w:val="22"/>
          <w:szCs w:val="22"/>
          <w:lang w:val="it-IT"/>
        </w:rPr>
        <w:t xml:space="preserve"> </w:t>
      </w:r>
      <w:r w:rsidRPr="00EE5F22">
        <w:rPr>
          <w:i/>
          <w:iCs/>
          <w:sz w:val="22"/>
          <w:szCs w:val="22"/>
          <w:lang w:val="it-IT"/>
        </w:rPr>
        <w:t xml:space="preserve">da somministrare per un lungo periodo, </w:t>
      </w:r>
      <w:r w:rsidR="00D873AC" w:rsidRPr="00EE5F22">
        <w:rPr>
          <w:i/>
          <w:iCs/>
          <w:sz w:val="22"/>
          <w:szCs w:val="22"/>
          <w:lang w:val="it-IT"/>
        </w:rPr>
        <w:t xml:space="preserve">e </w:t>
      </w:r>
      <w:r w:rsidRPr="00EE5F22">
        <w:rPr>
          <w:i/>
          <w:iCs/>
          <w:sz w:val="22"/>
          <w:szCs w:val="22"/>
          <w:lang w:val="it-IT"/>
        </w:rPr>
        <w:t>con risultati mai visti finora</w:t>
      </w:r>
      <w:r w:rsidRPr="00EE5F22">
        <w:rPr>
          <w:sz w:val="22"/>
          <w:szCs w:val="22"/>
          <w:lang w:val="it-IT"/>
        </w:rPr>
        <w:t xml:space="preserve"> – afferma </w:t>
      </w:r>
      <w:r w:rsidRPr="00EE5F22">
        <w:rPr>
          <w:rFonts w:cstheme="minorHAnsi"/>
          <w:b/>
          <w:bCs/>
          <w:sz w:val="22"/>
          <w:szCs w:val="22"/>
          <w:lang w:val="it-IT"/>
        </w:rPr>
        <w:t>Lucia Del Mastro</w:t>
      </w:r>
      <w:r w:rsidRPr="00EE5F22">
        <w:rPr>
          <w:rFonts w:cstheme="minorHAnsi"/>
          <w:sz w:val="22"/>
          <w:szCs w:val="22"/>
          <w:lang w:val="it-IT"/>
        </w:rPr>
        <w:t>, Professore Ordinario e Direttore Clinica di Oncologia Medica dell’IRCCS Ospedale Policlinico San Martino, Università di Genova -.</w:t>
      </w:r>
      <w:r w:rsidR="00F60EF6" w:rsidRPr="00EE5F22">
        <w:rPr>
          <w:rFonts w:cstheme="minorHAnsi"/>
          <w:sz w:val="22"/>
          <w:szCs w:val="22"/>
          <w:lang w:val="it-IT"/>
        </w:rPr>
        <w:t xml:space="preserve"> </w:t>
      </w:r>
      <w:r w:rsidRPr="00EE5F22">
        <w:rPr>
          <w:rFonts w:cstheme="minorHAnsi"/>
          <w:i/>
          <w:iCs/>
          <w:sz w:val="22"/>
          <w:szCs w:val="22"/>
          <w:lang w:val="it-IT"/>
        </w:rPr>
        <w:t xml:space="preserve">Grazie all’approvazione della rimborsabilità di trastuzumab </w:t>
      </w:r>
      <w:proofErr w:type="spellStart"/>
      <w:r w:rsidRPr="00EE5F22">
        <w:rPr>
          <w:rFonts w:cstheme="minorHAnsi"/>
          <w:i/>
          <w:iCs/>
          <w:sz w:val="22"/>
          <w:szCs w:val="22"/>
          <w:lang w:val="it-IT"/>
        </w:rPr>
        <w:t>deruxtecan</w:t>
      </w:r>
      <w:proofErr w:type="spellEnd"/>
      <w:r w:rsidRPr="00EE5F22">
        <w:rPr>
          <w:rFonts w:cstheme="minorHAnsi"/>
          <w:i/>
          <w:iCs/>
          <w:sz w:val="22"/>
          <w:szCs w:val="22"/>
          <w:lang w:val="it-IT"/>
        </w:rPr>
        <w:t xml:space="preserve"> da parte di AIFA</w:t>
      </w:r>
      <w:r w:rsidR="00F60EF6" w:rsidRPr="00EE5F22">
        <w:rPr>
          <w:rFonts w:cstheme="minorHAnsi"/>
          <w:i/>
          <w:iCs/>
          <w:sz w:val="22"/>
          <w:szCs w:val="22"/>
          <w:lang w:val="it-IT"/>
        </w:rPr>
        <w:t xml:space="preserve">, diventa ancora più concreta la possibilità di </w:t>
      </w:r>
      <w:r w:rsidR="00BE7C4B" w:rsidRPr="00EE5F22">
        <w:rPr>
          <w:rFonts w:cstheme="minorHAnsi"/>
          <w:i/>
          <w:iCs/>
          <w:sz w:val="22"/>
          <w:szCs w:val="22"/>
          <w:lang w:val="it-IT"/>
        </w:rPr>
        <w:t xml:space="preserve">tenere sotto controllo a lungo termine </w:t>
      </w:r>
      <w:r w:rsidR="00F60EF6" w:rsidRPr="00EE5F22">
        <w:rPr>
          <w:rFonts w:cstheme="minorHAnsi"/>
          <w:i/>
          <w:iCs/>
          <w:sz w:val="22"/>
          <w:szCs w:val="22"/>
          <w:lang w:val="it-IT"/>
        </w:rPr>
        <w:t>la malattia metastatica</w:t>
      </w:r>
      <w:r w:rsidR="00B356CB" w:rsidRPr="00EE5F22">
        <w:rPr>
          <w:rFonts w:cstheme="minorHAnsi"/>
          <w:i/>
          <w:iCs/>
          <w:sz w:val="22"/>
          <w:szCs w:val="22"/>
          <w:lang w:val="it-IT"/>
        </w:rPr>
        <w:t>.</w:t>
      </w:r>
      <w:r w:rsidR="00F60EF6" w:rsidRPr="00EE5F22">
        <w:rPr>
          <w:rFonts w:cstheme="minorHAnsi"/>
          <w:i/>
          <w:iCs/>
          <w:sz w:val="22"/>
          <w:szCs w:val="22"/>
          <w:lang w:val="it-IT"/>
        </w:rPr>
        <w:t xml:space="preserve"> </w:t>
      </w:r>
      <w:r w:rsidR="00B356CB" w:rsidRPr="00EE5F22">
        <w:rPr>
          <w:rFonts w:cstheme="minorHAnsi"/>
          <w:i/>
          <w:iCs/>
          <w:sz w:val="22"/>
          <w:szCs w:val="22"/>
          <w:shd w:val="clear" w:color="auto" w:fill="FFFFFF"/>
          <w:lang w:val="it-IT"/>
        </w:rPr>
        <w:t>È</w:t>
      </w:r>
      <w:r w:rsidR="00F60EF6" w:rsidRPr="00EE5F22">
        <w:rPr>
          <w:rFonts w:cstheme="minorHAnsi"/>
          <w:i/>
          <w:iCs/>
          <w:sz w:val="22"/>
          <w:szCs w:val="22"/>
          <w:shd w:val="clear" w:color="auto" w:fill="FFFFFF"/>
          <w:lang w:val="it-IT"/>
        </w:rPr>
        <w:t xml:space="preserve"> importante che tutte le donne con</w:t>
      </w:r>
      <w:r w:rsidR="0090570C" w:rsidRPr="00EE5F22">
        <w:rPr>
          <w:rFonts w:cstheme="minorHAnsi"/>
          <w:i/>
          <w:iCs/>
          <w:sz w:val="22"/>
          <w:szCs w:val="22"/>
          <w:shd w:val="clear" w:color="auto" w:fill="FFFFFF"/>
          <w:lang w:val="it-IT"/>
        </w:rPr>
        <w:t xml:space="preserve"> tumore del seno</w:t>
      </w:r>
      <w:r w:rsidR="00F60EF6" w:rsidRPr="00EE5F22">
        <w:rPr>
          <w:rFonts w:cstheme="minorHAnsi"/>
          <w:i/>
          <w:iCs/>
          <w:sz w:val="22"/>
          <w:szCs w:val="22"/>
          <w:shd w:val="clear" w:color="auto" w:fill="FFFFFF"/>
          <w:lang w:val="it-IT"/>
        </w:rPr>
        <w:t xml:space="preserve"> metastatic</w:t>
      </w:r>
      <w:r w:rsidR="0090570C" w:rsidRPr="00EE5F22">
        <w:rPr>
          <w:rFonts w:cstheme="minorHAnsi"/>
          <w:i/>
          <w:iCs/>
          <w:sz w:val="22"/>
          <w:szCs w:val="22"/>
          <w:shd w:val="clear" w:color="auto" w:fill="FFFFFF"/>
          <w:lang w:val="it-IT"/>
        </w:rPr>
        <w:t>o</w:t>
      </w:r>
      <w:r w:rsidR="00F60EF6" w:rsidRPr="00EE5F22">
        <w:rPr>
          <w:rFonts w:cstheme="minorHAnsi"/>
          <w:i/>
          <w:iCs/>
          <w:sz w:val="22"/>
          <w:szCs w:val="22"/>
          <w:shd w:val="clear" w:color="auto" w:fill="FFFFFF"/>
          <w:lang w:val="it-IT"/>
        </w:rPr>
        <w:t xml:space="preserve"> sia</w:t>
      </w:r>
      <w:r w:rsidR="00E53FC6" w:rsidRPr="00EE5F22">
        <w:rPr>
          <w:rFonts w:cstheme="minorHAnsi"/>
          <w:i/>
          <w:iCs/>
          <w:sz w:val="22"/>
          <w:szCs w:val="22"/>
          <w:shd w:val="clear" w:color="auto" w:fill="FFFFFF"/>
          <w:lang w:val="it-IT"/>
        </w:rPr>
        <w:t>no</w:t>
      </w:r>
      <w:r w:rsidR="00F60EF6" w:rsidRPr="00EE5F22">
        <w:rPr>
          <w:rFonts w:cstheme="minorHAnsi"/>
          <w:i/>
          <w:iCs/>
          <w:sz w:val="22"/>
          <w:szCs w:val="22"/>
          <w:shd w:val="clear" w:color="auto" w:fill="FFFFFF"/>
          <w:lang w:val="it-IT"/>
        </w:rPr>
        <w:t xml:space="preserve"> curate </w:t>
      </w:r>
      <w:r w:rsidRPr="00EE5F22">
        <w:rPr>
          <w:rFonts w:cstheme="minorHAnsi"/>
          <w:i/>
          <w:iCs/>
          <w:sz w:val="22"/>
          <w:szCs w:val="22"/>
          <w:lang w:val="it-IT"/>
        </w:rPr>
        <w:t>all’interno d</w:t>
      </w:r>
      <w:r w:rsidR="00F60EF6" w:rsidRPr="00EE5F22">
        <w:rPr>
          <w:rFonts w:cstheme="minorHAnsi"/>
          <w:i/>
          <w:iCs/>
          <w:sz w:val="22"/>
          <w:szCs w:val="22"/>
          <w:lang w:val="it-IT"/>
        </w:rPr>
        <w:t xml:space="preserve">elle </w:t>
      </w:r>
      <w:proofErr w:type="spellStart"/>
      <w:r w:rsidR="00F60EF6" w:rsidRPr="00EE5F22">
        <w:rPr>
          <w:rFonts w:cstheme="minorHAnsi"/>
          <w:i/>
          <w:iCs/>
          <w:sz w:val="22"/>
          <w:szCs w:val="22"/>
          <w:lang w:val="it-IT"/>
        </w:rPr>
        <w:t>Breast</w:t>
      </w:r>
      <w:proofErr w:type="spellEnd"/>
      <w:r w:rsidR="00F60EF6" w:rsidRPr="00EE5F22">
        <w:rPr>
          <w:rFonts w:cstheme="minorHAnsi"/>
          <w:i/>
          <w:iCs/>
          <w:sz w:val="22"/>
          <w:szCs w:val="22"/>
          <w:lang w:val="it-IT"/>
        </w:rPr>
        <w:t xml:space="preserve"> Unit, per garantire</w:t>
      </w:r>
      <w:r w:rsidR="00C15231" w:rsidRPr="00EE5F22">
        <w:rPr>
          <w:rFonts w:cstheme="minorHAnsi"/>
          <w:i/>
          <w:iCs/>
          <w:sz w:val="22"/>
          <w:szCs w:val="22"/>
          <w:lang w:val="it-IT"/>
        </w:rPr>
        <w:t xml:space="preserve"> loro</w:t>
      </w:r>
      <w:r w:rsidR="00F60EF6" w:rsidRPr="00EE5F22">
        <w:rPr>
          <w:rFonts w:cstheme="minorHAnsi"/>
          <w:i/>
          <w:iCs/>
          <w:sz w:val="22"/>
          <w:szCs w:val="22"/>
          <w:lang w:val="it-IT"/>
        </w:rPr>
        <w:t xml:space="preserve"> un approccio multidisciplinare</w:t>
      </w:r>
      <w:r w:rsidR="00C15231" w:rsidRPr="00EE5F22">
        <w:rPr>
          <w:rFonts w:cstheme="minorHAnsi"/>
          <w:i/>
          <w:iCs/>
          <w:sz w:val="22"/>
          <w:szCs w:val="22"/>
          <w:lang w:val="it-IT"/>
        </w:rPr>
        <w:t xml:space="preserve"> e una migliore aspettativa di vita</w:t>
      </w:r>
      <w:r w:rsidR="007E7840" w:rsidRPr="00EE5F22">
        <w:rPr>
          <w:rFonts w:eastAsia="Times New Roman" w:cstheme="minorHAnsi"/>
          <w:i/>
          <w:iCs/>
          <w:sz w:val="22"/>
          <w:szCs w:val="22"/>
          <w:u w:color="FFFFFF"/>
          <w:lang w:val="it-IT"/>
        </w:rPr>
        <w:t>”</w:t>
      </w:r>
      <w:r w:rsidR="001E4DB3" w:rsidRPr="00EE5F22">
        <w:rPr>
          <w:rFonts w:eastAsia="Times New Roman" w:cstheme="minorHAnsi"/>
          <w:i/>
          <w:iCs/>
          <w:sz w:val="22"/>
          <w:szCs w:val="22"/>
          <w:u w:color="FFFFFF"/>
          <w:lang w:val="it-IT"/>
        </w:rPr>
        <w:t>.</w:t>
      </w:r>
      <w:r w:rsidR="00C15231" w:rsidRPr="00EE5F22">
        <w:rPr>
          <w:rFonts w:eastAsia="Times New Roman" w:cstheme="minorHAnsi"/>
          <w:i/>
          <w:iCs/>
          <w:sz w:val="22"/>
          <w:szCs w:val="22"/>
          <w:u w:color="FFFFFF"/>
          <w:lang w:val="it-IT"/>
        </w:rPr>
        <w:t xml:space="preserve"> </w:t>
      </w:r>
    </w:p>
    <w:p w14:paraId="4E1D958B" w14:textId="216AAA03" w:rsidR="00F60EF6" w:rsidRPr="00EE5F22" w:rsidRDefault="007E7840" w:rsidP="00F60EF6">
      <w:pPr>
        <w:jc w:val="both"/>
        <w:rPr>
          <w:rFonts w:eastAsia="Times New Roman" w:cstheme="minorHAnsi"/>
          <w:i/>
          <w:iCs/>
          <w:sz w:val="22"/>
          <w:szCs w:val="22"/>
          <w:u w:color="FFFFFF"/>
          <w:lang w:val="it-IT"/>
        </w:rPr>
      </w:pPr>
      <w:r w:rsidRPr="00EE5F22">
        <w:rPr>
          <w:rFonts w:eastAsia="Times New Roman" w:cstheme="minorHAnsi"/>
          <w:i/>
          <w:iCs/>
          <w:sz w:val="22"/>
          <w:szCs w:val="22"/>
          <w:u w:color="FFFFFF"/>
          <w:lang w:val="it-IT"/>
        </w:rPr>
        <w:t>“</w:t>
      </w:r>
      <w:r w:rsidR="00BE7C4B" w:rsidRPr="00EE5F22">
        <w:rPr>
          <w:rFonts w:eastAsia="Times New Roman" w:cstheme="minorHAnsi"/>
          <w:i/>
          <w:iCs/>
          <w:sz w:val="22"/>
          <w:szCs w:val="22"/>
          <w:u w:color="FFFFFF"/>
          <w:lang w:val="it-IT"/>
        </w:rPr>
        <w:t xml:space="preserve">A differenza dei casi con diagnosi di carcinoma mammario in fase iniziale, </w:t>
      </w:r>
      <w:r w:rsidR="00B356CB" w:rsidRPr="00EE5F22">
        <w:rPr>
          <w:rFonts w:eastAsia="Times New Roman" w:cstheme="minorHAnsi"/>
          <w:i/>
          <w:iCs/>
          <w:sz w:val="22"/>
          <w:szCs w:val="22"/>
          <w:u w:color="FFFFFF"/>
          <w:lang w:val="it-IT"/>
        </w:rPr>
        <w:t>v</w:t>
      </w:r>
      <w:r w:rsidRPr="00EE5F22">
        <w:rPr>
          <w:rFonts w:eastAsia="Times New Roman" w:cstheme="minorHAnsi"/>
          <w:i/>
          <w:iCs/>
          <w:sz w:val="22"/>
          <w:szCs w:val="22"/>
          <w:u w:color="FFFFFF"/>
          <w:lang w:val="it-IT"/>
        </w:rPr>
        <w:t xml:space="preserve">i sono ancora difficoltà a </w:t>
      </w:r>
      <w:r w:rsidR="00700702" w:rsidRPr="00EE5F22">
        <w:rPr>
          <w:rFonts w:eastAsia="Times New Roman" w:cstheme="minorHAnsi"/>
          <w:i/>
          <w:iCs/>
          <w:sz w:val="22"/>
          <w:szCs w:val="22"/>
          <w:u w:color="FFFFFF"/>
          <w:lang w:val="it-IT"/>
        </w:rPr>
        <w:t xml:space="preserve">monitorare l’accesso delle pazienti con </w:t>
      </w:r>
      <w:r w:rsidR="0090570C" w:rsidRPr="00EE5F22">
        <w:rPr>
          <w:rFonts w:eastAsia="Times New Roman" w:cstheme="minorHAnsi"/>
          <w:i/>
          <w:iCs/>
          <w:sz w:val="22"/>
          <w:szCs w:val="22"/>
          <w:u w:color="FFFFFF"/>
          <w:lang w:val="it-IT"/>
        </w:rPr>
        <w:t>malattia</w:t>
      </w:r>
      <w:r w:rsidR="00700702" w:rsidRPr="00EE5F22">
        <w:rPr>
          <w:rFonts w:eastAsia="Times New Roman" w:cstheme="minorHAnsi"/>
          <w:i/>
          <w:iCs/>
          <w:sz w:val="22"/>
          <w:szCs w:val="22"/>
          <w:u w:color="FFFFFF"/>
          <w:lang w:val="it-IT"/>
        </w:rPr>
        <w:t xml:space="preserve"> metastatic</w:t>
      </w:r>
      <w:r w:rsidR="0090570C" w:rsidRPr="00EE5F22">
        <w:rPr>
          <w:rFonts w:eastAsia="Times New Roman" w:cstheme="minorHAnsi"/>
          <w:i/>
          <w:iCs/>
          <w:sz w:val="22"/>
          <w:szCs w:val="22"/>
          <w:u w:color="FFFFFF"/>
          <w:lang w:val="it-IT"/>
        </w:rPr>
        <w:t>a</w:t>
      </w:r>
      <w:r w:rsidR="00700702" w:rsidRPr="00EE5F22">
        <w:rPr>
          <w:rFonts w:eastAsia="Times New Roman" w:cstheme="minorHAnsi"/>
          <w:i/>
          <w:iCs/>
          <w:sz w:val="22"/>
          <w:szCs w:val="22"/>
          <w:u w:color="FFFFFF"/>
          <w:lang w:val="it-IT"/>
        </w:rPr>
        <w:t xml:space="preserve"> alle </w:t>
      </w:r>
      <w:proofErr w:type="spellStart"/>
      <w:r w:rsidR="00700702" w:rsidRPr="00EE5F22">
        <w:rPr>
          <w:rFonts w:eastAsia="Times New Roman" w:cstheme="minorHAnsi"/>
          <w:i/>
          <w:iCs/>
          <w:sz w:val="22"/>
          <w:szCs w:val="22"/>
          <w:u w:color="FFFFFF"/>
          <w:lang w:val="it-IT"/>
        </w:rPr>
        <w:t>Breast</w:t>
      </w:r>
      <w:proofErr w:type="spellEnd"/>
      <w:r w:rsidR="00700702" w:rsidRPr="00EE5F22">
        <w:rPr>
          <w:rFonts w:eastAsia="Times New Roman" w:cstheme="minorHAnsi"/>
          <w:i/>
          <w:iCs/>
          <w:sz w:val="22"/>
          <w:szCs w:val="22"/>
          <w:u w:color="FFFFFF"/>
          <w:lang w:val="it-IT"/>
        </w:rPr>
        <w:t xml:space="preserve"> Unit</w:t>
      </w:r>
      <w:r w:rsidR="00B356CB" w:rsidRPr="00EE5F22">
        <w:rPr>
          <w:rFonts w:eastAsia="Times New Roman" w:cstheme="minorHAnsi"/>
          <w:i/>
          <w:iCs/>
          <w:sz w:val="22"/>
          <w:szCs w:val="22"/>
          <w:u w:color="FFFFFF"/>
          <w:lang w:val="it-IT"/>
        </w:rPr>
        <w:t xml:space="preserve"> </w:t>
      </w:r>
      <w:r w:rsidR="0090570C" w:rsidRPr="00EE5F22">
        <w:rPr>
          <w:rFonts w:eastAsia="Times New Roman" w:cstheme="minorHAnsi"/>
          <w:sz w:val="22"/>
          <w:szCs w:val="22"/>
          <w:u w:color="FFFFFF"/>
          <w:lang w:val="it-IT"/>
        </w:rPr>
        <w:t xml:space="preserve">– continua la Prof.ssa </w:t>
      </w:r>
      <w:r w:rsidR="0090570C" w:rsidRPr="00EE5F22">
        <w:rPr>
          <w:rFonts w:eastAsia="Times New Roman" w:cstheme="minorHAnsi"/>
          <w:b/>
          <w:bCs/>
          <w:sz w:val="22"/>
          <w:szCs w:val="22"/>
          <w:u w:color="FFFFFF"/>
          <w:lang w:val="it-IT"/>
        </w:rPr>
        <w:t>Del Mastro</w:t>
      </w:r>
      <w:r w:rsidR="0090570C" w:rsidRPr="00EE5F22">
        <w:rPr>
          <w:rFonts w:eastAsia="Times New Roman" w:cstheme="minorHAnsi"/>
          <w:i/>
          <w:iCs/>
          <w:sz w:val="22"/>
          <w:szCs w:val="22"/>
          <w:u w:color="FFFFFF"/>
          <w:lang w:val="it-IT"/>
        </w:rPr>
        <w:t xml:space="preserve"> -. È dimostrato che</w:t>
      </w:r>
      <w:r w:rsidR="009906BD" w:rsidRPr="00EE5F22">
        <w:rPr>
          <w:rFonts w:eastAsia="Times New Roman" w:cstheme="minorHAnsi"/>
          <w:i/>
          <w:iCs/>
          <w:sz w:val="22"/>
          <w:szCs w:val="22"/>
          <w:u w:color="FFFFFF"/>
          <w:lang w:val="it-IT"/>
        </w:rPr>
        <w:t xml:space="preserve"> i</w:t>
      </w:r>
      <w:r w:rsidR="0090570C" w:rsidRPr="00EE5F22">
        <w:rPr>
          <w:rFonts w:cstheme="minorHAnsi"/>
          <w:i/>
          <w:iCs/>
          <w:sz w:val="22"/>
          <w:szCs w:val="22"/>
          <w:lang w:val="it-IT"/>
        </w:rPr>
        <w:t xml:space="preserve"> risultati terapeutici dipendono anche dal livello di esperienza</w:t>
      </w:r>
      <w:r w:rsidR="006F6380" w:rsidRPr="00EE5F22">
        <w:rPr>
          <w:rFonts w:cstheme="minorHAnsi"/>
          <w:i/>
          <w:iCs/>
          <w:sz w:val="22"/>
          <w:szCs w:val="22"/>
          <w:lang w:val="it-IT"/>
        </w:rPr>
        <w:t xml:space="preserve"> maturata</w:t>
      </w:r>
      <w:r w:rsidR="0090570C" w:rsidRPr="00EE5F22">
        <w:rPr>
          <w:rFonts w:cstheme="minorHAnsi"/>
          <w:i/>
          <w:iCs/>
          <w:sz w:val="22"/>
          <w:szCs w:val="22"/>
          <w:lang w:val="it-IT"/>
        </w:rPr>
        <w:t xml:space="preserve"> </w:t>
      </w:r>
      <w:r w:rsidR="006F6380" w:rsidRPr="00EE5F22">
        <w:rPr>
          <w:rFonts w:cstheme="minorHAnsi"/>
          <w:i/>
          <w:iCs/>
          <w:sz w:val="22"/>
          <w:szCs w:val="22"/>
          <w:lang w:val="it-IT"/>
        </w:rPr>
        <w:t xml:space="preserve">dai </w:t>
      </w:r>
      <w:r w:rsidR="0090570C" w:rsidRPr="00EE5F22">
        <w:rPr>
          <w:rFonts w:cstheme="minorHAnsi"/>
          <w:i/>
          <w:iCs/>
          <w:sz w:val="22"/>
          <w:szCs w:val="22"/>
          <w:lang w:val="it-IT"/>
        </w:rPr>
        <w:t>centri in cui vengono effettuati i trattamenti. Pertanto</w:t>
      </w:r>
      <w:r w:rsidR="00A721D1" w:rsidRPr="00EE5F22">
        <w:rPr>
          <w:rFonts w:cstheme="minorHAnsi"/>
          <w:i/>
          <w:iCs/>
          <w:sz w:val="22"/>
          <w:szCs w:val="22"/>
          <w:lang w:val="it-IT"/>
        </w:rPr>
        <w:t>,</w:t>
      </w:r>
      <w:r w:rsidR="0090570C" w:rsidRPr="00EE5F22">
        <w:rPr>
          <w:rFonts w:cstheme="minorHAnsi"/>
          <w:i/>
          <w:iCs/>
          <w:sz w:val="22"/>
          <w:szCs w:val="22"/>
          <w:lang w:val="it-IT"/>
        </w:rPr>
        <w:t xml:space="preserve"> è fondamentale la collaborazione delle associazioni dei pazienti per sensibilizzare tutte le donne sull’importanza di</w:t>
      </w:r>
      <w:r w:rsidR="00FC2F86" w:rsidRPr="00EE5F22">
        <w:rPr>
          <w:rFonts w:cstheme="minorHAnsi"/>
          <w:i/>
          <w:iCs/>
          <w:sz w:val="22"/>
          <w:szCs w:val="22"/>
          <w:lang w:val="it-IT"/>
        </w:rPr>
        <w:t xml:space="preserve"> essere curate nelle </w:t>
      </w:r>
      <w:proofErr w:type="spellStart"/>
      <w:r w:rsidR="00FC2F86" w:rsidRPr="00EE5F22">
        <w:rPr>
          <w:rFonts w:cstheme="minorHAnsi"/>
          <w:i/>
          <w:iCs/>
          <w:sz w:val="22"/>
          <w:szCs w:val="22"/>
          <w:lang w:val="it-IT"/>
        </w:rPr>
        <w:t>Breast</w:t>
      </w:r>
      <w:proofErr w:type="spellEnd"/>
      <w:r w:rsidR="00FC2F86" w:rsidRPr="00EE5F22">
        <w:rPr>
          <w:rFonts w:cstheme="minorHAnsi"/>
          <w:i/>
          <w:iCs/>
          <w:sz w:val="22"/>
          <w:szCs w:val="22"/>
          <w:lang w:val="it-IT"/>
        </w:rPr>
        <w:t xml:space="preserve"> Unit</w:t>
      </w:r>
      <w:r w:rsidR="0090570C" w:rsidRPr="00EE5F22">
        <w:rPr>
          <w:rFonts w:cstheme="minorHAnsi"/>
          <w:i/>
          <w:iCs/>
          <w:sz w:val="22"/>
          <w:szCs w:val="22"/>
          <w:lang w:val="it-IT"/>
        </w:rPr>
        <w:t xml:space="preserve">”. </w:t>
      </w:r>
    </w:p>
    <w:p w14:paraId="647CB698" w14:textId="77777777" w:rsidR="00BF5442" w:rsidRPr="00EE5F22" w:rsidRDefault="00BF5442" w:rsidP="00BF5442">
      <w:pPr>
        <w:jc w:val="both"/>
        <w:rPr>
          <w:rFonts w:cstheme="minorHAnsi"/>
          <w:lang w:val="it-IT"/>
        </w:rPr>
      </w:pPr>
    </w:p>
    <w:p w14:paraId="00B96110" w14:textId="743A78A6" w:rsidR="000E1507" w:rsidRPr="00EE5F22" w:rsidRDefault="000E1507" w:rsidP="000E1507">
      <w:pPr>
        <w:jc w:val="both"/>
        <w:rPr>
          <w:rFonts w:cstheme="minorHAnsi"/>
          <w:i/>
          <w:iCs/>
          <w:sz w:val="22"/>
          <w:szCs w:val="22"/>
          <w:lang w:val="it-IT"/>
        </w:rPr>
      </w:pPr>
      <w:r w:rsidRPr="00EE5F22">
        <w:rPr>
          <w:rFonts w:cstheme="minorHAnsi"/>
          <w:i/>
          <w:iCs/>
          <w:sz w:val="22"/>
          <w:szCs w:val="22"/>
          <w:lang w:val="it-IT"/>
        </w:rPr>
        <w:t>“Una donna con tumore alla mammella metastatico deve intraprendere un percorso complesso non solo dal punto di vista terapeutico, ma anche psicologico ed emotivo</w:t>
      </w:r>
      <w:r w:rsidRPr="00EE5F22">
        <w:rPr>
          <w:rFonts w:cstheme="minorHAnsi"/>
          <w:sz w:val="22"/>
          <w:szCs w:val="22"/>
          <w:lang w:val="it-IT"/>
        </w:rPr>
        <w:t xml:space="preserve"> – sottolinea </w:t>
      </w:r>
      <w:r w:rsidRPr="00EE5F22">
        <w:rPr>
          <w:rFonts w:cstheme="minorHAnsi"/>
          <w:b/>
          <w:bCs/>
          <w:sz w:val="22"/>
          <w:szCs w:val="22"/>
          <w:lang w:val="it-IT"/>
        </w:rPr>
        <w:t>Anna Maria Mancuso</w:t>
      </w:r>
      <w:r w:rsidRPr="00EE5F22">
        <w:rPr>
          <w:rFonts w:cstheme="minorHAnsi"/>
          <w:sz w:val="22"/>
          <w:szCs w:val="22"/>
          <w:lang w:val="it-IT"/>
        </w:rPr>
        <w:t xml:space="preserve">, Presidente Salute Donna Onlus -. </w:t>
      </w:r>
      <w:r w:rsidRPr="00EE5F22">
        <w:rPr>
          <w:rFonts w:cstheme="minorHAnsi"/>
          <w:i/>
          <w:iCs/>
          <w:sz w:val="22"/>
          <w:szCs w:val="22"/>
          <w:lang w:val="it-IT"/>
        </w:rPr>
        <w:t>È quindi</w:t>
      </w:r>
      <w:r w:rsidRPr="00EE5F22">
        <w:rPr>
          <w:rFonts w:eastAsia="Times New Roman" w:cstheme="minorHAnsi"/>
          <w:i/>
          <w:iCs/>
          <w:sz w:val="22"/>
          <w:szCs w:val="22"/>
          <w:lang w:val="it-IT" w:eastAsia="it-IT"/>
        </w:rPr>
        <w:t xml:space="preserve"> fondamentale che vengano adottati percorsi diagnostici terapeutici assistenziali specifici</w:t>
      </w:r>
      <w:r w:rsidRPr="00EE5F22">
        <w:rPr>
          <w:rFonts w:cstheme="minorHAnsi"/>
          <w:i/>
          <w:iCs/>
          <w:sz w:val="22"/>
          <w:szCs w:val="22"/>
          <w:lang w:val="it-IT"/>
        </w:rPr>
        <w:t>, diversi da quelli previsti per le pazienti che non presentano la forma avanzata.</w:t>
      </w:r>
      <w:r w:rsidRPr="00EE5F22">
        <w:rPr>
          <w:rFonts w:eastAsia="Times New Roman" w:cstheme="minorHAnsi"/>
          <w:i/>
          <w:iCs/>
          <w:sz w:val="22"/>
          <w:szCs w:val="22"/>
          <w:lang w:val="it-IT" w:eastAsia="it-IT"/>
        </w:rPr>
        <w:t xml:space="preserve"> </w:t>
      </w:r>
      <w:r w:rsidRPr="00EE5F22">
        <w:rPr>
          <w:rFonts w:cstheme="minorHAnsi"/>
          <w:i/>
          <w:iCs/>
          <w:sz w:val="22"/>
          <w:szCs w:val="22"/>
          <w:lang w:val="it-IT"/>
        </w:rPr>
        <w:t>Sono numerosissime le donne in Italia che convivono con la malattia metastatica. Si tratta di un dato che, se da un lato preoccupa, dall’altro evidenzia i grandi passi avanti compiuti dalla ricerca scientifica. Oggi</w:t>
      </w:r>
      <w:r w:rsidR="001E4DB3" w:rsidRPr="00EE5F22">
        <w:rPr>
          <w:rFonts w:cstheme="minorHAnsi"/>
          <w:i/>
          <w:iCs/>
          <w:sz w:val="22"/>
          <w:szCs w:val="22"/>
          <w:lang w:val="it-IT"/>
        </w:rPr>
        <w:t>,</w:t>
      </w:r>
      <w:r w:rsidRPr="00EE5F22">
        <w:rPr>
          <w:rFonts w:cstheme="minorHAnsi"/>
          <w:i/>
          <w:iCs/>
          <w:sz w:val="22"/>
          <w:szCs w:val="22"/>
          <w:lang w:val="it-IT"/>
        </w:rPr>
        <w:t xml:space="preserve"> grazie all’innovazione terapeutica con nuove molecole efficaci come trastuzumab </w:t>
      </w:r>
      <w:proofErr w:type="spellStart"/>
      <w:r w:rsidRPr="00EE5F22">
        <w:rPr>
          <w:rFonts w:cstheme="minorHAnsi"/>
          <w:i/>
          <w:iCs/>
          <w:sz w:val="22"/>
          <w:szCs w:val="22"/>
          <w:lang w:val="it-IT"/>
        </w:rPr>
        <w:t>deruxtecan</w:t>
      </w:r>
      <w:proofErr w:type="spellEnd"/>
      <w:r w:rsidR="001E4DB3" w:rsidRPr="00EE5F22">
        <w:rPr>
          <w:rFonts w:cstheme="minorHAnsi"/>
          <w:i/>
          <w:iCs/>
          <w:sz w:val="22"/>
          <w:szCs w:val="22"/>
          <w:lang w:val="it-IT"/>
        </w:rPr>
        <w:t>,</w:t>
      </w:r>
      <w:r w:rsidRPr="00EE5F22">
        <w:rPr>
          <w:rFonts w:cstheme="minorHAnsi"/>
          <w:i/>
          <w:iCs/>
          <w:sz w:val="22"/>
          <w:szCs w:val="22"/>
          <w:lang w:val="it-IT"/>
        </w:rPr>
        <w:t xml:space="preserve"> le pazienti stanno assistendo e vivendo una vera e propria rivoluzione del loro percorso di cura, per questo dobbiamo continuare a promuovere una cultura che permetta sempre di più di guardare alla vita oltre alla malattia metastatica</w:t>
      </w:r>
      <w:r w:rsidR="001E4DB3" w:rsidRPr="00EE5F22">
        <w:rPr>
          <w:rFonts w:cstheme="minorHAnsi"/>
          <w:i/>
          <w:iCs/>
          <w:sz w:val="22"/>
          <w:szCs w:val="22"/>
          <w:lang w:val="it-IT"/>
        </w:rPr>
        <w:t>,</w:t>
      </w:r>
      <w:r w:rsidRPr="00EE5F22">
        <w:rPr>
          <w:rFonts w:cstheme="minorHAnsi"/>
          <w:i/>
          <w:iCs/>
          <w:sz w:val="22"/>
          <w:szCs w:val="22"/>
          <w:lang w:val="it-IT"/>
        </w:rPr>
        <w:t xml:space="preserve"> concentrandoci sulla persona e non </w:t>
      </w:r>
      <w:r w:rsidR="009E6F38" w:rsidRPr="00EE5F22">
        <w:rPr>
          <w:rFonts w:cstheme="minorHAnsi"/>
          <w:i/>
          <w:iCs/>
          <w:sz w:val="22"/>
          <w:szCs w:val="22"/>
          <w:lang w:val="it-IT"/>
        </w:rPr>
        <w:t xml:space="preserve">solo </w:t>
      </w:r>
      <w:r w:rsidRPr="00EE5F22">
        <w:rPr>
          <w:rFonts w:cstheme="minorHAnsi"/>
          <w:i/>
          <w:iCs/>
          <w:sz w:val="22"/>
          <w:szCs w:val="22"/>
          <w:lang w:val="it-IT"/>
        </w:rPr>
        <w:t>sulla patologia</w:t>
      </w:r>
      <w:r w:rsidR="00683EA9" w:rsidRPr="00EE5F22">
        <w:rPr>
          <w:rFonts w:cstheme="minorHAnsi"/>
          <w:i/>
          <w:iCs/>
          <w:sz w:val="22"/>
          <w:szCs w:val="22"/>
          <w:lang w:val="it-IT"/>
        </w:rPr>
        <w:t>”</w:t>
      </w:r>
      <w:r w:rsidRPr="00EE5F22">
        <w:rPr>
          <w:rFonts w:cstheme="minorHAnsi"/>
          <w:i/>
          <w:iCs/>
          <w:sz w:val="22"/>
          <w:szCs w:val="22"/>
          <w:lang w:val="it-IT"/>
        </w:rPr>
        <w:t xml:space="preserve">. </w:t>
      </w:r>
    </w:p>
    <w:p w14:paraId="62CD420E" w14:textId="77777777" w:rsidR="000E1507" w:rsidRPr="00EE5F22" w:rsidRDefault="000E1507" w:rsidP="000E1507">
      <w:pPr>
        <w:jc w:val="both"/>
        <w:rPr>
          <w:rFonts w:cstheme="minorHAnsi"/>
          <w:b/>
          <w:bCs/>
          <w:i/>
          <w:iCs/>
          <w:sz w:val="22"/>
          <w:szCs w:val="22"/>
          <w:lang w:val="it-IT"/>
        </w:rPr>
      </w:pPr>
    </w:p>
    <w:p w14:paraId="5CF86330" w14:textId="77777777" w:rsidR="00B356CB" w:rsidRPr="00EE5F22" w:rsidRDefault="00B356CB" w:rsidP="00B356CB">
      <w:pPr>
        <w:jc w:val="both"/>
        <w:rPr>
          <w:rFonts w:cstheme="minorHAnsi"/>
          <w:bCs/>
          <w:i/>
          <w:iCs/>
          <w:sz w:val="22"/>
          <w:szCs w:val="22"/>
          <w:lang w:val="it-IT"/>
        </w:rPr>
      </w:pPr>
      <w:r w:rsidRPr="00EE5F22">
        <w:rPr>
          <w:rFonts w:cstheme="minorHAnsi"/>
          <w:b/>
          <w:bCs/>
          <w:i/>
          <w:iCs/>
          <w:sz w:val="22"/>
          <w:szCs w:val="22"/>
          <w:lang w:val="it-IT"/>
        </w:rPr>
        <w:t>“</w:t>
      </w:r>
      <w:r w:rsidRPr="00EE5F22">
        <w:rPr>
          <w:rFonts w:cstheme="minorHAnsi"/>
          <w:bCs/>
          <w:i/>
          <w:iCs/>
          <w:sz w:val="22"/>
          <w:szCs w:val="22"/>
          <w:lang w:val="it-IT"/>
        </w:rPr>
        <w:t>Il carcinoma mammario metastatico oggi sta diventando una patologia sempre più curabile</w:t>
      </w:r>
      <w:r w:rsidRPr="00EE5F22">
        <w:rPr>
          <w:rFonts w:cstheme="minorHAnsi"/>
          <w:bCs/>
          <w:sz w:val="22"/>
          <w:szCs w:val="22"/>
          <w:lang w:val="it-IT"/>
        </w:rPr>
        <w:t xml:space="preserve"> - spiega </w:t>
      </w:r>
      <w:r w:rsidRPr="00EE5F22">
        <w:rPr>
          <w:rFonts w:cstheme="minorHAnsi"/>
          <w:b/>
          <w:bCs/>
          <w:sz w:val="22"/>
          <w:szCs w:val="22"/>
          <w:lang w:val="it-IT"/>
        </w:rPr>
        <w:t xml:space="preserve">Rosanna D’Antona, </w:t>
      </w:r>
      <w:r w:rsidRPr="00EE5F22">
        <w:rPr>
          <w:rFonts w:cstheme="minorHAnsi"/>
          <w:sz w:val="22"/>
          <w:szCs w:val="22"/>
          <w:lang w:val="it-IT"/>
        </w:rPr>
        <w:t xml:space="preserve">Presidente Europa Donna Italia </w:t>
      </w:r>
      <w:r w:rsidRPr="00EE5F22">
        <w:rPr>
          <w:rFonts w:cstheme="minorHAnsi"/>
          <w:i/>
          <w:iCs/>
          <w:sz w:val="22"/>
          <w:szCs w:val="22"/>
          <w:lang w:val="it-IT"/>
        </w:rPr>
        <w:t>-. L</w:t>
      </w:r>
      <w:r w:rsidRPr="00EE5F22">
        <w:rPr>
          <w:rFonts w:cstheme="minorHAnsi"/>
          <w:bCs/>
          <w:i/>
          <w:iCs/>
          <w:sz w:val="22"/>
          <w:szCs w:val="22"/>
          <w:lang w:val="it-IT"/>
        </w:rPr>
        <w:t xml:space="preserve">’istituzione formale della Giornata Nazionale dedicata, che si celebra ogni anno il 13 ottobre e fortemente voluta dalle Associazioni dei pazienti, non rappresenta, quindi, un punto di arrivo ma di partenza. Tra i temi affrontati dal nostro Manifesto, la richiesta alle Istituzioni della presa di coscienza delle specificità di questa neoplasia e l’impegno nell’individuare l’approccio di politica sanitaria più adeguato. Oltre ai percorsi specifici all’interno delle </w:t>
      </w:r>
      <w:proofErr w:type="spellStart"/>
      <w:r w:rsidRPr="00EE5F22">
        <w:rPr>
          <w:rFonts w:cstheme="minorHAnsi"/>
          <w:bCs/>
          <w:i/>
          <w:iCs/>
          <w:sz w:val="22"/>
          <w:szCs w:val="22"/>
          <w:lang w:val="it-IT"/>
        </w:rPr>
        <w:t>Breast</w:t>
      </w:r>
      <w:proofErr w:type="spellEnd"/>
      <w:r w:rsidRPr="00EE5F22">
        <w:rPr>
          <w:rFonts w:cstheme="minorHAnsi"/>
          <w:bCs/>
          <w:i/>
          <w:iCs/>
          <w:sz w:val="22"/>
          <w:szCs w:val="22"/>
          <w:lang w:val="it-IT"/>
        </w:rPr>
        <w:t xml:space="preserve"> Unit, dove deve essere presente un team multidisciplinare e deve essere facilitato l’accesso agli esami per i frequenti controlli diagnostici, è importante garantire l’accesso rapido ai farmaci innovativi, l’informazione sugli studi clinici, l’assistenza dello psico-oncologo e l’accertamento dell’invalidità civile in tempi brevi”. </w:t>
      </w:r>
    </w:p>
    <w:p w14:paraId="1AB3F475" w14:textId="77777777" w:rsidR="00B356CB" w:rsidRPr="00EE5F22" w:rsidRDefault="00B356CB" w:rsidP="00F4618B">
      <w:pPr>
        <w:jc w:val="both"/>
        <w:rPr>
          <w:rFonts w:cstheme="minorHAnsi"/>
          <w:i/>
          <w:iCs/>
          <w:sz w:val="22"/>
          <w:szCs w:val="22"/>
          <w:lang w:val="it-IT"/>
        </w:rPr>
      </w:pPr>
    </w:p>
    <w:p w14:paraId="0450C074" w14:textId="570352E9" w:rsidR="009308F7" w:rsidRPr="00EE5F22" w:rsidRDefault="00A0243D" w:rsidP="009308F7">
      <w:pPr>
        <w:jc w:val="both"/>
        <w:rPr>
          <w:rFonts w:cstheme="minorHAnsi"/>
          <w:bCs/>
          <w:i/>
          <w:iCs/>
          <w:sz w:val="22"/>
          <w:szCs w:val="22"/>
          <w:lang w:val="it-IT"/>
        </w:rPr>
      </w:pPr>
      <w:r w:rsidRPr="00EE5F22">
        <w:rPr>
          <w:i/>
          <w:iCs/>
          <w:noProof/>
          <w:sz w:val="22"/>
          <w:szCs w:val="22"/>
          <w:lang w:val="it-IT"/>
        </w:rPr>
        <w:t>“</w:t>
      </w:r>
      <w:r w:rsidR="009308F7" w:rsidRPr="00EE5F22">
        <w:rPr>
          <w:rFonts w:cstheme="minorHAnsi"/>
          <w:bCs/>
          <w:i/>
          <w:iCs/>
          <w:sz w:val="22"/>
          <w:szCs w:val="22"/>
          <w:lang w:val="it-IT"/>
        </w:rPr>
        <w:t xml:space="preserve">L’approvazione di trastuzumab </w:t>
      </w:r>
      <w:proofErr w:type="spellStart"/>
      <w:r w:rsidR="009308F7" w:rsidRPr="00EE5F22">
        <w:rPr>
          <w:rFonts w:cstheme="minorHAnsi"/>
          <w:bCs/>
          <w:i/>
          <w:iCs/>
          <w:sz w:val="22"/>
          <w:szCs w:val="22"/>
          <w:lang w:val="it-IT"/>
        </w:rPr>
        <w:t>deruxtecan</w:t>
      </w:r>
      <w:proofErr w:type="spellEnd"/>
      <w:r w:rsidR="009308F7" w:rsidRPr="00EE5F22">
        <w:rPr>
          <w:rFonts w:cstheme="minorHAnsi"/>
          <w:bCs/>
          <w:i/>
          <w:iCs/>
          <w:sz w:val="22"/>
          <w:szCs w:val="22"/>
          <w:lang w:val="it-IT"/>
        </w:rPr>
        <w:t xml:space="preserve"> per il carcinoma mammario metastatico HER2 positivo segna un importante traguardo nella trasformazione degli standard di cura per i tumori metastatici </w:t>
      </w:r>
      <w:r w:rsidR="00A50E9A" w:rsidRPr="00EE5F22">
        <w:rPr>
          <w:rFonts w:cstheme="minorHAnsi"/>
          <w:bCs/>
          <w:i/>
          <w:iCs/>
          <w:sz w:val="22"/>
          <w:szCs w:val="22"/>
          <w:lang w:val="it-IT"/>
        </w:rPr>
        <w:t>i</w:t>
      </w:r>
      <w:r w:rsidR="009308F7" w:rsidRPr="00EE5F22">
        <w:rPr>
          <w:rFonts w:cstheme="minorHAnsi"/>
          <w:bCs/>
          <w:i/>
          <w:iCs/>
          <w:sz w:val="22"/>
          <w:szCs w:val="22"/>
          <w:lang w:val="it-IT"/>
        </w:rPr>
        <w:t xml:space="preserve">n Italia, ma soprattutto rappresenta un importante passo avanti nella missione di restituire tempo e qualità della vita a quei pazienti oncologici che hanno poche opzioni terapeutiche, almeno </w:t>
      </w:r>
      <w:r w:rsidR="00A50E9A" w:rsidRPr="00EE5F22">
        <w:rPr>
          <w:rFonts w:cstheme="minorHAnsi"/>
          <w:bCs/>
          <w:i/>
          <w:iCs/>
          <w:sz w:val="22"/>
          <w:szCs w:val="22"/>
          <w:lang w:val="it-IT"/>
        </w:rPr>
        <w:t>finché</w:t>
      </w:r>
      <w:r w:rsidR="009308F7" w:rsidRPr="00EE5F22">
        <w:rPr>
          <w:rFonts w:cstheme="minorHAnsi"/>
          <w:bCs/>
          <w:i/>
          <w:iCs/>
          <w:sz w:val="22"/>
          <w:szCs w:val="22"/>
          <w:lang w:val="it-IT"/>
        </w:rPr>
        <w:t xml:space="preserve"> un giorno non riusciremo a gestire il cancro come una malattia cronica qualsiasi invece che come uno stadio terminale di salute  - </w:t>
      </w:r>
      <w:r w:rsidR="009308F7" w:rsidRPr="00EE5F22">
        <w:rPr>
          <w:rFonts w:cstheme="minorHAnsi"/>
          <w:bCs/>
          <w:sz w:val="22"/>
          <w:szCs w:val="22"/>
          <w:lang w:val="it-IT"/>
        </w:rPr>
        <w:t xml:space="preserve">spiega </w:t>
      </w:r>
      <w:r w:rsidR="009308F7" w:rsidRPr="00EE5F22">
        <w:rPr>
          <w:rFonts w:cstheme="minorHAnsi"/>
          <w:b/>
          <w:sz w:val="22"/>
          <w:szCs w:val="22"/>
          <w:lang w:val="it-IT"/>
        </w:rPr>
        <w:t>Mauro Vitali</w:t>
      </w:r>
      <w:r w:rsidR="009308F7" w:rsidRPr="00EE5F22">
        <w:rPr>
          <w:rFonts w:cstheme="minorHAnsi"/>
          <w:bCs/>
          <w:sz w:val="22"/>
          <w:szCs w:val="22"/>
          <w:lang w:val="it-IT"/>
        </w:rPr>
        <w:t xml:space="preserve">, Head of </w:t>
      </w:r>
      <w:proofErr w:type="spellStart"/>
      <w:r w:rsidR="009308F7" w:rsidRPr="00EE5F22">
        <w:rPr>
          <w:rFonts w:cstheme="minorHAnsi"/>
          <w:bCs/>
          <w:sz w:val="22"/>
          <w:szCs w:val="22"/>
          <w:lang w:val="it-IT"/>
        </w:rPr>
        <w:t>Oncology</w:t>
      </w:r>
      <w:proofErr w:type="spellEnd"/>
      <w:r w:rsidR="009308F7" w:rsidRPr="00EE5F22">
        <w:rPr>
          <w:rFonts w:cstheme="minorHAnsi"/>
          <w:bCs/>
          <w:sz w:val="22"/>
          <w:szCs w:val="22"/>
          <w:lang w:val="it-IT"/>
        </w:rPr>
        <w:t xml:space="preserve"> di </w:t>
      </w:r>
      <w:proofErr w:type="spellStart"/>
      <w:r w:rsidR="009308F7" w:rsidRPr="00EE5F22">
        <w:rPr>
          <w:rFonts w:cstheme="minorHAnsi"/>
          <w:bCs/>
          <w:sz w:val="22"/>
          <w:szCs w:val="22"/>
          <w:lang w:val="it-IT"/>
        </w:rPr>
        <w:t>Daiichi</w:t>
      </w:r>
      <w:proofErr w:type="spellEnd"/>
      <w:r w:rsidR="009308F7" w:rsidRPr="00EE5F22">
        <w:rPr>
          <w:rFonts w:cstheme="minorHAnsi"/>
          <w:bCs/>
          <w:sz w:val="22"/>
          <w:szCs w:val="22"/>
          <w:lang w:val="it-IT"/>
        </w:rPr>
        <w:t xml:space="preserve"> </w:t>
      </w:r>
      <w:proofErr w:type="spellStart"/>
      <w:r w:rsidR="009308F7" w:rsidRPr="00EE5F22">
        <w:rPr>
          <w:rFonts w:cstheme="minorHAnsi"/>
          <w:bCs/>
          <w:sz w:val="22"/>
          <w:szCs w:val="22"/>
          <w:lang w:val="it-IT"/>
        </w:rPr>
        <w:t>Sankyo</w:t>
      </w:r>
      <w:proofErr w:type="spellEnd"/>
      <w:r w:rsidR="009308F7" w:rsidRPr="00EE5F22">
        <w:rPr>
          <w:rFonts w:cstheme="minorHAnsi"/>
          <w:bCs/>
          <w:sz w:val="22"/>
          <w:szCs w:val="22"/>
          <w:lang w:val="it-IT"/>
        </w:rPr>
        <w:t xml:space="preserve"> Italia</w:t>
      </w:r>
      <w:r w:rsidR="009308F7" w:rsidRPr="00EE5F22">
        <w:rPr>
          <w:rFonts w:cstheme="minorHAnsi"/>
          <w:bCs/>
          <w:i/>
          <w:iCs/>
          <w:sz w:val="22"/>
          <w:szCs w:val="22"/>
          <w:lang w:val="it-IT"/>
        </w:rPr>
        <w:t xml:space="preserve"> -</w:t>
      </w:r>
      <w:r w:rsidR="00A50E9A" w:rsidRPr="00EE5F22">
        <w:rPr>
          <w:rFonts w:cstheme="minorHAnsi"/>
          <w:bCs/>
          <w:i/>
          <w:iCs/>
          <w:sz w:val="22"/>
          <w:szCs w:val="22"/>
          <w:lang w:val="it-IT"/>
        </w:rPr>
        <w:t>.</w:t>
      </w:r>
      <w:r w:rsidR="009308F7" w:rsidRPr="00EE5F22">
        <w:rPr>
          <w:rFonts w:cstheme="minorHAnsi"/>
          <w:bCs/>
          <w:i/>
          <w:iCs/>
          <w:sz w:val="22"/>
          <w:szCs w:val="22"/>
          <w:lang w:val="it-IT"/>
        </w:rPr>
        <w:t xml:space="preserve"> Quando la posta in gioco è la vita delle persone, la rapidità diventa un fattore cruciale e il gioco di squadra può fare la differenza. Grazie alla partnership che abbiamo avviato nel 2019 con AstraZeneca, questo anticorpo farmaco coniugato basato sulla tecnologia d’avanguardia </w:t>
      </w:r>
      <w:proofErr w:type="spellStart"/>
      <w:r w:rsidR="009308F7" w:rsidRPr="00EE5F22">
        <w:rPr>
          <w:rFonts w:cstheme="minorHAnsi"/>
          <w:bCs/>
          <w:i/>
          <w:iCs/>
          <w:sz w:val="22"/>
          <w:szCs w:val="22"/>
          <w:lang w:val="it-IT"/>
        </w:rPr>
        <w:t>DXd</w:t>
      </w:r>
      <w:proofErr w:type="spellEnd"/>
      <w:r w:rsidR="009308F7" w:rsidRPr="00EE5F22">
        <w:rPr>
          <w:rFonts w:cstheme="minorHAnsi"/>
          <w:bCs/>
          <w:i/>
          <w:iCs/>
          <w:sz w:val="22"/>
          <w:szCs w:val="22"/>
          <w:lang w:val="it-IT"/>
        </w:rPr>
        <w:t xml:space="preserve"> brevettata da </w:t>
      </w:r>
      <w:proofErr w:type="spellStart"/>
      <w:r w:rsidR="009308F7" w:rsidRPr="00EE5F22">
        <w:rPr>
          <w:rFonts w:cstheme="minorHAnsi"/>
          <w:bCs/>
          <w:i/>
          <w:iCs/>
          <w:sz w:val="22"/>
          <w:szCs w:val="22"/>
          <w:lang w:val="it-IT"/>
        </w:rPr>
        <w:t>Daiichi</w:t>
      </w:r>
      <w:proofErr w:type="spellEnd"/>
      <w:r w:rsidR="009308F7" w:rsidRPr="00EE5F22">
        <w:rPr>
          <w:rFonts w:cstheme="minorHAnsi"/>
          <w:bCs/>
          <w:i/>
          <w:iCs/>
          <w:sz w:val="22"/>
          <w:szCs w:val="22"/>
          <w:lang w:val="it-IT"/>
        </w:rPr>
        <w:t xml:space="preserve"> </w:t>
      </w:r>
      <w:proofErr w:type="spellStart"/>
      <w:r w:rsidR="009308F7" w:rsidRPr="00EE5F22">
        <w:rPr>
          <w:rFonts w:cstheme="minorHAnsi"/>
          <w:bCs/>
          <w:i/>
          <w:iCs/>
          <w:sz w:val="22"/>
          <w:szCs w:val="22"/>
          <w:lang w:val="it-IT"/>
        </w:rPr>
        <w:t>Sankyo</w:t>
      </w:r>
      <w:proofErr w:type="spellEnd"/>
      <w:r w:rsidR="009308F7" w:rsidRPr="00EE5F22">
        <w:rPr>
          <w:rFonts w:cstheme="minorHAnsi"/>
          <w:bCs/>
          <w:i/>
          <w:iCs/>
          <w:sz w:val="22"/>
          <w:szCs w:val="22"/>
          <w:lang w:val="it-IT"/>
        </w:rPr>
        <w:t> ha visto un’accelerazione decisiva in termini di sviluppo e diffusione in tutto il mondo, ottenendo numerose designazioni di terapia innovativa e raggiungendo già nuovi segmenti di pazienti con elevati bisogni di cura insoddisfatti”</w:t>
      </w:r>
      <w:r w:rsidR="00A50E9A" w:rsidRPr="00EE5F22">
        <w:rPr>
          <w:rFonts w:cstheme="minorHAnsi"/>
          <w:bCs/>
          <w:i/>
          <w:iCs/>
          <w:sz w:val="22"/>
          <w:szCs w:val="22"/>
          <w:lang w:val="it-IT"/>
        </w:rPr>
        <w:t>.</w:t>
      </w:r>
    </w:p>
    <w:p w14:paraId="0BBDC78C" w14:textId="639CFD54" w:rsidR="00C21AE7" w:rsidRPr="00EE5F22" w:rsidRDefault="009308F7" w:rsidP="00F4618B">
      <w:pPr>
        <w:jc w:val="both"/>
        <w:rPr>
          <w:rFonts w:cstheme="minorHAnsi"/>
          <w:bCs/>
          <w:i/>
          <w:iCs/>
          <w:sz w:val="22"/>
          <w:szCs w:val="22"/>
          <w:lang w:val="it-IT"/>
        </w:rPr>
      </w:pPr>
      <w:r w:rsidRPr="00EE5F22">
        <w:rPr>
          <w:rFonts w:cstheme="minorHAnsi"/>
          <w:bCs/>
          <w:i/>
          <w:iCs/>
          <w:sz w:val="22"/>
          <w:szCs w:val="22"/>
          <w:lang w:val="it-IT"/>
        </w:rPr>
        <w:t> </w:t>
      </w:r>
    </w:p>
    <w:p w14:paraId="428C301F" w14:textId="50CFCC7D" w:rsidR="00C21AE7" w:rsidRPr="00EE5F22" w:rsidRDefault="00C21AE7" w:rsidP="00C21AE7">
      <w:pPr>
        <w:jc w:val="both"/>
        <w:rPr>
          <w:i/>
          <w:iCs/>
          <w:noProof/>
          <w:sz w:val="22"/>
          <w:szCs w:val="22"/>
          <w:lang w:val="it-IT"/>
        </w:rPr>
      </w:pPr>
      <w:r w:rsidRPr="00EE5F22">
        <w:rPr>
          <w:i/>
          <w:iCs/>
          <w:noProof/>
          <w:sz w:val="22"/>
          <w:szCs w:val="22"/>
          <w:lang w:val="it-IT"/>
        </w:rPr>
        <w:t>“Trastuzumab deruxtecan</w:t>
      </w:r>
      <w:r w:rsidR="0008781D" w:rsidRPr="00EE5F22">
        <w:rPr>
          <w:i/>
          <w:iCs/>
          <w:noProof/>
          <w:sz w:val="22"/>
          <w:szCs w:val="22"/>
          <w:lang w:val="it-IT"/>
        </w:rPr>
        <w:t>,</w:t>
      </w:r>
      <w:r w:rsidRPr="00EE5F22">
        <w:rPr>
          <w:i/>
          <w:iCs/>
          <w:noProof/>
          <w:sz w:val="22"/>
          <w:szCs w:val="22"/>
          <w:lang w:val="it-IT"/>
        </w:rPr>
        <w:t xml:space="preserve"> </w:t>
      </w:r>
      <w:r w:rsidR="0008781D" w:rsidRPr="00EE5F22">
        <w:rPr>
          <w:i/>
          <w:iCs/>
          <w:noProof/>
          <w:sz w:val="22"/>
          <w:szCs w:val="22"/>
          <w:lang w:val="it-IT"/>
        </w:rPr>
        <w:t xml:space="preserve">negli ultimi anni, </w:t>
      </w:r>
      <w:r w:rsidRPr="00EE5F22">
        <w:rPr>
          <w:i/>
          <w:iCs/>
          <w:noProof/>
          <w:sz w:val="22"/>
          <w:szCs w:val="22"/>
          <w:lang w:val="it-IT"/>
        </w:rPr>
        <w:t>ha ottenuto diverse designazioni di terapia innovativa, che ne hanno riconosciuto la potenzialità trasformativa, e ha aperto la strada al trattamento di nuovi segmenti clinicamente significativi di pazienti oncologici la cui malattia non prevedeva opzioni terapeutiche mirate</w:t>
      </w:r>
      <w:r w:rsidRPr="00EE5F22">
        <w:rPr>
          <w:noProof/>
          <w:sz w:val="22"/>
          <w:szCs w:val="22"/>
          <w:lang w:val="it-IT"/>
        </w:rPr>
        <w:t xml:space="preserve"> </w:t>
      </w:r>
      <w:r w:rsidRPr="00EE5F22">
        <w:rPr>
          <w:rFonts w:ascii="Arial" w:hAnsi="Arial" w:cs="Arial"/>
          <w:bCs/>
          <w:i/>
          <w:iCs/>
          <w:sz w:val="22"/>
          <w:szCs w:val="22"/>
          <w:lang w:val="it-IT"/>
        </w:rPr>
        <w:t xml:space="preserve">– </w:t>
      </w:r>
      <w:r w:rsidRPr="00EE5F22">
        <w:rPr>
          <w:rFonts w:ascii="Arial" w:hAnsi="Arial" w:cs="Arial"/>
          <w:bCs/>
          <w:iCs/>
          <w:sz w:val="22"/>
          <w:szCs w:val="22"/>
          <w:lang w:val="it-IT"/>
        </w:rPr>
        <w:t xml:space="preserve">conclude </w:t>
      </w:r>
      <w:r w:rsidRPr="00EE5F22">
        <w:rPr>
          <w:rFonts w:eastAsia="Times New Roman" w:cstheme="minorHAnsi"/>
          <w:b/>
          <w:bCs/>
          <w:sz w:val="22"/>
          <w:szCs w:val="22"/>
          <w:lang w:val="it-IT"/>
        </w:rPr>
        <w:t>Alessandra Dorigo</w:t>
      </w:r>
      <w:r w:rsidRPr="00EE5F22">
        <w:rPr>
          <w:rFonts w:eastAsia="Times New Roman" w:cstheme="minorHAnsi"/>
          <w:sz w:val="22"/>
          <w:szCs w:val="22"/>
          <w:lang w:val="it-IT"/>
        </w:rPr>
        <w:t xml:space="preserve">, </w:t>
      </w:r>
      <w:r w:rsidRPr="00EE5F22">
        <w:rPr>
          <w:sz w:val="22"/>
          <w:szCs w:val="22"/>
          <w:lang w:val="it-IT"/>
        </w:rPr>
        <w:t xml:space="preserve">Head of </w:t>
      </w:r>
      <w:proofErr w:type="spellStart"/>
      <w:r w:rsidRPr="00EE5F22">
        <w:rPr>
          <w:sz w:val="22"/>
          <w:szCs w:val="22"/>
          <w:lang w:val="it-IT"/>
        </w:rPr>
        <w:t>Oncology</w:t>
      </w:r>
      <w:proofErr w:type="spellEnd"/>
      <w:r w:rsidRPr="00EE5F22">
        <w:rPr>
          <w:sz w:val="22"/>
          <w:szCs w:val="22"/>
          <w:lang w:val="it-IT"/>
        </w:rPr>
        <w:t xml:space="preserve"> di AstraZeneca Italia -</w:t>
      </w:r>
      <w:r w:rsidRPr="00EE5F22">
        <w:rPr>
          <w:noProof/>
          <w:sz w:val="22"/>
          <w:szCs w:val="22"/>
          <w:lang w:val="it-IT"/>
        </w:rPr>
        <w:t xml:space="preserve">. </w:t>
      </w:r>
      <w:r w:rsidRPr="00EE5F22">
        <w:rPr>
          <w:i/>
          <w:iCs/>
          <w:noProof/>
          <w:sz w:val="22"/>
          <w:szCs w:val="22"/>
          <w:lang w:val="it-IT"/>
        </w:rPr>
        <w:t>Questi risultati sono il frutto della sinergia tra la competenza medico-scientifica e tecnologica di Daiichi Sankyo e la grande esperienza in oncologia e le risorse globali di AstraZeneca. L’obiettivo di cronicizzare il cancro è sempre più concreto e questa approvazione di AIFA, che cambia il paradigma terapeutico, è solo il primo passo, visto che grazie all’ampio programma di sviluppo clinico che AstraZeneca sta sviluppando con Daiichi Sankyo, con ben 22 studi clinici attivi, trastuzumab deruxtecan sta mostrando importanti risultati anche in altre tipologie di tumori solidi, che esprimono l’HER2. Questi risultati ci avvicinano all’ambizione di eliminare, un giorno, il cancro come causa di morte”.</w:t>
      </w:r>
    </w:p>
    <w:p w14:paraId="199C408D" w14:textId="77777777" w:rsidR="00C21AE7" w:rsidRPr="00C21AE7" w:rsidRDefault="00C21AE7" w:rsidP="00F4618B">
      <w:pPr>
        <w:jc w:val="both"/>
        <w:rPr>
          <w:i/>
          <w:iCs/>
          <w:noProof/>
          <w:color w:val="000000" w:themeColor="text1"/>
          <w:sz w:val="22"/>
          <w:szCs w:val="22"/>
          <w:lang w:val="it-IT"/>
        </w:rPr>
      </w:pPr>
    </w:p>
    <w:p w14:paraId="099746AA" w14:textId="77777777" w:rsidR="00F4618B" w:rsidRPr="00C21AE7" w:rsidRDefault="00F4618B" w:rsidP="00F4618B">
      <w:pPr>
        <w:jc w:val="both"/>
        <w:rPr>
          <w:i/>
          <w:iCs/>
          <w:noProof/>
          <w:color w:val="000000" w:themeColor="text1"/>
          <w:sz w:val="22"/>
          <w:szCs w:val="22"/>
          <w:lang w:val="it-IT"/>
        </w:rPr>
      </w:pPr>
    </w:p>
    <w:p w14:paraId="6514C137" w14:textId="19F8EE79" w:rsidR="00A0243D" w:rsidRPr="00932499" w:rsidRDefault="00A0243D" w:rsidP="00932499">
      <w:pPr>
        <w:autoSpaceDE w:val="0"/>
        <w:autoSpaceDN w:val="0"/>
        <w:spacing w:line="360" w:lineRule="auto"/>
        <w:jc w:val="center"/>
        <w:rPr>
          <w:rFonts w:cstheme="minorHAnsi"/>
          <w:b/>
          <w:bCs/>
          <w:sz w:val="22"/>
          <w:szCs w:val="22"/>
          <w:lang w:val="it-IT"/>
        </w:rPr>
      </w:pPr>
      <w:r w:rsidRPr="00932499">
        <w:rPr>
          <w:rFonts w:cstheme="minorHAnsi"/>
          <w:b/>
          <w:bCs/>
          <w:sz w:val="22"/>
          <w:szCs w:val="22"/>
          <w:lang w:val="it-IT"/>
        </w:rPr>
        <w:t>----------------</w:t>
      </w:r>
    </w:p>
    <w:p w14:paraId="442B54F1" w14:textId="77777777" w:rsidR="00AE2831" w:rsidRPr="00932499" w:rsidRDefault="00AE2831" w:rsidP="00456280">
      <w:pPr>
        <w:autoSpaceDE w:val="0"/>
        <w:autoSpaceDN w:val="0"/>
        <w:spacing w:line="360" w:lineRule="auto"/>
        <w:rPr>
          <w:rFonts w:cstheme="minorHAnsi"/>
          <w:b/>
          <w:bCs/>
          <w:sz w:val="22"/>
          <w:szCs w:val="22"/>
          <w:lang w:val="it-IT"/>
        </w:rPr>
      </w:pPr>
    </w:p>
    <w:p w14:paraId="17745400" w14:textId="64C7385F" w:rsidR="00A0243D" w:rsidRDefault="00A0243D" w:rsidP="00456280">
      <w:pPr>
        <w:autoSpaceDE w:val="0"/>
        <w:autoSpaceDN w:val="0"/>
        <w:spacing w:line="360" w:lineRule="auto"/>
        <w:rPr>
          <w:rFonts w:cstheme="minorHAnsi"/>
          <w:b/>
          <w:bCs/>
          <w:sz w:val="22"/>
          <w:szCs w:val="22"/>
          <w:lang w:val="it-IT"/>
        </w:rPr>
      </w:pPr>
    </w:p>
    <w:p w14:paraId="1DBF9EA9" w14:textId="77777777" w:rsidR="00CC5F15" w:rsidRDefault="00CC5F15" w:rsidP="00A0243D">
      <w:pPr>
        <w:pStyle w:val="NormaleWeb"/>
        <w:shd w:val="clear" w:color="auto" w:fill="FFFFFF"/>
        <w:spacing w:after="120"/>
        <w:textAlignment w:val="baseline"/>
        <w:rPr>
          <w:rStyle w:val="Enfasigrassetto"/>
          <w:rFonts w:asciiTheme="minorHAnsi" w:hAnsiTheme="minorHAnsi" w:cstheme="minorHAnsi"/>
          <w:sz w:val="18"/>
          <w:szCs w:val="18"/>
          <w:bdr w:val="none" w:sz="0" w:space="0" w:color="auto" w:frame="1"/>
          <w:lang w:val="it-IT"/>
        </w:rPr>
      </w:pPr>
    </w:p>
    <w:p w14:paraId="7B872459" w14:textId="3E1A9B2B" w:rsidR="00A0243D" w:rsidRPr="00C3003B" w:rsidRDefault="00A0243D" w:rsidP="00A0243D">
      <w:pPr>
        <w:pStyle w:val="NormaleWeb"/>
        <w:shd w:val="clear" w:color="auto" w:fill="FFFFFF"/>
        <w:spacing w:after="120"/>
        <w:textAlignment w:val="baseline"/>
        <w:rPr>
          <w:rStyle w:val="Enfasigrassetto"/>
          <w:rFonts w:asciiTheme="minorHAnsi" w:hAnsiTheme="minorHAnsi" w:cstheme="minorHAnsi"/>
          <w:sz w:val="20"/>
          <w:szCs w:val="20"/>
          <w:bdr w:val="none" w:sz="0" w:space="0" w:color="auto" w:frame="1"/>
          <w:lang w:val="it-IT"/>
        </w:rPr>
      </w:pPr>
      <w:r w:rsidRPr="00C3003B">
        <w:rPr>
          <w:rStyle w:val="Enfasigrassetto"/>
          <w:rFonts w:asciiTheme="minorHAnsi" w:hAnsiTheme="minorHAnsi" w:cstheme="minorHAnsi"/>
          <w:sz w:val="20"/>
          <w:szCs w:val="20"/>
          <w:bdr w:val="none" w:sz="0" w:space="0" w:color="auto" w:frame="1"/>
          <w:lang w:val="it-IT"/>
        </w:rPr>
        <w:t xml:space="preserve">Collaborazione tra </w:t>
      </w:r>
      <w:proofErr w:type="spellStart"/>
      <w:r w:rsidRPr="00C3003B">
        <w:rPr>
          <w:rStyle w:val="Enfasigrassetto"/>
          <w:rFonts w:asciiTheme="minorHAnsi" w:hAnsiTheme="minorHAnsi" w:cstheme="minorHAnsi"/>
          <w:sz w:val="20"/>
          <w:szCs w:val="20"/>
          <w:bdr w:val="none" w:sz="0" w:space="0" w:color="auto" w:frame="1"/>
          <w:lang w:val="it-IT"/>
        </w:rPr>
        <w:t>Daiichi</w:t>
      </w:r>
      <w:proofErr w:type="spellEnd"/>
      <w:r w:rsidRPr="00C3003B">
        <w:rPr>
          <w:rStyle w:val="Enfasigrassetto"/>
          <w:rFonts w:asciiTheme="minorHAnsi" w:hAnsiTheme="minorHAnsi" w:cstheme="minorHAnsi"/>
          <w:sz w:val="20"/>
          <w:szCs w:val="20"/>
          <w:bdr w:val="none" w:sz="0" w:space="0" w:color="auto" w:frame="1"/>
          <w:lang w:val="it-IT"/>
        </w:rPr>
        <w:t xml:space="preserve"> </w:t>
      </w:r>
      <w:proofErr w:type="spellStart"/>
      <w:r w:rsidRPr="00C3003B">
        <w:rPr>
          <w:rStyle w:val="Enfasigrassetto"/>
          <w:rFonts w:asciiTheme="minorHAnsi" w:hAnsiTheme="minorHAnsi" w:cstheme="minorHAnsi"/>
          <w:sz w:val="20"/>
          <w:szCs w:val="20"/>
          <w:bdr w:val="none" w:sz="0" w:space="0" w:color="auto" w:frame="1"/>
          <w:lang w:val="it-IT"/>
        </w:rPr>
        <w:t>Sankyo</w:t>
      </w:r>
      <w:proofErr w:type="spellEnd"/>
      <w:r w:rsidRPr="00C3003B">
        <w:rPr>
          <w:rStyle w:val="Enfasigrassetto"/>
          <w:rFonts w:asciiTheme="minorHAnsi" w:hAnsiTheme="minorHAnsi" w:cstheme="minorHAnsi"/>
          <w:sz w:val="20"/>
          <w:szCs w:val="20"/>
          <w:bdr w:val="none" w:sz="0" w:space="0" w:color="auto" w:frame="1"/>
          <w:lang w:val="it-IT"/>
        </w:rPr>
        <w:t xml:space="preserve"> e AstraZeneca</w:t>
      </w:r>
    </w:p>
    <w:p w14:paraId="64283B3B" w14:textId="121362FC" w:rsidR="00A0243D" w:rsidRPr="00C3003B" w:rsidRDefault="007B1AE8" w:rsidP="007B1AE8">
      <w:pPr>
        <w:pStyle w:val="NormaleWeb"/>
        <w:shd w:val="clear" w:color="auto" w:fill="FFFFFF"/>
        <w:jc w:val="both"/>
        <w:textAlignment w:val="baseline"/>
        <w:rPr>
          <w:rStyle w:val="Enfasigrassetto"/>
          <w:rFonts w:asciiTheme="minorHAnsi" w:eastAsiaTheme="minorHAnsi" w:hAnsiTheme="minorHAnsi" w:cstheme="minorHAnsi"/>
          <w:b w:val="0"/>
          <w:sz w:val="20"/>
          <w:szCs w:val="20"/>
          <w:lang w:val="it-IT"/>
        </w:rPr>
      </w:pPr>
      <w:r w:rsidRPr="00C3003B">
        <w:rPr>
          <w:rFonts w:asciiTheme="minorHAnsi" w:eastAsiaTheme="minorHAnsi" w:hAnsiTheme="minorHAnsi" w:cstheme="minorHAnsi"/>
          <w:b/>
          <w:bCs/>
          <w:sz w:val="20"/>
          <w:szCs w:val="20"/>
          <w:lang w:val="it-IT"/>
        </w:rPr>
        <w:t xml:space="preserve">Trastuzumab </w:t>
      </w:r>
      <w:proofErr w:type="spellStart"/>
      <w:r w:rsidRPr="00C3003B">
        <w:rPr>
          <w:rFonts w:asciiTheme="minorHAnsi" w:eastAsiaTheme="minorHAnsi" w:hAnsiTheme="minorHAnsi" w:cstheme="minorHAnsi"/>
          <w:b/>
          <w:bCs/>
          <w:sz w:val="20"/>
          <w:szCs w:val="20"/>
          <w:lang w:val="it-IT"/>
        </w:rPr>
        <w:t>deruxtecan</w:t>
      </w:r>
      <w:proofErr w:type="spellEnd"/>
      <w:r w:rsidRPr="00C3003B">
        <w:rPr>
          <w:rFonts w:asciiTheme="minorHAnsi" w:eastAsiaTheme="minorHAnsi" w:hAnsiTheme="minorHAnsi" w:cstheme="minorHAnsi"/>
          <w:b/>
          <w:bCs/>
          <w:sz w:val="20"/>
          <w:szCs w:val="20"/>
          <w:lang w:val="it-IT"/>
        </w:rPr>
        <w:t xml:space="preserve"> </w:t>
      </w:r>
      <w:r w:rsidRPr="00C3003B">
        <w:rPr>
          <w:rFonts w:asciiTheme="minorHAnsi" w:eastAsiaTheme="minorHAnsi" w:hAnsiTheme="minorHAnsi" w:cstheme="minorHAnsi"/>
          <w:bCs/>
          <w:sz w:val="20"/>
          <w:szCs w:val="20"/>
          <w:lang w:val="it-IT"/>
        </w:rPr>
        <w:t>è un anticorpo monoclona</w:t>
      </w:r>
      <w:r w:rsidR="0050602E" w:rsidRPr="00C3003B">
        <w:rPr>
          <w:rFonts w:asciiTheme="minorHAnsi" w:eastAsiaTheme="minorHAnsi" w:hAnsiTheme="minorHAnsi" w:cstheme="minorHAnsi"/>
          <w:bCs/>
          <w:sz w:val="20"/>
          <w:szCs w:val="20"/>
          <w:lang w:val="it-IT"/>
        </w:rPr>
        <w:t>l</w:t>
      </w:r>
      <w:r w:rsidRPr="00C3003B">
        <w:rPr>
          <w:rFonts w:asciiTheme="minorHAnsi" w:eastAsiaTheme="minorHAnsi" w:hAnsiTheme="minorHAnsi" w:cstheme="minorHAnsi"/>
          <w:bCs/>
          <w:sz w:val="20"/>
          <w:szCs w:val="20"/>
          <w:lang w:val="it-IT"/>
        </w:rPr>
        <w:t xml:space="preserve">e farmaco-coniugato (ADC) specifico per il recettore HER2. Realizzato con l’impiego della tecnologia </w:t>
      </w:r>
      <w:proofErr w:type="spellStart"/>
      <w:r w:rsidRPr="00C3003B">
        <w:rPr>
          <w:rFonts w:asciiTheme="minorHAnsi" w:eastAsiaTheme="minorHAnsi" w:hAnsiTheme="minorHAnsi" w:cstheme="minorHAnsi"/>
          <w:bCs/>
          <w:sz w:val="20"/>
          <w:szCs w:val="20"/>
          <w:lang w:val="it-IT"/>
        </w:rPr>
        <w:t>DXd</w:t>
      </w:r>
      <w:proofErr w:type="spellEnd"/>
      <w:r w:rsidRPr="00C3003B">
        <w:rPr>
          <w:rFonts w:asciiTheme="minorHAnsi" w:eastAsiaTheme="minorHAnsi" w:hAnsiTheme="minorHAnsi" w:cstheme="minorHAnsi"/>
          <w:bCs/>
          <w:sz w:val="20"/>
          <w:szCs w:val="20"/>
          <w:lang w:val="it-IT"/>
        </w:rPr>
        <w:t xml:space="preserve"> brevettata da </w:t>
      </w:r>
      <w:proofErr w:type="spellStart"/>
      <w:r w:rsidRPr="00C3003B">
        <w:rPr>
          <w:rFonts w:asciiTheme="minorHAnsi" w:eastAsiaTheme="minorHAnsi" w:hAnsiTheme="minorHAnsi" w:cstheme="minorHAnsi"/>
          <w:bCs/>
          <w:sz w:val="20"/>
          <w:szCs w:val="20"/>
          <w:lang w:val="it-IT"/>
        </w:rPr>
        <w:t>Daiichi</w:t>
      </w:r>
      <w:proofErr w:type="spellEnd"/>
      <w:r w:rsidRPr="00C3003B">
        <w:rPr>
          <w:rFonts w:asciiTheme="minorHAnsi" w:eastAsiaTheme="minorHAnsi" w:hAnsiTheme="minorHAnsi" w:cstheme="minorHAnsi"/>
          <w:bCs/>
          <w:sz w:val="20"/>
          <w:szCs w:val="20"/>
          <w:lang w:val="it-IT"/>
        </w:rPr>
        <w:t xml:space="preserve"> </w:t>
      </w:r>
      <w:proofErr w:type="spellStart"/>
      <w:r w:rsidRPr="00C3003B">
        <w:rPr>
          <w:rFonts w:asciiTheme="minorHAnsi" w:eastAsiaTheme="minorHAnsi" w:hAnsiTheme="minorHAnsi" w:cstheme="minorHAnsi"/>
          <w:bCs/>
          <w:sz w:val="20"/>
          <w:szCs w:val="20"/>
          <w:lang w:val="it-IT"/>
        </w:rPr>
        <w:t>Sankyo</w:t>
      </w:r>
      <w:proofErr w:type="spellEnd"/>
      <w:r w:rsidRPr="00C3003B">
        <w:rPr>
          <w:rFonts w:asciiTheme="minorHAnsi" w:eastAsiaTheme="minorHAnsi" w:hAnsiTheme="minorHAnsi" w:cstheme="minorHAnsi"/>
          <w:bCs/>
          <w:sz w:val="20"/>
          <w:szCs w:val="20"/>
          <w:lang w:val="it-IT"/>
        </w:rPr>
        <w:t xml:space="preserve">, trastuzumab </w:t>
      </w:r>
      <w:proofErr w:type="spellStart"/>
      <w:r w:rsidRPr="00C3003B">
        <w:rPr>
          <w:rFonts w:asciiTheme="minorHAnsi" w:eastAsiaTheme="minorHAnsi" w:hAnsiTheme="minorHAnsi" w:cstheme="minorHAnsi"/>
          <w:bCs/>
          <w:sz w:val="20"/>
          <w:szCs w:val="20"/>
          <w:lang w:val="it-IT"/>
        </w:rPr>
        <w:t>deruxtecan</w:t>
      </w:r>
      <w:proofErr w:type="spellEnd"/>
      <w:r w:rsidRPr="00C3003B">
        <w:rPr>
          <w:rFonts w:asciiTheme="minorHAnsi" w:eastAsiaTheme="minorHAnsi" w:hAnsiTheme="minorHAnsi" w:cstheme="minorHAnsi"/>
          <w:bCs/>
          <w:sz w:val="20"/>
          <w:szCs w:val="20"/>
          <w:lang w:val="it-IT"/>
        </w:rPr>
        <w:t xml:space="preserve"> è l’ADC leader del portfolio oncologico di </w:t>
      </w:r>
      <w:proofErr w:type="spellStart"/>
      <w:r w:rsidRPr="00C3003B">
        <w:rPr>
          <w:rFonts w:asciiTheme="minorHAnsi" w:eastAsiaTheme="minorHAnsi" w:hAnsiTheme="minorHAnsi" w:cstheme="minorHAnsi"/>
          <w:bCs/>
          <w:sz w:val="20"/>
          <w:szCs w:val="20"/>
          <w:lang w:val="it-IT"/>
        </w:rPr>
        <w:t>Daiichi</w:t>
      </w:r>
      <w:proofErr w:type="spellEnd"/>
      <w:r w:rsidRPr="00C3003B">
        <w:rPr>
          <w:rFonts w:asciiTheme="minorHAnsi" w:eastAsiaTheme="minorHAnsi" w:hAnsiTheme="minorHAnsi" w:cstheme="minorHAnsi"/>
          <w:bCs/>
          <w:sz w:val="20"/>
          <w:szCs w:val="20"/>
          <w:lang w:val="it-IT"/>
        </w:rPr>
        <w:t xml:space="preserve"> </w:t>
      </w:r>
      <w:proofErr w:type="spellStart"/>
      <w:r w:rsidRPr="00C3003B">
        <w:rPr>
          <w:rFonts w:asciiTheme="minorHAnsi" w:eastAsiaTheme="minorHAnsi" w:hAnsiTheme="minorHAnsi" w:cstheme="minorHAnsi"/>
          <w:bCs/>
          <w:sz w:val="20"/>
          <w:szCs w:val="20"/>
          <w:lang w:val="it-IT"/>
        </w:rPr>
        <w:t>Sankyo</w:t>
      </w:r>
      <w:proofErr w:type="spellEnd"/>
      <w:r w:rsidRPr="00C3003B">
        <w:rPr>
          <w:rFonts w:asciiTheme="minorHAnsi" w:eastAsiaTheme="minorHAnsi" w:hAnsiTheme="minorHAnsi" w:cstheme="minorHAnsi"/>
          <w:bCs/>
          <w:sz w:val="20"/>
          <w:szCs w:val="20"/>
          <w:lang w:val="it-IT"/>
        </w:rPr>
        <w:t xml:space="preserve"> e il programma più avanzato nella piattaforma scientifica degli ADC di AstraZeneca. È costituito da un anticorpo monoclonale coniugato con un legame stabile ad un inibitore della topoisomerasi I, un derivato dell’</w:t>
      </w:r>
      <w:proofErr w:type="spellStart"/>
      <w:r w:rsidRPr="00C3003B">
        <w:rPr>
          <w:rFonts w:asciiTheme="minorHAnsi" w:eastAsiaTheme="minorHAnsi" w:hAnsiTheme="minorHAnsi" w:cstheme="minorHAnsi"/>
          <w:bCs/>
          <w:sz w:val="20"/>
          <w:szCs w:val="20"/>
          <w:lang w:val="it-IT"/>
        </w:rPr>
        <w:t>exatecan</w:t>
      </w:r>
      <w:proofErr w:type="spellEnd"/>
      <w:r w:rsidRPr="00C3003B">
        <w:rPr>
          <w:rFonts w:asciiTheme="minorHAnsi" w:eastAsiaTheme="minorHAnsi" w:hAnsiTheme="minorHAnsi" w:cstheme="minorHAnsi"/>
          <w:bCs/>
          <w:sz w:val="20"/>
          <w:szCs w:val="20"/>
          <w:lang w:val="it-IT"/>
        </w:rPr>
        <w:t xml:space="preserve">, tramite un linker </w:t>
      </w:r>
      <w:proofErr w:type="spellStart"/>
      <w:r w:rsidRPr="00C3003B">
        <w:rPr>
          <w:rFonts w:asciiTheme="minorHAnsi" w:eastAsiaTheme="minorHAnsi" w:hAnsiTheme="minorHAnsi" w:cstheme="minorHAnsi"/>
          <w:bCs/>
          <w:sz w:val="20"/>
          <w:szCs w:val="20"/>
          <w:lang w:val="it-IT"/>
        </w:rPr>
        <w:t>tetrapeptidico</w:t>
      </w:r>
      <w:proofErr w:type="spellEnd"/>
      <w:r w:rsidRPr="00C3003B">
        <w:rPr>
          <w:rFonts w:asciiTheme="minorHAnsi" w:eastAsiaTheme="minorHAnsi" w:hAnsiTheme="minorHAnsi" w:cstheme="minorHAnsi"/>
          <w:bCs/>
          <w:sz w:val="20"/>
          <w:szCs w:val="20"/>
          <w:lang w:val="it-IT"/>
        </w:rPr>
        <w:t xml:space="preserve"> </w:t>
      </w:r>
      <w:proofErr w:type="spellStart"/>
      <w:r w:rsidRPr="00C3003B">
        <w:rPr>
          <w:rFonts w:asciiTheme="minorHAnsi" w:eastAsiaTheme="minorHAnsi" w:hAnsiTheme="minorHAnsi" w:cstheme="minorHAnsi"/>
          <w:bCs/>
          <w:sz w:val="20"/>
          <w:szCs w:val="20"/>
          <w:lang w:val="it-IT"/>
        </w:rPr>
        <w:t>clivabile</w:t>
      </w:r>
      <w:proofErr w:type="spellEnd"/>
      <w:r w:rsidRPr="00C3003B">
        <w:rPr>
          <w:rFonts w:asciiTheme="minorHAnsi" w:eastAsiaTheme="minorHAnsi" w:hAnsiTheme="minorHAnsi" w:cstheme="minorHAnsi"/>
          <w:bCs/>
          <w:sz w:val="20"/>
          <w:szCs w:val="20"/>
          <w:lang w:val="it-IT"/>
        </w:rPr>
        <w:t xml:space="preserve"> in maniera selettiva all’interno della cellula tumorale.</w:t>
      </w:r>
      <w:r w:rsidR="00A50E9A" w:rsidRPr="00C3003B">
        <w:rPr>
          <w:rFonts w:asciiTheme="minorHAnsi" w:eastAsiaTheme="minorHAnsi" w:hAnsiTheme="minorHAnsi" w:cstheme="minorHAnsi"/>
          <w:bCs/>
          <w:sz w:val="20"/>
          <w:szCs w:val="20"/>
          <w:vertAlign w:val="superscript"/>
          <w:lang w:val="it-IT"/>
        </w:rPr>
        <w:t>6</w:t>
      </w:r>
    </w:p>
    <w:p w14:paraId="0A8A636B" w14:textId="77777777" w:rsidR="00A0243D" w:rsidRPr="00C3003B" w:rsidRDefault="00000000" w:rsidP="00A0243D">
      <w:pPr>
        <w:jc w:val="both"/>
        <w:rPr>
          <w:rFonts w:cstheme="minorHAnsi"/>
          <w:sz w:val="20"/>
          <w:szCs w:val="20"/>
          <w:lang w:val="it-IT"/>
        </w:rPr>
      </w:pPr>
      <w:hyperlink r:id="rId8" w:history="1">
        <w:r w:rsidR="00A0243D" w:rsidRPr="00C3003B">
          <w:rPr>
            <w:rStyle w:val="Collegamentoipertestuale"/>
            <w:rFonts w:asciiTheme="minorHAnsi" w:hAnsiTheme="minorHAnsi" w:cstheme="minorHAnsi"/>
            <w:sz w:val="20"/>
            <w:szCs w:val="20"/>
            <w:lang w:val="it-IT"/>
          </w:rPr>
          <w:t>A marzo 2019</w:t>
        </w:r>
      </w:hyperlink>
      <w:r w:rsidR="00A0243D" w:rsidRPr="00C3003B">
        <w:rPr>
          <w:rFonts w:cstheme="minorHAnsi"/>
          <w:sz w:val="20"/>
          <w:szCs w:val="20"/>
          <w:lang w:val="it-IT"/>
        </w:rPr>
        <w:t xml:space="preserve">, </w:t>
      </w:r>
      <w:proofErr w:type="spellStart"/>
      <w:r w:rsidR="00A0243D" w:rsidRPr="00C3003B">
        <w:rPr>
          <w:rFonts w:cstheme="minorHAnsi"/>
          <w:sz w:val="20"/>
          <w:szCs w:val="20"/>
          <w:lang w:val="it-IT"/>
        </w:rPr>
        <w:t>Daiichi</w:t>
      </w:r>
      <w:proofErr w:type="spellEnd"/>
      <w:r w:rsidR="00A0243D" w:rsidRPr="00C3003B">
        <w:rPr>
          <w:rFonts w:cstheme="minorHAnsi"/>
          <w:sz w:val="20"/>
          <w:szCs w:val="20"/>
          <w:lang w:val="it-IT"/>
        </w:rPr>
        <w:t xml:space="preserve"> </w:t>
      </w:r>
      <w:proofErr w:type="spellStart"/>
      <w:r w:rsidR="00A0243D" w:rsidRPr="00C3003B">
        <w:rPr>
          <w:rFonts w:cstheme="minorHAnsi"/>
          <w:sz w:val="20"/>
          <w:szCs w:val="20"/>
          <w:lang w:val="it-IT"/>
        </w:rPr>
        <w:t>Sankyo</w:t>
      </w:r>
      <w:proofErr w:type="spellEnd"/>
      <w:r w:rsidR="00A0243D" w:rsidRPr="00C3003B">
        <w:rPr>
          <w:rFonts w:cstheme="minorHAnsi"/>
          <w:sz w:val="20"/>
          <w:szCs w:val="20"/>
          <w:lang w:val="it-IT"/>
        </w:rPr>
        <w:t xml:space="preserve"> e AstraZeneca hanno finalizzato una collaborazione a livello globale al fine di sviluppare e commercializzare congiuntamente trastuzumab </w:t>
      </w:r>
      <w:proofErr w:type="spellStart"/>
      <w:r w:rsidR="00A0243D" w:rsidRPr="00C3003B">
        <w:rPr>
          <w:rFonts w:cstheme="minorHAnsi"/>
          <w:sz w:val="20"/>
          <w:szCs w:val="20"/>
          <w:lang w:val="it-IT"/>
        </w:rPr>
        <w:t>deruxtecan</w:t>
      </w:r>
      <w:proofErr w:type="spellEnd"/>
      <w:r w:rsidR="00A0243D" w:rsidRPr="00C3003B">
        <w:rPr>
          <w:rFonts w:cstheme="minorHAnsi"/>
          <w:sz w:val="20"/>
          <w:szCs w:val="20"/>
          <w:lang w:val="it-IT"/>
        </w:rPr>
        <w:t xml:space="preserve">, a cui si è aggiunto </w:t>
      </w:r>
      <w:proofErr w:type="spellStart"/>
      <w:r w:rsidR="00A0243D" w:rsidRPr="00C3003B">
        <w:rPr>
          <w:rFonts w:cstheme="minorHAnsi"/>
          <w:sz w:val="20"/>
          <w:szCs w:val="20"/>
          <w:lang w:val="it-IT"/>
        </w:rPr>
        <w:t>datopotamab</w:t>
      </w:r>
      <w:proofErr w:type="spellEnd"/>
      <w:r w:rsidR="00A0243D" w:rsidRPr="00C3003B">
        <w:rPr>
          <w:rFonts w:cstheme="minorHAnsi"/>
          <w:sz w:val="20"/>
          <w:szCs w:val="20"/>
          <w:lang w:val="it-IT"/>
        </w:rPr>
        <w:t xml:space="preserve"> </w:t>
      </w:r>
      <w:proofErr w:type="spellStart"/>
      <w:r w:rsidR="00A0243D" w:rsidRPr="00C3003B">
        <w:rPr>
          <w:rFonts w:cstheme="minorHAnsi"/>
          <w:sz w:val="20"/>
          <w:szCs w:val="20"/>
          <w:lang w:val="it-IT"/>
        </w:rPr>
        <w:t>deruxtecan</w:t>
      </w:r>
      <w:proofErr w:type="spellEnd"/>
      <w:r w:rsidR="00A0243D" w:rsidRPr="00C3003B">
        <w:rPr>
          <w:rFonts w:cstheme="minorHAnsi"/>
          <w:sz w:val="20"/>
          <w:szCs w:val="20"/>
          <w:lang w:val="it-IT"/>
        </w:rPr>
        <w:t xml:space="preserve"> a </w:t>
      </w:r>
      <w:hyperlink r:id="rId9" w:history="1">
        <w:r w:rsidR="00A0243D" w:rsidRPr="00C3003B">
          <w:rPr>
            <w:rStyle w:val="Collegamentoipertestuale"/>
            <w:rFonts w:asciiTheme="minorHAnsi" w:hAnsiTheme="minorHAnsi" w:cstheme="minorHAnsi"/>
            <w:sz w:val="20"/>
            <w:szCs w:val="20"/>
            <w:lang w:val="it-IT"/>
          </w:rPr>
          <w:t xml:space="preserve">luglio 2020 </w:t>
        </w:r>
      </w:hyperlink>
      <w:r w:rsidR="00A0243D" w:rsidRPr="00C3003B">
        <w:rPr>
          <w:rFonts w:cstheme="minorHAnsi"/>
          <w:sz w:val="20"/>
          <w:szCs w:val="20"/>
          <w:lang w:val="it-IT"/>
        </w:rPr>
        <w:t xml:space="preserve">. L’accordo riguarda tutto il mondo, eccetto il Giappone, dove </w:t>
      </w:r>
      <w:proofErr w:type="spellStart"/>
      <w:r w:rsidR="00A0243D" w:rsidRPr="00C3003B">
        <w:rPr>
          <w:rFonts w:cstheme="minorHAnsi"/>
          <w:sz w:val="20"/>
          <w:szCs w:val="20"/>
          <w:lang w:val="it-IT"/>
        </w:rPr>
        <w:t>Daiichi</w:t>
      </w:r>
      <w:proofErr w:type="spellEnd"/>
      <w:r w:rsidR="00A0243D" w:rsidRPr="00C3003B">
        <w:rPr>
          <w:rFonts w:cstheme="minorHAnsi"/>
          <w:sz w:val="20"/>
          <w:szCs w:val="20"/>
          <w:lang w:val="it-IT"/>
        </w:rPr>
        <w:t xml:space="preserve"> </w:t>
      </w:r>
      <w:proofErr w:type="spellStart"/>
      <w:r w:rsidR="00A0243D" w:rsidRPr="00C3003B">
        <w:rPr>
          <w:rFonts w:cstheme="minorHAnsi"/>
          <w:sz w:val="20"/>
          <w:szCs w:val="20"/>
          <w:lang w:val="it-IT"/>
        </w:rPr>
        <w:t>Sankyo</w:t>
      </w:r>
      <w:proofErr w:type="spellEnd"/>
      <w:r w:rsidR="00A0243D" w:rsidRPr="00C3003B">
        <w:rPr>
          <w:rFonts w:cstheme="minorHAnsi"/>
          <w:sz w:val="20"/>
          <w:szCs w:val="20"/>
          <w:lang w:val="it-IT"/>
        </w:rPr>
        <w:t xml:space="preserve"> manterrà i diritti esclusivi per ciascun ADC. </w:t>
      </w:r>
      <w:proofErr w:type="spellStart"/>
      <w:r w:rsidR="00A0243D" w:rsidRPr="00C3003B">
        <w:rPr>
          <w:rFonts w:cstheme="minorHAnsi"/>
          <w:sz w:val="20"/>
          <w:szCs w:val="20"/>
          <w:lang w:val="it-IT"/>
        </w:rPr>
        <w:t>Daiichi</w:t>
      </w:r>
      <w:proofErr w:type="spellEnd"/>
      <w:r w:rsidR="00A0243D" w:rsidRPr="00C3003B">
        <w:rPr>
          <w:rFonts w:cstheme="minorHAnsi"/>
          <w:sz w:val="20"/>
          <w:szCs w:val="20"/>
          <w:lang w:val="it-IT"/>
        </w:rPr>
        <w:t xml:space="preserve"> </w:t>
      </w:r>
      <w:proofErr w:type="spellStart"/>
      <w:r w:rsidR="00A0243D" w:rsidRPr="00C3003B">
        <w:rPr>
          <w:rFonts w:cstheme="minorHAnsi"/>
          <w:sz w:val="20"/>
          <w:szCs w:val="20"/>
          <w:lang w:val="it-IT"/>
        </w:rPr>
        <w:t>Sankyo</w:t>
      </w:r>
      <w:proofErr w:type="spellEnd"/>
      <w:r w:rsidR="00A0243D" w:rsidRPr="00C3003B">
        <w:rPr>
          <w:rFonts w:cstheme="minorHAnsi"/>
          <w:sz w:val="20"/>
          <w:szCs w:val="20"/>
          <w:lang w:val="it-IT"/>
        </w:rPr>
        <w:t xml:space="preserve"> sarà unica responsabile per la produzione e la fornitura di trastuzumab </w:t>
      </w:r>
      <w:proofErr w:type="spellStart"/>
      <w:r w:rsidR="00A0243D" w:rsidRPr="00C3003B">
        <w:rPr>
          <w:rFonts w:cstheme="minorHAnsi"/>
          <w:sz w:val="20"/>
          <w:szCs w:val="20"/>
          <w:lang w:val="it-IT"/>
        </w:rPr>
        <w:t>deruxtecan</w:t>
      </w:r>
      <w:proofErr w:type="spellEnd"/>
      <w:r w:rsidR="00A0243D" w:rsidRPr="00C3003B">
        <w:rPr>
          <w:rFonts w:cstheme="minorHAnsi"/>
          <w:sz w:val="20"/>
          <w:szCs w:val="20"/>
          <w:lang w:val="it-IT"/>
        </w:rPr>
        <w:t xml:space="preserve"> e </w:t>
      </w:r>
      <w:proofErr w:type="spellStart"/>
      <w:r w:rsidR="00A0243D" w:rsidRPr="00C3003B">
        <w:rPr>
          <w:rFonts w:cstheme="minorHAnsi"/>
          <w:sz w:val="20"/>
          <w:szCs w:val="20"/>
          <w:lang w:val="it-IT"/>
        </w:rPr>
        <w:t>datopotamab</w:t>
      </w:r>
      <w:proofErr w:type="spellEnd"/>
      <w:r w:rsidR="00A0243D" w:rsidRPr="00C3003B">
        <w:rPr>
          <w:rFonts w:cstheme="minorHAnsi"/>
          <w:sz w:val="20"/>
          <w:szCs w:val="20"/>
          <w:lang w:val="it-IT"/>
        </w:rPr>
        <w:t xml:space="preserve"> </w:t>
      </w:r>
      <w:proofErr w:type="spellStart"/>
      <w:r w:rsidR="00A0243D" w:rsidRPr="00C3003B">
        <w:rPr>
          <w:rFonts w:cstheme="minorHAnsi"/>
          <w:sz w:val="20"/>
          <w:szCs w:val="20"/>
          <w:lang w:val="it-IT"/>
        </w:rPr>
        <w:t>deruxtecan</w:t>
      </w:r>
      <w:proofErr w:type="spellEnd"/>
      <w:r w:rsidR="00A0243D" w:rsidRPr="00C3003B">
        <w:rPr>
          <w:rFonts w:cstheme="minorHAnsi"/>
          <w:sz w:val="20"/>
          <w:szCs w:val="20"/>
          <w:lang w:val="it-IT"/>
        </w:rPr>
        <w:t xml:space="preserve">. </w:t>
      </w:r>
    </w:p>
    <w:p w14:paraId="78F1D24F" w14:textId="77777777" w:rsidR="0094183F" w:rsidRDefault="0094183F" w:rsidP="0094183F">
      <w:pPr>
        <w:widowControl w:val="0"/>
        <w:autoSpaceDE w:val="0"/>
        <w:autoSpaceDN w:val="0"/>
        <w:jc w:val="both"/>
        <w:rPr>
          <w:rFonts w:ascii="Arial" w:hAnsi="Arial" w:cs="Arial"/>
          <w:b/>
          <w:bCs/>
          <w:sz w:val="20"/>
          <w:szCs w:val="20"/>
          <w:lang w:val="it-IT"/>
        </w:rPr>
      </w:pPr>
    </w:p>
    <w:p w14:paraId="55FBF2AD" w14:textId="77777777" w:rsidR="00C3003B" w:rsidRPr="00D2733D" w:rsidRDefault="00C3003B" w:rsidP="0094183F">
      <w:pPr>
        <w:widowControl w:val="0"/>
        <w:autoSpaceDE w:val="0"/>
        <w:autoSpaceDN w:val="0"/>
        <w:jc w:val="both"/>
        <w:rPr>
          <w:rFonts w:ascii="Arial" w:hAnsi="Arial" w:cs="Arial"/>
          <w:b/>
          <w:bCs/>
          <w:sz w:val="20"/>
          <w:szCs w:val="20"/>
          <w:lang w:val="it-IT"/>
        </w:rPr>
      </w:pPr>
    </w:p>
    <w:p w14:paraId="701E1583" w14:textId="77777777" w:rsidR="0094183F" w:rsidRPr="000569B5" w:rsidRDefault="0094183F" w:rsidP="0094183F">
      <w:pPr>
        <w:widowControl w:val="0"/>
        <w:autoSpaceDE w:val="0"/>
        <w:autoSpaceDN w:val="0"/>
        <w:jc w:val="both"/>
        <w:rPr>
          <w:rFonts w:ascii="Arial" w:hAnsi="Arial" w:cs="Arial"/>
          <w:b/>
          <w:bCs/>
          <w:sz w:val="20"/>
          <w:szCs w:val="20"/>
          <w:lang w:val="it-IT"/>
        </w:rPr>
      </w:pPr>
      <w:proofErr w:type="spellStart"/>
      <w:r w:rsidRPr="000569B5">
        <w:rPr>
          <w:rFonts w:ascii="Arial" w:hAnsi="Arial" w:cs="Arial"/>
          <w:b/>
          <w:bCs/>
          <w:sz w:val="20"/>
          <w:szCs w:val="20"/>
          <w:lang w:val="it-IT"/>
        </w:rPr>
        <w:t>Daiichi</w:t>
      </w:r>
      <w:proofErr w:type="spellEnd"/>
      <w:r w:rsidRPr="000569B5">
        <w:rPr>
          <w:rFonts w:ascii="Arial" w:hAnsi="Arial" w:cs="Arial"/>
          <w:b/>
          <w:bCs/>
          <w:sz w:val="20"/>
          <w:szCs w:val="20"/>
          <w:lang w:val="it-IT"/>
        </w:rPr>
        <w:t xml:space="preserve"> </w:t>
      </w:r>
      <w:proofErr w:type="spellStart"/>
      <w:r w:rsidRPr="000569B5">
        <w:rPr>
          <w:rFonts w:ascii="Arial" w:hAnsi="Arial" w:cs="Arial"/>
          <w:b/>
          <w:bCs/>
          <w:sz w:val="20"/>
          <w:szCs w:val="20"/>
          <w:lang w:val="it-IT"/>
        </w:rPr>
        <w:t>Sankyo</w:t>
      </w:r>
      <w:proofErr w:type="spellEnd"/>
      <w:r w:rsidRPr="000569B5">
        <w:rPr>
          <w:rFonts w:ascii="Arial" w:hAnsi="Arial" w:cs="Arial"/>
          <w:b/>
          <w:bCs/>
          <w:sz w:val="20"/>
          <w:szCs w:val="20"/>
          <w:lang w:val="it-IT"/>
        </w:rPr>
        <w:t xml:space="preserve"> </w:t>
      </w:r>
    </w:p>
    <w:p w14:paraId="0C50827E" w14:textId="77777777" w:rsidR="00510F95" w:rsidRDefault="00510F95" w:rsidP="00510F95">
      <w:pPr>
        <w:tabs>
          <w:tab w:val="left" w:pos="4770"/>
        </w:tabs>
        <w:spacing w:after="100"/>
        <w:jc w:val="both"/>
        <w:rPr>
          <w:rFonts w:ascii="Arial" w:hAnsi="Arial" w:cs="Arial"/>
          <w:bCs/>
          <w:sz w:val="20"/>
          <w:szCs w:val="20"/>
          <w:lang w:val="it-IT"/>
        </w:rPr>
      </w:pPr>
      <w:proofErr w:type="spellStart"/>
      <w:r>
        <w:rPr>
          <w:rFonts w:ascii="Arial" w:hAnsi="Arial" w:cs="Arial"/>
          <w:bCs/>
          <w:sz w:val="20"/>
          <w:szCs w:val="20"/>
          <w:lang w:val="it-IT"/>
        </w:rPr>
        <w:t>Daiichi</w:t>
      </w:r>
      <w:proofErr w:type="spellEnd"/>
      <w:r>
        <w:rPr>
          <w:rFonts w:ascii="Arial" w:hAnsi="Arial" w:cs="Arial"/>
          <w:bCs/>
          <w:sz w:val="20"/>
          <w:szCs w:val="20"/>
          <w:lang w:val="it-IT"/>
        </w:rPr>
        <w:t xml:space="preserve"> </w:t>
      </w:r>
      <w:proofErr w:type="spellStart"/>
      <w:r>
        <w:rPr>
          <w:rFonts w:ascii="Arial" w:hAnsi="Arial" w:cs="Arial"/>
          <w:bCs/>
          <w:sz w:val="20"/>
          <w:szCs w:val="20"/>
          <w:lang w:val="it-IT"/>
        </w:rPr>
        <w:t>Sankyo</w:t>
      </w:r>
      <w:proofErr w:type="spellEnd"/>
      <w:r>
        <w:rPr>
          <w:rFonts w:ascii="Arial" w:hAnsi="Arial" w:cs="Arial"/>
          <w:bCs/>
          <w:sz w:val="20"/>
          <w:szCs w:val="20"/>
          <w:lang w:val="it-IT"/>
        </w:rPr>
        <w:t xml:space="preserve"> è un'azienda farmaceutica globale innovativa che contribuisce allo sviluppo sostenibile della società, scoprendo, sviluppando e fornendo nuovi standard di cura per arricchire la qualità della vita in tutto il mondo. Con oltre 120 anni di esperienza, </w:t>
      </w:r>
      <w:proofErr w:type="spellStart"/>
      <w:r>
        <w:rPr>
          <w:rFonts w:ascii="Arial" w:hAnsi="Arial" w:cs="Arial"/>
          <w:bCs/>
          <w:sz w:val="20"/>
          <w:szCs w:val="20"/>
          <w:lang w:val="it-IT"/>
        </w:rPr>
        <w:t>Daiichi</w:t>
      </w:r>
      <w:proofErr w:type="spellEnd"/>
      <w:r>
        <w:rPr>
          <w:rFonts w:ascii="Arial" w:hAnsi="Arial" w:cs="Arial"/>
          <w:bCs/>
          <w:sz w:val="20"/>
          <w:szCs w:val="20"/>
          <w:lang w:val="it-IT"/>
        </w:rPr>
        <w:t xml:space="preserve"> </w:t>
      </w:r>
      <w:proofErr w:type="spellStart"/>
      <w:r>
        <w:rPr>
          <w:rFonts w:ascii="Arial" w:hAnsi="Arial" w:cs="Arial"/>
          <w:bCs/>
          <w:sz w:val="20"/>
          <w:szCs w:val="20"/>
          <w:lang w:val="it-IT"/>
        </w:rPr>
        <w:t>Sankyo</w:t>
      </w:r>
      <w:proofErr w:type="spellEnd"/>
      <w:r>
        <w:rPr>
          <w:rFonts w:ascii="Arial" w:hAnsi="Arial" w:cs="Arial"/>
          <w:bCs/>
          <w:sz w:val="20"/>
          <w:szCs w:val="20"/>
          <w:lang w:val="it-IT"/>
        </w:rPr>
        <w:t xml:space="preserve"> sfrutta la sua scienza e tecnologia di altissimo livello per creare nuove modalità di trattamento e farmaci innovativi per le persone affette da cancro, malattie cardiovascolari e altre patologie con un elevato bisogno di cura insoddisfatto. Per maggiori informazioni visita il sito </w:t>
      </w:r>
      <w:hyperlink r:id="rId10" w:history="1">
        <w:r>
          <w:rPr>
            <w:rStyle w:val="Collegamentoipertestuale"/>
            <w:rFonts w:ascii="Arial" w:hAnsi="Arial" w:cs="Arial"/>
            <w:bCs/>
            <w:sz w:val="20"/>
            <w:szCs w:val="20"/>
            <w:lang w:val="it-IT"/>
          </w:rPr>
          <w:t>www.daiichi-sankyo.it</w:t>
        </w:r>
      </w:hyperlink>
    </w:p>
    <w:p w14:paraId="44FEB802" w14:textId="77777777" w:rsidR="0094183F" w:rsidRDefault="0094183F" w:rsidP="0094183F">
      <w:pPr>
        <w:widowControl w:val="0"/>
        <w:autoSpaceDE w:val="0"/>
        <w:autoSpaceDN w:val="0"/>
        <w:jc w:val="both"/>
        <w:rPr>
          <w:rFonts w:ascii="Arial" w:hAnsi="Arial" w:cs="Arial"/>
          <w:b/>
          <w:bCs/>
          <w:sz w:val="20"/>
          <w:szCs w:val="20"/>
          <w:lang w:val="it-IT"/>
        </w:rPr>
      </w:pPr>
    </w:p>
    <w:p w14:paraId="3153EDD0" w14:textId="5CBFCBEA" w:rsidR="0094183F" w:rsidRPr="00AE45E2" w:rsidRDefault="0094183F" w:rsidP="0094183F">
      <w:pPr>
        <w:widowControl w:val="0"/>
        <w:autoSpaceDE w:val="0"/>
        <w:autoSpaceDN w:val="0"/>
        <w:jc w:val="both"/>
        <w:rPr>
          <w:rFonts w:ascii="Arial" w:hAnsi="Arial" w:cs="Arial"/>
          <w:b/>
          <w:bCs/>
          <w:sz w:val="20"/>
          <w:szCs w:val="20"/>
          <w:lang w:val="it-IT"/>
        </w:rPr>
      </w:pPr>
      <w:r w:rsidRPr="00AE45E2">
        <w:rPr>
          <w:rFonts w:ascii="Arial" w:hAnsi="Arial" w:cs="Arial"/>
          <w:b/>
          <w:bCs/>
          <w:sz w:val="20"/>
          <w:szCs w:val="20"/>
          <w:lang w:val="it-IT"/>
        </w:rPr>
        <w:t xml:space="preserve">AstraZeneca </w:t>
      </w:r>
      <w:r>
        <w:rPr>
          <w:rFonts w:ascii="Arial" w:hAnsi="Arial" w:cs="Arial"/>
          <w:b/>
          <w:bCs/>
          <w:sz w:val="20"/>
          <w:szCs w:val="20"/>
          <w:lang w:val="it-IT"/>
        </w:rPr>
        <w:t>in O</w:t>
      </w:r>
      <w:r w:rsidRPr="00AE45E2">
        <w:rPr>
          <w:rFonts w:ascii="Arial" w:hAnsi="Arial" w:cs="Arial"/>
          <w:b/>
          <w:bCs/>
          <w:sz w:val="20"/>
          <w:szCs w:val="20"/>
          <w:lang w:val="it-IT"/>
        </w:rPr>
        <w:t>ncologi</w:t>
      </w:r>
      <w:r>
        <w:rPr>
          <w:rFonts w:ascii="Arial" w:hAnsi="Arial" w:cs="Arial"/>
          <w:b/>
          <w:bCs/>
          <w:sz w:val="20"/>
          <w:szCs w:val="20"/>
          <w:lang w:val="it-IT"/>
        </w:rPr>
        <w:t>a</w:t>
      </w:r>
    </w:p>
    <w:p w14:paraId="7BD7030D" w14:textId="77777777" w:rsidR="0094183F" w:rsidRPr="00C52758" w:rsidRDefault="0094183F" w:rsidP="0094183F">
      <w:pPr>
        <w:autoSpaceDE w:val="0"/>
        <w:autoSpaceDN w:val="0"/>
        <w:jc w:val="both"/>
        <w:rPr>
          <w:rFonts w:ascii="Arial" w:hAnsi="Arial" w:cs="Arial"/>
          <w:bCs/>
          <w:sz w:val="20"/>
          <w:szCs w:val="20"/>
          <w:lang w:val="it-IT"/>
        </w:rPr>
      </w:pPr>
      <w:r w:rsidRPr="00C52758">
        <w:rPr>
          <w:rFonts w:ascii="Arial" w:hAnsi="Arial" w:cs="Arial"/>
          <w:bCs/>
          <w:sz w:val="20"/>
          <w:szCs w:val="20"/>
          <w:lang w:val="it-IT"/>
        </w:rPr>
        <w:t>AstraZeneca è un’azienda biofarmaceutica globale impegnata nella ricerca, nello sviluppo e nella commercializzazione di farmaci etici per il trattamento di patologie oncologiche, cardiovascolari, renali, metaboliche, respiratorie e immunologiche.</w:t>
      </w:r>
    </w:p>
    <w:p w14:paraId="029CF64C" w14:textId="77777777" w:rsidR="0094183F" w:rsidRPr="00C52758" w:rsidRDefault="0094183F" w:rsidP="0094183F">
      <w:pPr>
        <w:autoSpaceDE w:val="0"/>
        <w:autoSpaceDN w:val="0"/>
        <w:jc w:val="both"/>
        <w:rPr>
          <w:rFonts w:ascii="Arial" w:hAnsi="Arial" w:cs="Arial"/>
          <w:bCs/>
          <w:sz w:val="20"/>
          <w:szCs w:val="20"/>
          <w:lang w:val="it-IT"/>
        </w:rPr>
      </w:pPr>
      <w:r w:rsidRPr="00C52758">
        <w:rPr>
          <w:rFonts w:ascii="Arial" w:hAnsi="Arial" w:cs="Arial"/>
          <w:bCs/>
          <w:sz w:val="20"/>
          <w:szCs w:val="20"/>
          <w:lang w:val="it-IT"/>
        </w:rPr>
        <w:t>In Oncologia, AstraZeneca si impegna a identificare e sviluppare soluzioni terapeutiche sempre più mirate ed efficaci per rispondere nel miglior modo possibile ai bisogni clinici dei pazienti. Con un ampio portfolio in rapida crescita, AstraZeneca è consapevole che la cura non si esaurisca con il trattamento. Per questo, crede fortemente nella collaborazione di tutti gli attori del Sistema Salute, affinché le intuizioni della Ricerca incontrino soluzioni che possano migliorare i percorsi di cura dei pazienti.</w:t>
      </w:r>
    </w:p>
    <w:p w14:paraId="646CCDAA" w14:textId="77777777" w:rsidR="00A60CCE" w:rsidRDefault="00A60CCE" w:rsidP="00456280">
      <w:pPr>
        <w:autoSpaceDE w:val="0"/>
        <w:autoSpaceDN w:val="0"/>
        <w:spacing w:line="360" w:lineRule="auto"/>
        <w:rPr>
          <w:rFonts w:cstheme="minorHAnsi"/>
          <w:b/>
          <w:bCs/>
          <w:sz w:val="22"/>
          <w:szCs w:val="22"/>
          <w:lang w:val="it-IT"/>
        </w:rPr>
      </w:pPr>
    </w:p>
    <w:p w14:paraId="09BA047B" w14:textId="2F74669C" w:rsidR="00BB63D2" w:rsidRDefault="00F20310" w:rsidP="00456280">
      <w:pPr>
        <w:autoSpaceDE w:val="0"/>
        <w:autoSpaceDN w:val="0"/>
        <w:spacing w:line="360" w:lineRule="auto"/>
        <w:rPr>
          <w:rFonts w:cstheme="minorHAnsi"/>
          <w:b/>
          <w:bCs/>
          <w:sz w:val="22"/>
          <w:szCs w:val="22"/>
          <w:lang w:val="it-IT"/>
        </w:rPr>
      </w:pPr>
      <w:hyperlink r:id="rId11" w:history="1">
        <w:r w:rsidR="00BB63D2" w:rsidRPr="00F20310">
          <w:rPr>
            <w:rStyle w:val="Collegamentoipertestuale"/>
            <w:rFonts w:asciiTheme="minorHAnsi" w:hAnsiTheme="minorHAnsi" w:cstheme="minorHAnsi"/>
            <w:b/>
            <w:bCs/>
            <w:sz w:val="22"/>
            <w:szCs w:val="22"/>
            <w:lang w:val="it-IT"/>
          </w:rPr>
          <w:t>Il carcinoma mammari</w:t>
        </w:r>
        <w:r w:rsidR="00BB63D2" w:rsidRPr="00F20310">
          <w:rPr>
            <w:rStyle w:val="Collegamentoipertestuale"/>
            <w:rFonts w:asciiTheme="minorHAnsi" w:hAnsiTheme="minorHAnsi" w:cstheme="minorHAnsi"/>
            <w:b/>
            <w:bCs/>
            <w:sz w:val="22"/>
            <w:szCs w:val="22"/>
            <w:lang w:val="it-IT"/>
          </w:rPr>
          <w:t>o</w:t>
        </w:r>
      </w:hyperlink>
    </w:p>
    <w:p w14:paraId="2B3953D9" w14:textId="1194B13C" w:rsidR="00BB63D2" w:rsidRDefault="00F20310" w:rsidP="00456280">
      <w:pPr>
        <w:autoSpaceDE w:val="0"/>
        <w:autoSpaceDN w:val="0"/>
        <w:spacing w:line="360" w:lineRule="auto"/>
        <w:rPr>
          <w:rFonts w:cstheme="minorHAnsi"/>
          <w:b/>
          <w:bCs/>
          <w:sz w:val="22"/>
          <w:szCs w:val="22"/>
          <w:lang w:val="it-IT"/>
        </w:rPr>
      </w:pPr>
      <w:hyperlink r:id="rId12" w:history="1">
        <w:r w:rsidR="00BB63D2" w:rsidRPr="00F20310">
          <w:rPr>
            <w:rStyle w:val="Collegamentoipertestuale"/>
            <w:rFonts w:asciiTheme="minorHAnsi" w:hAnsiTheme="minorHAnsi" w:cstheme="minorHAnsi"/>
            <w:b/>
            <w:bCs/>
            <w:sz w:val="22"/>
            <w:szCs w:val="22"/>
            <w:lang w:val="it-IT"/>
          </w:rPr>
          <w:t>DESTINY-Breast02 Clinical Trial</w:t>
        </w:r>
      </w:hyperlink>
    </w:p>
    <w:p w14:paraId="4CD8F79A" w14:textId="7AD874CF" w:rsidR="00BB63D2" w:rsidRDefault="00F20310" w:rsidP="00456280">
      <w:pPr>
        <w:autoSpaceDE w:val="0"/>
        <w:autoSpaceDN w:val="0"/>
        <w:spacing w:line="360" w:lineRule="auto"/>
        <w:rPr>
          <w:rFonts w:cstheme="minorHAnsi"/>
          <w:b/>
          <w:bCs/>
          <w:sz w:val="22"/>
          <w:szCs w:val="22"/>
          <w:lang w:val="it-IT"/>
        </w:rPr>
      </w:pPr>
      <w:hyperlink r:id="rId13" w:history="1">
        <w:r w:rsidR="00BB63D2" w:rsidRPr="00F20310">
          <w:rPr>
            <w:rStyle w:val="Collegamentoipertestuale"/>
            <w:rFonts w:asciiTheme="minorHAnsi" w:hAnsiTheme="minorHAnsi" w:cstheme="minorHAnsi"/>
            <w:b/>
            <w:bCs/>
            <w:sz w:val="22"/>
            <w:szCs w:val="22"/>
            <w:lang w:val="it-IT"/>
          </w:rPr>
          <w:t>DESTINY-Breast03 Clinical Trial</w:t>
        </w:r>
      </w:hyperlink>
    </w:p>
    <w:p w14:paraId="7B32DF2B" w14:textId="77777777" w:rsidR="006A2361" w:rsidRPr="004F395E" w:rsidRDefault="006A2361" w:rsidP="00456280">
      <w:pPr>
        <w:autoSpaceDE w:val="0"/>
        <w:autoSpaceDN w:val="0"/>
        <w:spacing w:line="360" w:lineRule="auto"/>
        <w:rPr>
          <w:rFonts w:cstheme="minorHAnsi"/>
          <w:sz w:val="22"/>
          <w:szCs w:val="22"/>
          <w:lang w:val="it-IT"/>
        </w:rPr>
      </w:pPr>
    </w:p>
    <w:p w14:paraId="7C149787" w14:textId="77777777" w:rsidR="00A60CCE" w:rsidRPr="004F395E" w:rsidRDefault="00A60CCE" w:rsidP="00A60CCE">
      <w:pPr>
        <w:jc w:val="both"/>
        <w:rPr>
          <w:rFonts w:cstheme="minorHAnsi"/>
          <w:sz w:val="22"/>
          <w:szCs w:val="22"/>
          <w:lang w:val="it-IT"/>
        </w:rPr>
      </w:pPr>
      <w:r w:rsidRPr="004F395E">
        <w:rPr>
          <w:rFonts w:cstheme="minorHAnsi"/>
          <w:sz w:val="22"/>
          <w:szCs w:val="22"/>
          <w:lang w:val="it-IT"/>
        </w:rPr>
        <w:t xml:space="preserve">Contatti </w:t>
      </w:r>
    </w:p>
    <w:p w14:paraId="3D060649" w14:textId="0B8503C3" w:rsidR="00A60CCE" w:rsidRPr="004F395E" w:rsidRDefault="00A60CCE" w:rsidP="00A60CCE">
      <w:pPr>
        <w:tabs>
          <w:tab w:val="center" w:pos="3686"/>
          <w:tab w:val="center" w:pos="4320"/>
          <w:tab w:val="right" w:pos="8640"/>
          <w:tab w:val="right" w:pos="9498"/>
        </w:tabs>
        <w:spacing w:after="60"/>
        <w:rPr>
          <w:rFonts w:cstheme="minorHAnsi"/>
          <w:b/>
          <w:bCs/>
          <w:sz w:val="22"/>
          <w:szCs w:val="22"/>
          <w:lang w:val="it-IT"/>
        </w:rPr>
      </w:pPr>
      <w:proofErr w:type="spellStart"/>
      <w:r w:rsidRPr="004F395E">
        <w:rPr>
          <w:rFonts w:cstheme="minorHAnsi"/>
          <w:b/>
          <w:bCs/>
          <w:sz w:val="22"/>
          <w:szCs w:val="22"/>
          <w:lang w:val="it-IT"/>
        </w:rPr>
        <w:t>Daiichi</w:t>
      </w:r>
      <w:proofErr w:type="spellEnd"/>
      <w:r w:rsidRPr="004F395E">
        <w:rPr>
          <w:rFonts w:cstheme="minorHAnsi"/>
          <w:b/>
          <w:bCs/>
          <w:sz w:val="22"/>
          <w:szCs w:val="22"/>
          <w:lang w:val="it-IT"/>
        </w:rPr>
        <w:t xml:space="preserve"> Sankyo</w:t>
      </w:r>
      <w:r w:rsidRPr="004F395E">
        <w:rPr>
          <w:rFonts w:cstheme="minorHAnsi"/>
          <w:b/>
          <w:bCs/>
          <w:sz w:val="22"/>
          <w:szCs w:val="22"/>
          <w:lang w:val="it-IT"/>
        </w:rPr>
        <w:tab/>
      </w:r>
      <w:r w:rsidRPr="004F395E">
        <w:rPr>
          <w:rFonts w:cstheme="minorHAnsi"/>
          <w:b/>
          <w:bCs/>
          <w:sz w:val="22"/>
          <w:szCs w:val="22"/>
          <w:lang w:val="it-IT"/>
        </w:rPr>
        <w:tab/>
        <w:t xml:space="preserve">      </w:t>
      </w:r>
      <w:r w:rsidR="000B5D56">
        <w:rPr>
          <w:rFonts w:cstheme="minorHAnsi"/>
          <w:b/>
          <w:bCs/>
          <w:sz w:val="22"/>
          <w:szCs w:val="22"/>
          <w:lang w:val="it-IT"/>
        </w:rPr>
        <w:t xml:space="preserve">                                         </w:t>
      </w:r>
      <w:r w:rsidRPr="004F395E">
        <w:rPr>
          <w:rFonts w:cstheme="minorHAnsi"/>
          <w:b/>
          <w:bCs/>
          <w:sz w:val="22"/>
          <w:szCs w:val="22"/>
          <w:lang w:val="it-IT"/>
        </w:rPr>
        <w:t>AstraZeneca Italia</w:t>
      </w:r>
      <w:r w:rsidRPr="004F395E">
        <w:rPr>
          <w:rFonts w:cstheme="minorHAnsi"/>
          <w:b/>
          <w:bCs/>
          <w:sz w:val="22"/>
          <w:szCs w:val="22"/>
          <w:lang w:val="it-IT"/>
        </w:rPr>
        <w:tab/>
      </w:r>
    </w:p>
    <w:p w14:paraId="2B2BFC42" w14:textId="7F2480D2" w:rsidR="00A60CCE" w:rsidRPr="004F395E" w:rsidRDefault="00A60CCE" w:rsidP="00A60CCE">
      <w:pPr>
        <w:spacing w:after="360"/>
        <w:rPr>
          <w:rFonts w:cstheme="minorHAnsi"/>
          <w:sz w:val="22"/>
          <w:szCs w:val="22"/>
          <w:lang w:val="it-IT"/>
        </w:rPr>
      </w:pPr>
      <w:r w:rsidRPr="004F395E">
        <w:rPr>
          <w:rFonts w:cstheme="minorHAnsi"/>
          <w:sz w:val="22"/>
          <w:szCs w:val="22"/>
          <w:lang w:val="it-IT"/>
        </w:rPr>
        <w:t xml:space="preserve">Elisa Porchetti                                                                                    </w:t>
      </w:r>
      <w:r w:rsidR="00BA294B">
        <w:rPr>
          <w:rFonts w:cstheme="minorHAnsi"/>
          <w:sz w:val="22"/>
          <w:szCs w:val="22"/>
          <w:lang w:val="it-IT"/>
        </w:rPr>
        <w:t>Andrea Macchi</w:t>
      </w:r>
      <w:r w:rsidRPr="004F395E">
        <w:rPr>
          <w:rFonts w:cstheme="minorHAnsi"/>
          <w:sz w:val="22"/>
          <w:szCs w:val="22"/>
          <w:lang w:val="it-IT"/>
        </w:rPr>
        <w:t xml:space="preserve">                 </w:t>
      </w:r>
      <w:r w:rsidRPr="004F395E">
        <w:rPr>
          <w:rFonts w:cstheme="minorHAnsi"/>
          <w:sz w:val="22"/>
          <w:szCs w:val="22"/>
          <w:lang w:val="it-IT"/>
        </w:rPr>
        <w:tab/>
        <w:t xml:space="preserve">                                          </w:t>
      </w:r>
    </w:p>
    <w:p w14:paraId="51792C5E" w14:textId="366EF1F9" w:rsidR="00A60CCE" w:rsidRPr="000B5D56" w:rsidRDefault="00A60CCE" w:rsidP="00A60CCE">
      <w:pPr>
        <w:tabs>
          <w:tab w:val="center" w:pos="3969"/>
          <w:tab w:val="center" w:pos="4320"/>
          <w:tab w:val="right" w:pos="8640"/>
          <w:tab w:val="right" w:pos="9498"/>
        </w:tabs>
        <w:rPr>
          <w:rFonts w:cstheme="minorHAnsi"/>
          <w:sz w:val="22"/>
          <w:szCs w:val="22"/>
          <w:lang w:val="it-IT"/>
        </w:rPr>
      </w:pPr>
      <w:r w:rsidRPr="00624149">
        <w:rPr>
          <w:rFonts w:cstheme="minorHAnsi"/>
          <w:sz w:val="22"/>
          <w:szCs w:val="22"/>
          <w:lang w:val="it-IT"/>
        </w:rPr>
        <w:t>Tel.+39</w:t>
      </w:r>
      <w:r w:rsidR="000B5D56">
        <w:rPr>
          <w:rFonts w:cstheme="minorHAnsi"/>
          <w:sz w:val="22"/>
          <w:szCs w:val="22"/>
          <w:lang w:val="it-IT"/>
        </w:rPr>
        <w:t xml:space="preserve"> 3666864549</w:t>
      </w:r>
      <w:r w:rsidRPr="00624149">
        <w:rPr>
          <w:rFonts w:cstheme="minorHAnsi"/>
          <w:sz w:val="22"/>
          <w:szCs w:val="22"/>
          <w:lang w:val="it-IT"/>
        </w:rPr>
        <w:tab/>
      </w:r>
      <w:r w:rsidR="00BA294B" w:rsidRPr="00624149">
        <w:rPr>
          <w:rFonts w:cstheme="minorHAnsi"/>
          <w:sz w:val="22"/>
          <w:szCs w:val="22"/>
          <w:lang w:val="it-IT"/>
        </w:rPr>
        <w:t xml:space="preserve">       </w:t>
      </w:r>
      <w:r w:rsidR="000B5D56">
        <w:rPr>
          <w:rFonts w:cstheme="minorHAnsi"/>
          <w:sz w:val="22"/>
          <w:szCs w:val="22"/>
          <w:lang w:val="it-IT"/>
        </w:rPr>
        <w:t xml:space="preserve">                                                                   </w:t>
      </w:r>
      <w:r w:rsidR="00BA294B" w:rsidRPr="00624149">
        <w:rPr>
          <w:rFonts w:cstheme="minorHAnsi"/>
          <w:sz w:val="22"/>
          <w:szCs w:val="22"/>
          <w:lang w:val="it-IT"/>
        </w:rPr>
        <w:t xml:space="preserve">Tel. </w:t>
      </w:r>
      <w:r w:rsidR="00BA294B" w:rsidRPr="000B5D56">
        <w:rPr>
          <w:rFonts w:cstheme="minorHAnsi"/>
          <w:sz w:val="22"/>
          <w:szCs w:val="22"/>
          <w:lang w:val="it-IT"/>
        </w:rPr>
        <w:t>+39 3332962414</w:t>
      </w:r>
      <w:r w:rsidRPr="000B5D56">
        <w:rPr>
          <w:rFonts w:cstheme="minorHAnsi"/>
          <w:sz w:val="22"/>
          <w:szCs w:val="22"/>
          <w:lang w:val="it-IT"/>
        </w:rPr>
        <w:t xml:space="preserve">                               </w:t>
      </w:r>
    </w:p>
    <w:p w14:paraId="30A7FB6D" w14:textId="4C9E98BC" w:rsidR="00A60CCE" w:rsidRPr="000B5D56" w:rsidRDefault="00000000" w:rsidP="00A60CCE">
      <w:pPr>
        <w:tabs>
          <w:tab w:val="center" w:pos="4320"/>
          <w:tab w:val="center" w:pos="4962"/>
          <w:tab w:val="center" w:pos="5400"/>
          <w:tab w:val="left" w:pos="5580"/>
          <w:tab w:val="right" w:pos="8640"/>
          <w:tab w:val="right" w:pos="9498"/>
        </w:tabs>
        <w:rPr>
          <w:rFonts w:cstheme="minorHAnsi"/>
          <w:sz w:val="22"/>
          <w:szCs w:val="22"/>
          <w:lang w:val="it-IT"/>
        </w:rPr>
      </w:pPr>
      <w:hyperlink r:id="rId14" w:history="1">
        <w:r w:rsidR="00A60CCE" w:rsidRPr="000B5D56">
          <w:rPr>
            <w:rFonts w:cstheme="minorHAnsi"/>
            <w:sz w:val="22"/>
            <w:szCs w:val="22"/>
            <w:lang w:val="it-IT"/>
          </w:rPr>
          <w:t>elisa.porchetti@daiichi-sankyo.it</w:t>
        </w:r>
      </w:hyperlink>
      <w:r w:rsidR="00A60CCE" w:rsidRPr="000B5D56">
        <w:rPr>
          <w:rFonts w:cstheme="minorHAnsi"/>
          <w:sz w:val="22"/>
          <w:szCs w:val="22"/>
          <w:lang w:val="it-IT"/>
        </w:rPr>
        <w:t xml:space="preserve">         </w:t>
      </w:r>
      <w:r w:rsidR="00A60CCE" w:rsidRPr="000B5D56">
        <w:rPr>
          <w:rFonts w:cstheme="minorHAnsi"/>
          <w:sz w:val="22"/>
          <w:szCs w:val="22"/>
          <w:lang w:val="it-IT"/>
        </w:rPr>
        <w:tab/>
        <w:t xml:space="preserve">                  </w:t>
      </w:r>
      <w:r w:rsidR="00BA294B" w:rsidRPr="000B5D56">
        <w:rPr>
          <w:rFonts w:cstheme="minorHAnsi"/>
          <w:sz w:val="22"/>
          <w:szCs w:val="22"/>
          <w:lang w:val="it-IT"/>
        </w:rPr>
        <w:t xml:space="preserve">                             andrea.macchi@astrazeneca.com</w:t>
      </w:r>
    </w:p>
    <w:p w14:paraId="0668BC07" w14:textId="77777777" w:rsidR="0016655C" w:rsidRPr="000B5D56" w:rsidRDefault="0016655C" w:rsidP="00A60CCE">
      <w:pPr>
        <w:autoSpaceDE w:val="0"/>
        <w:autoSpaceDN w:val="0"/>
        <w:spacing w:line="360" w:lineRule="auto"/>
        <w:rPr>
          <w:rFonts w:cstheme="minorHAnsi"/>
          <w:sz w:val="22"/>
          <w:szCs w:val="22"/>
          <w:lang w:val="it-IT"/>
        </w:rPr>
      </w:pPr>
    </w:p>
    <w:p w14:paraId="5E09DE8B" w14:textId="77777777" w:rsidR="00AB1828" w:rsidRPr="000B5D56" w:rsidRDefault="00AB1828" w:rsidP="00AB1828">
      <w:pPr>
        <w:rPr>
          <w:rFonts w:cstheme="minorHAnsi"/>
          <w:sz w:val="20"/>
          <w:szCs w:val="20"/>
          <w:lang w:val="it-IT"/>
        </w:rPr>
      </w:pPr>
    </w:p>
    <w:p w14:paraId="4CDB0DE3" w14:textId="59A68DA7" w:rsidR="00AB1828" w:rsidRPr="003609E0" w:rsidRDefault="00AB1828" w:rsidP="00AB1828">
      <w:pPr>
        <w:rPr>
          <w:rFonts w:cstheme="minorHAnsi"/>
          <w:b/>
          <w:bCs/>
          <w:sz w:val="20"/>
          <w:szCs w:val="20"/>
        </w:rPr>
      </w:pPr>
      <w:proofErr w:type="spellStart"/>
      <w:r w:rsidRPr="003609E0">
        <w:rPr>
          <w:rFonts w:cstheme="minorHAnsi"/>
          <w:b/>
          <w:bCs/>
          <w:sz w:val="20"/>
          <w:szCs w:val="20"/>
        </w:rPr>
        <w:t>Bibliografia</w:t>
      </w:r>
      <w:proofErr w:type="spellEnd"/>
    </w:p>
    <w:p w14:paraId="0CCEB597" w14:textId="762DED5F" w:rsidR="00AB1828" w:rsidRPr="00BE1237" w:rsidRDefault="00AB1828" w:rsidP="00AB1828">
      <w:pPr>
        <w:pStyle w:val="pf0"/>
        <w:numPr>
          <w:ilvl w:val="0"/>
          <w:numId w:val="8"/>
        </w:numPr>
        <w:spacing w:before="0" w:beforeAutospacing="0" w:after="0" w:afterAutospacing="0"/>
        <w:rPr>
          <w:rStyle w:val="cf01"/>
          <w:rFonts w:asciiTheme="minorHAnsi" w:hAnsiTheme="minorHAnsi" w:cstheme="minorHAnsi"/>
          <w:sz w:val="20"/>
          <w:szCs w:val="20"/>
        </w:rPr>
      </w:pPr>
      <w:r w:rsidRPr="00BE1237">
        <w:rPr>
          <w:rStyle w:val="cf01"/>
          <w:rFonts w:asciiTheme="minorHAnsi" w:hAnsiTheme="minorHAnsi" w:cstheme="minorHAnsi"/>
          <w:sz w:val="20"/>
          <w:szCs w:val="20"/>
        </w:rPr>
        <w:t xml:space="preserve">Gennari A, et al. </w:t>
      </w:r>
      <w:r w:rsidRPr="00BE1237">
        <w:rPr>
          <w:rStyle w:val="cf01"/>
          <w:rFonts w:asciiTheme="minorHAnsi" w:hAnsiTheme="minorHAnsi" w:cstheme="minorHAnsi"/>
          <w:i/>
          <w:iCs/>
          <w:sz w:val="20"/>
          <w:szCs w:val="20"/>
        </w:rPr>
        <w:t xml:space="preserve">Ann </w:t>
      </w:r>
      <w:proofErr w:type="spellStart"/>
      <w:r w:rsidRPr="00BE1237">
        <w:rPr>
          <w:rStyle w:val="cf01"/>
          <w:rFonts w:asciiTheme="minorHAnsi" w:hAnsiTheme="minorHAnsi" w:cstheme="minorHAnsi"/>
          <w:i/>
          <w:iCs/>
          <w:sz w:val="20"/>
          <w:szCs w:val="20"/>
        </w:rPr>
        <w:t>Oncol</w:t>
      </w:r>
      <w:proofErr w:type="spellEnd"/>
      <w:r w:rsidRPr="00BE1237">
        <w:rPr>
          <w:rStyle w:val="cf01"/>
          <w:rFonts w:asciiTheme="minorHAnsi" w:hAnsiTheme="minorHAnsi" w:cstheme="minorHAnsi"/>
          <w:sz w:val="20"/>
          <w:szCs w:val="20"/>
        </w:rPr>
        <w:t xml:space="preserve">. 2021;32(12):1475-1495. </w:t>
      </w:r>
      <w:proofErr w:type="spellStart"/>
      <w:r w:rsidRPr="00BE1237">
        <w:rPr>
          <w:rStyle w:val="cf01"/>
          <w:rFonts w:asciiTheme="minorHAnsi" w:hAnsiTheme="minorHAnsi" w:cstheme="minorHAnsi"/>
          <w:sz w:val="20"/>
          <w:szCs w:val="20"/>
        </w:rPr>
        <w:t>doi</w:t>
      </w:r>
      <w:proofErr w:type="spellEnd"/>
      <w:r w:rsidRPr="00BE1237">
        <w:rPr>
          <w:rStyle w:val="cf01"/>
          <w:rFonts w:asciiTheme="minorHAnsi" w:hAnsiTheme="minorHAnsi" w:cstheme="minorHAnsi"/>
          <w:sz w:val="20"/>
          <w:szCs w:val="20"/>
        </w:rPr>
        <w:t>: 10.1016/j.annonc.2021.09.019.</w:t>
      </w:r>
    </w:p>
    <w:p w14:paraId="0786113F" w14:textId="65734B04" w:rsidR="00AB1828" w:rsidRPr="00BE1237" w:rsidRDefault="00AB1828" w:rsidP="00FD2BF8">
      <w:pPr>
        <w:pStyle w:val="pf0"/>
        <w:numPr>
          <w:ilvl w:val="0"/>
          <w:numId w:val="8"/>
        </w:numPr>
        <w:spacing w:before="0" w:beforeAutospacing="0" w:after="0" w:afterAutospacing="0"/>
        <w:rPr>
          <w:rFonts w:asciiTheme="minorHAnsi" w:hAnsiTheme="minorHAnsi" w:cstheme="minorHAnsi"/>
          <w:sz w:val="20"/>
          <w:szCs w:val="20"/>
        </w:rPr>
      </w:pPr>
      <w:proofErr w:type="spellStart"/>
      <w:r w:rsidRPr="009308F7">
        <w:rPr>
          <w:rFonts w:asciiTheme="minorHAnsi" w:hAnsiTheme="minorHAnsi" w:cstheme="minorHAnsi"/>
          <w:sz w:val="20"/>
          <w:szCs w:val="20"/>
          <w:lang w:val="fr-FR"/>
        </w:rPr>
        <w:t>Hurvitz</w:t>
      </w:r>
      <w:proofErr w:type="spellEnd"/>
      <w:r w:rsidRPr="009308F7">
        <w:rPr>
          <w:rFonts w:asciiTheme="minorHAnsi" w:hAnsiTheme="minorHAnsi" w:cstheme="minorHAnsi"/>
          <w:sz w:val="20"/>
          <w:szCs w:val="20"/>
          <w:lang w:val="fr-FR"/>
        </w:rPr>
        <w:t xml:space="preserve"> SA, et al. </w:t>
      </w:r>
      <w:r w:rsidRPr="009308F7">
        <w:rPr>
          <w:rFonts w:asciiTheme="minorHAnsi" w:hAnsiTheme="minorHAnsi" w:cstheme="minorHAnsi"/>
          <w:i/>
          <w:iCs/>
          <w:sz w:val="20"/>
          <w:szCs w:val="20"/>
          <w:lang w:val="fr-FR"/>
        </w:rPr>
        <w:t>Lancet</w:t>
      </w:r>
      <w:r w:rsidRPr="009308F7">
        <w:rPr>
          <w:rFonts w:asciiTheme="minorHAnsi" w:hAnsiTheme="minorHAnsi" w:cstheme="minorHAnsi"/>
          <w:sz w:val="20"/>
          <w:szCs w:val="20"/>
          <w:lang w:val="fr-FR"/>
        </w:rPr>
        <w:t xml:space="preserve">. </w:t>
      </w:r>
      <w:r w:rsidRPr="00BE1237">
        <w:rPr>
          <w:rFonts w:asciiTheme="minorHAnsi" w:hAnsiTheme="minorHAnsi" w:cstheme="minorHAnsi"/>
          <w:sz w:val="20"/>
          <w:szCs w:val="20"/>
        </w:rPr>
        <w:t xml:space="preserve">2022;S0140-6736(22)02420-5. </w:t>
      </w:r>
      <w:proofErr w:type="spellStart"/>
      <w:r w:rsidRPr="00BE1237">
        <w:rPr>
          <w:rFonts w:asciiTheme="minorHAnsi" w:hAnsiTheme="minorHAnsi" w:cstheme="minorHAnsi"/>
          <w:sz w:val="20"/>
          <w:szCs w:val="20"/>
        </w:rPr>
        <w:t>doi</w:t>
      </w:r>
      <w:proofErr w:type="spellEnd"/>
      <w:r w:rsidRPr="00BE1237">
        <w:rPr>
          <w:rFonts w:asciiTheme="minorHAnsi" w:hAnsiTheme="minorHAnsi" w:cstheme="minorHAnsi"/>
          <w:sz w:val="20"/>
          <w:szCs w:val="20"/>
        </w:rPr>
        <w:t>: 10.1016/S0140-6736(22)02420-5.</w:t>
      </w:r>
    </w:p>
    <w:p w14:paraId="2B3C1E89" w14:textId="1585462D" w:rsidR="00FD2BF8" w:rsidRPr="00BE1237" w:rsidRDefault="00FD2BF8" w:rsidP="00FD2BF8">
      <w:pPr>
        <w:pStyle w:val="pf0"/>
        <w:numPr>
          <w:ilvl w:val="0"/>
          <w:numId w:val="8"/>
        </w:numPr>
        <w:spacing w:before="0" w:beforeAutospacing="0" w:after="0" w:afterAutospacing="0"/>
        <w:rPr>
          <w:rFonts w:asciiTheme="minorHAnsi" w:hAnsiTheme="minorHAnsi" w:cstheme="minorHAnsi"/>
          <w:sz w:val="20"/>
          <w:szCs w:val="20"/>
        </w:rPr>
      </w:pPr>
      <w:r w:rsidRPr="00BE1237">
        <w:rPr>
          <w:rFonts w:asciiTheme="minorHAnsi" w:hAnsiTheme="minorHAnsi" w:cstheme="minorHAnsi"/>
          <w:sz w:val="20"/>
          <w:szCs w:val="20"/>
        </w:rPr>
        <w:t>GU Serie Generale n.153 del 03-07-2023</w:t>
      </w:r>
    </w:p>
    <w:p w14:paraId="48C81585" w14:textId="38AAD2B6" w:rsidR="00FD2BF8" w:rsidRPr="00BB63D2" w:rsidRDefault="00BE1237" w:rsidP="00FD2BF8">
      <w:pPr>
        <w:pStyle w:val="pf0"/>
        <w:numPr>
          <w:ilvl w:val="0"/>
          <w:numId w:val="8"/>
        </w:numPr>
        <w:spacing w:before="0" w:beforeAutospacing="0" w:after="0" w:afterAutospacing="0"/>
        <w:rPr>
          <w:rFonts w:asciiTheme="minorHAnsi" w:hAnsiTheme="minorHAnsi" w:cstheme="minorHAnsi"/>
          <w:sz w:val="20"/>
          <w:szCs w:val="20"/>
          <w:lang w:val="en-US"/>
        </w:rPr>
      </w:pPr>
      <w:r w:rsidRPr="00BE1237">
        <w:rPr>
          <w:rFonts w:asciiTheme="minorHAnsi" w:hAnsiTheme="minorHAnsi" w:cstheme="minorHAnsi"/>
          <w:sz w:val="20"/>
          <w:szCs w:val="20"/>
        </w:rPr>
        <w:t xml:space="preserve">Mangone L, Bisceglia I, </w:t>
      </w:r>
      <w:proofErr w:type="spellStart"/>
      <w:r w:rsidRPr="00BE1237">
        <w:rPr>
          <w:rFonts w:asciiTheme="minorHAnsi" w:hAnsiTheme="minorHAnsi" w:cstheme="minorHAnsi"/>
          <w:sz w:val="20"/>
          <w:szCs w:val="20"/>
        </w:rPr>
        <w:t>Michiara</w:t>
      </w:r>
      <w:proofErr w:type="spellEnd"/>
      <w:r w:rsidRPr="00BE1237">
        <w:rPr>
          <w:rFonts w:asciiTheme="minorHAnsi" w:hAnsiTheme="minorHAnsi" w:cstheme="minorHAnsi"/>
          <w:sz w:val="20"/>
          <w:szCs w:val="20"/>
        </w:rPr>
        <w:t xml:space="preserve"> M, Musolino A, Mazzoleni G, Caldarella A, </w:t>
      </w:r>
      <w:proofErr w:type="spellStart"/>
      <w:r w:rsidRPr="00BE1237">
        <w:rPr>
          <w:rFonts w:asciiTheme="minorHAnsi" w:hAnsiTheme="minorHAnsi" w:cstheme="minorHAnsi"/>
          <w:sz w:val="20"/>
          <w:szCs w:val="20"/>
        </w:rPr>
        <w:t>Minerba</w:t>
      </w:r>
      <w:proofErr w:type="spellEnd"/>
      <w:r w:rsidRPr="00BE1237">
        <w:rPr>
          <w:rFonts w:asciiTheme="minorHAnsi" w:hAnsiTheme="minorHAnsi" w:cstheme="minorHAnsi"/>
          <w:sz w:val="20"/>
          <w:szCs w:val="20"/>
        </w:rPr>
        <w:t xml:space="preserve"> S, Cascone G, Bella F, Dinaro Y, Pau L, Pinto C. </w:t>
      </w:r>
      <w:proofErr w:type="spellStart"/>
      <w:r w:rsidRPr="00BE1237">
        <w:rPr>
          <w:rFonts w:asciiTheme="minorHAnsi" w:hAnsiTheme="minorHAnsi" w:cstheme="minorHAnsi"/>
          <w:sz w:val="20"/>
          <w:szCs w:val="20"/>
        </w:rPr>
        <w:t>Breast</w:t>
      </w:r>
      <w:proofErr w:type="spellEnd"/>
      <w:r w:rsidRPr="00BE1237">
        <w:rPr>
          <w:rFonts w:asciiTheme="minorHAnsi" w:hAnsiTheme="minorHAnsi" w:cstheme="minorHAnsi"/>
          <w:sz w:val="20"/>
          <w:szCs w:val="20"/>
        </w:rPr>
        <w:t xml:space="preserve"> Cancer in Italy: Stage and </w:t>
      </w:r>
      <w:proofErr w:type="spellStart"/>
      <w:r w:rsidRPr="00BE1237">
        <w:rPr>
          <w:rFonts w:asciiTheme="minorHAnsi" w:hAnsiTheme="minorHAnsi" w:cstheme="minorHAnsi"/>
          <w:sz w:val="20"/>
          <w:szCs w:val="20"/>
        </w:rPr>
        <w:t>Region</w:t>
      </w:r>
      <w:proofErr w:type="spellEnd"/>
      <w:r w:rsidRPr="00BE1237">
        <w:rPr>
          <w:rFonts w:asciiTheme="minorHAnsi" w:hAnsiTheme="minorHAnsi" w:cstheme="minorHAnsi"/>
          <w:sz w:val="20"/>
          <w:szCs w:val="20"/>
        </w:rPr>
        <w:t xml:space="preserve"> Distribution. </w:t>
      </w:r>
      <w:r w:rsidRPr="00BB63D2">
        <w:rPr>
          <w:rFonts w:asciiTheme="minorHAnsi" w:hAnsiTheme="minorHAnsi" w:cstheme="minorHAnsi"/>
          <w:sz w:val="20"/>
          <w:szCs w:val="20"/>
          <w:lang w:val="en-US"/>
        </w:rPr>
        <w:t xml:space="preserve">Breast Cancer (Dove Med Press). 2022 Apr 29;14:125-131. </w:t>
      </w:r>
      <w:proofErr w:type="spellStart"/>
      <w:r w:rsidRPr="00BB63D2">
        <w:rPr>
          <w:rFonts w:asciiTheme="minorHAnsi" w:hAnsiTheme="minorHAnsi" w:cstheme="minorHAnsi"/>
          <w:sz w:val="20"/>
          <w:szCs w:val="20"/>
          <w:lang w:val="en-US"/>
        </w:rPr>
        <w:t>doi</w:t>
      </w:r>
      <w:proofErr w:type="spellEnd"/>
      <w:r w:rsidRPr="00BB63D2">
        <w:rPr>
          <w:rFonts w:asciiTheme="minorHAnsi" w:hAnsiTheme="minorHAnsi" w:cstheme="minorHAnsi"/>
          <w:sz w:val="20"/>
          <w:szCs w:val="20"/>
          <w:lang w:val="en-US"/>
        </w:rPr>
        <w:t>: 10.2147/BCTT.S360244. PMID: 35515355; PMCID: PMC9064450.</w:t>
      </w:r>
    </w:p>
    <w:p w14:paraId="4A9A0735" w14:textId="77777777" w:rsidR="00A50E9A" w:rsidRDefault="006A2361" w:rsidP="00A50E9A">
      <w:pPr>
        <w:pStyle w:val="pf0"/>
        <w:numPr>
          <w:ilvl w:val="0"/>
          <w:numId w:val="8"/>
        </w:numPr>
        <w:spacing w:before="0" w:beforeAutospacing="0" w:after="0" w:afterAutospacing="0"/>
        <w:rPr>
          <w:rFonts w:asciiTheme="minorHAnsi" w:hAnsiTheme="minorHAnsi" w:cstheme="minorHAnsi"/>
          <w:sz w:val="20"/>
          <w:szCs w:val="20"/>
        </w:rPr>
      </w:pPr>
      <w:r w:rsidRPr="00BE1237">
        <w:rPr>
          <w:rFonts w:asciiTheme="minorHAnsi" w:hAnsiTheme="minorHAnsi" w:cstheme="minorHAnsi"/>
          <w:sz w:val="20"/>
          <w:szCs w:val="20"/>
        </w:rPr>
        <w:t xml:space="preserve">Curigliano G et al </w:t>
      </w:r>
      <w:r w:rsidRPr="00BE1237">
        <w:rPr>
          <w:rFonts w:asciiTheme="minorHAnsi" w:hAnsiTheme="minorHAnsi" w:cstheme="minorHAnsi"/>
          <w:i/>
          <w:iCs/>
          <w:sz w:val="20"/>
          <w:szCs w:val="20"/>
        </w:rPr>
        <w:t xml:space="preserve">Ann </w:t>
      </w:r>
      <w:proofErr w:type="spellStart"/>
      <w:r w:rsidRPr="00BE1237">
        <w:rPr>
          <w:rFonts w:asciiTheme="minorHAnsi" w:hAnsiTheme="minorHAnsi" w:cstheme="minorHAnsi"/>
          <w:i/>
          <w:iCs/>
          <w:sz w:val="20"/>
          <w:szCs w:val="20"/>
        </w:rPr>
        <w:t>Oncol</w:t>
      </w:r>
      <w:proofErr w:type="spellEnd"/>
      <w:r w:rsidRPr="00BE1237">
        <w:rPr>
          <w:rFonts w:asciiTheme="minorHAnsi" w:hAnsiTheme="minorHAnsi" w:cstheme="minorHAnsi"/>
          <w:sz w:val="20"/>
          <w:szCs w:val="20"/>
        </w:rPr>
        <w:t xml:space="preserve">. 2023 Jul;34(7):569-577. </w:t>
      </w:r>
      <w:proofErr w:type="spellStart"/>
      <w:r w:rsidRPr="00BE1237">
        <w:rPr>
          <w:rFonts w:asciiTheme="minorHAnsi" w:hAnsiTheme="minorHAnsi" w:cstheme="minorHAnsi"/>
          <w:sz w:val="20"/>
          <w:szCs w:val="20"/>
        </w:rPr>
        <w:t>doi</w:t>
      </w:r>
      <w:proofErr w:type="spellEnd"/>
      <w:r w:rsidRPr="00BE1237">
        <w:rPr>
          <w:rFonts w:asciiTheme="minorHAnsi" w:hAnsiTheme="minorHAnsi" w:cstheme="minorHAnsi"/>
          <w:sz w:val="20"/>
          <w:szCs w:val="20"/>
        </w:rPr>
        <w:t>: 10.1016/j.annonc.2023.04.516</w:t>
      </w:r>
      <w:r w:rsidRPr="003609E0">
        <w:rPr>
          <w:rFonts w:asciiTheme="minorHAnsi" w:hAnsiTheme="minorHAnsi" w:cstheme="minorHAnsi"/>
          <w:sz w:val="20"/>
          <w:szCs w:val="20"/>
        </w:rPr>
        <w:t xml:space="preserve">.  </w:t>
      </w:r>
    </w:p>
    <w:p w14:paraId="018EAD95" w14:textId="0614CAB3" w:rsidR="00A60CCE" w:rsidRPr="00CC5F15" w:rsidRDefault="00A50E9A" w:rsidP="00CC5F15">
      <w:pPr>
        <w:pStyle w:val="pf0"/>
        <w:numPr>
          <w:ilvl w:val="0"/>
          <w:numId w:val="8"/>
        </w:numPr>
        <w:spacing w:before="0" w:beforeAutospacing="0" w:after="0" w:afterAutospacing="0"/>
        <w:rPr>
          <w:rFonts w:asciiTheme="minorHAnsi" w:hAnsiTheme="minorHAnsi" w:cstheme="minorHAnsi"/>
          <w:sz w:val="20"/>
          <w:szCs w:val="20"/>
        </w:rPr>
      </w:pPr>
      <w:r w:rsidRPr="00A50E9A">
        <w:rPr>
          <w:rFonts w:asciiTheme="minorHAnsi" w:hAnsiTheme="minorHAnsi" w:cstheme="minorHAnsi"/>
          <w:sz w:val="20"/>
          <w:szCs w:val="20"/>
        </w:rPr>
        <w:t xml:space="preserve">Trastuzumab </w:t>
      </w:r>
      <w:proofErr w:type="spellStart"/>
      <w:r w:rsidRPr="00A50E9A">
        <w:rPr>
          <w:rFonts w:asciiTheme="minorHAnsi" w:hAnsiTheme="minorHAnsi" w:cstheme="minorHAnsi"/>
          <w:sz w:val="20"/>
          <w:szCs w:val="20"/>
        </w:rPr>
        <w:t>deruxtecan</w:t>
      </w:r>
      <w:proofErr w:type="spellEnd"/>
      <w:r w:rsidRPr="00A50E9A">
        <w:rPr>
          <w:rFonts w:asciiTheme="minorHAnsi" w:hAnsiTheme="minorHAnsi" w:cstheme="minorHAnsi"/>
          <w:sz w:val="20"/>
          <w:szCs w:val="20"/>
        </w:rPr>
        <w:t xml:space="preserve"> Riassunto delle caratteristiche del prodotto</w:t>
      </w:r>
    </w:p>
    <w:sectPr w:rsidR="00A60CCE" w:rsidRPr="00CC5F15" w:rsidSect="00813B7B">
      <w:headerReference w:type="default" r:id="rId15"/>
      <w:footerReference w:type="default" r:id="rId16"/>
      <w:pgSz w:w="12240" w:h="15840"/>
      <w:pgMar w:top="1418" w:right="900" w:bottom="141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3769" w14:textId="77777777" w:rsidR="00F12B2D" w:rsidRDefault="00F12B2D" w:rsidP="00D46814">
      <w:r>
        <w:separator/>
      </w:r>
    </w:p>
  </w:endnote>
  <w:endnote w:type="continuationSeparator" w:id="0">
    <w:p w14:paraId="08B46ADB" w14:textId="77777777" w:rsidR="00F12B2D" w:rsidRDefault="00F12B2D" w:rsidP="00D4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B496" w14:textId="77777777" w:rsidR="00AC539E" w:rsidRDefault="00AC539E">
    <w:pPr>
      <w:pStyle w:val="Pidipagina"/>
    </w:pPr>
    <w:r w:rsidRPr="00D46814">
      <w:rPr>
        <w:noProof/>
        <w:lang w:val="it-IT" w:eastAsia="it-IT"/>
      </w:rPr>
      <mc:AlternateContent>
        <mc:Choice Requires="wps">
          <w:drawing>
            <wp:anchor distT="0" distB="0" distL="114300" distR="114300" simplePos="0" relativeHeight="251662336" behindDoc="0" locked="0" layoutInCell="1" allowOverlap="1" wp14:anchorId="3CE68274" wp14:editId="72276006">
              <wp:simplePos x="0" y="0"/>
              <wp:positionH relativeFrom="column">
                <wp:posOffset>-685800</wp:posOffset>
              </wp:positionH>
              <wp:positionV relativeFrom="paragraph">
                <wp:posOffset>175260</wp:posOffset>
              </wp:positionV>
              <wp:extent cx="5029200" cy="228600"/>
              <wp:effectExtent l="0" t="0" r="0" b="0"/>
              <wp:wrapNone/>
              <wp:docPr id="21" name="Rectangle 20">
                <a:extLst xmlns:a="http://schemas.openxmlformats.org/drawingml/2006/main">
                  <a:ext uri="{FF2B5EF4-FFF2-40B4-BE49-F238E27FC236}">
                    <a16:creationId xmlns:a16="http://schemas.microsoft.com/office/drawing/2014/main" id="{9F455802-C6CB-4528-A810-863C9B97482D}"/>
                  </a:ext>
                </a:extLst>
              </wp:docPr>
              <wp:cNvGraphicFramePr/>
              <a:graphic xmlns:a="http://schemas.openxmlformats.org/drawingml/2006/main">
                <a:graphicData uri="http://schemas.microsoft.com/office/word/2010/wordprocessingShape">
                  <wps:wsp>
                    <wps:cNvSpPr/>
                    <wps:spPr>
                      <a:xfrm>
                        <a:off x="0" y="0"/>
                        <a:ext cx="5029200" cy="228600"/>
                      </a:xfrm>
                      <a:prstGeom prst="rect">
                        <a:avLst/>
                      </a:prstGeom>
                      <a:solidFill>
                        <a:schemeClr val="accent6">
                          <a:alpha val="40000"/>
                        </a:schemeClr>
                      </a:solidFill>
                      <a:ln>
                        <a:noFill/>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03C4E37" id="Rectangle 20" o:spid="_x0000_s1026" style="position:absolute;margin-left:-54pt;margin-top:13.8pt;width:39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" fillcolor="#b6b8bb [3209]" stroked="f">
              <v:fill opacity="26214f"/>
            </v:rect>
          </w:pict>
        </mc:Fallback>
      </mc:AlternateContent>
    </w:r>
    <w:r w:rsidRPr="00D46814">
      <w:rPr>
        <w:noProof/>
        <w:lang w:val="it-IT" w:eastAsia="it-IT"/>
      </w:rPr>
      <mc:AlternateContent>
        <mc:Choice Requires="wps">
          <w:drawing>
            <wp:anchor distT="0" distB="0" distL="114300" distR="114300" simplePos="0" relativeHeight="251663360" behindDoc="0" locked="0" layoutInCell="1" allowOverlap="1" wp14:anchorId="6B9BB5BF" wp14:editId="4F984C0F">
              <wp:simplePos x="0" y="0"/>
              <wp:positionH relativeFrom="column">
                <wp:posOffset>-685800</wp:posOffset>
              </wp:positionH>
              <wp:positionV relativeFrom="paragraph">
                <wp:posOffset>84455</wp:posOffset>
              </wp:positionV>
              <wp:extent cx="7772400" cy="90805"/>
              <wp:effectExtent l="0" t="0" r="0" b="10795"/>
              <wp:wrapNone/>
              <wp:docPr id="5" name="Rectangle 4">
                <a:extLst xmlns:a="http://schemas.openxmlformats.org/drawingml/2006/main">
                  <a:ext uri="{FF2B5EF4-FFF2-40B4-BE49-F238E27FC236}">
                    <a16:creationId xmlns:a16="http://schemas.microsoft.com/office/drawing/2014/main" id="{B52D8C08-746B-4FF2-918C-6890489BC1A6}"/>
                  </a:ext>
                </a:extLst>
              </wp:docPr>
              <wp:cNvGraphicFramePr/>
              <a:graphic xmlns:a="http://schemas.openxmlformats.org/drawingml/2006/main">
                <a:graphicData uri="http://schemas.microsoft.com/office/word/2010/wordprocessingShape">
                  <wps:wsp>
                    <wps:cNvSpPr/>
                    <wps:spPr>
                      <a:xfrm>
                        <a:off x="0" y="0"/>
                        <a:ext cx="7772400" cy="90805"/>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6F836313" id="Rectangle 4" o:spid="_x0000_s1026" style="position:absolute;margin-left:-54pt;margin-top:6.65pt;width:612pt;height:7.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" fillcolor="#c4d600 [3207]"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7108" w14:textId="77777777" w:rsidR="00F12B2D" w:rsidRDefault="00F12B2D" w:rsidP="00D46814">
      <w:r>
        <w:separator/>
      </w:r>
    </w:p>
  </w:footnote>
  <w:footnote w:type="continuationSeparator" w:id="0">
    <w:p w14:paraId="1B60BFF1" w14:textId="77777777" w:rsidR="00F12B2D" w:rsidRDefault="00F12B2D" w:rsidP="00D4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7400" w14:textId="77777777" w:rsidR="00AC539E" w:rsidRDefault="00AC539E" w:rsidP="00D46814">
    <w:pPr>
      <w:pStyle w:val="Intestazione"/>
    </w:pPr>
    <w:r w:rsidRPr="00D46814">
      <w:rPr>
        <w:noProof/>
        <w:lang w:val="it-IT" w:eastAsia="it-IT"/>
      </w:rPr>
      <mc:AlternateContent>
        <mc:Choice Requires="wps">
          <w:drawing>
            <wp:anchor distT="0" distB="0" distL="114300" distR="114300" simplePos="0" relativeHeight="251659264" behindDoc="0" locked="0" layoutInCell="1" allowOverlap="1" wp14:anchorId="527A24EE" wp14:editId="32E79A40">
              <wp:simplePos x="0" y="0"/>
              <wp:positionH relativeFrom="column">
                <wp:posOffset>3254375</wp:posOffset>
              </wp:positionH>
              <wp:positionV relativeFrom="paragraph">
                <wp:posOffset>-457200</wp:posOffset>
              </wp:positionV>
              <wp:extent cx="3877945" cy="114300"/>
              <wp:effectExtent l="0" t="0" r="8255" b="12700"/>
              <wp:wrapNone/>
              <wp:docPr id="32" name="Rectangle 31">
                <a:extLst xmlns:a="http://schemas.openxmlformats.org/drawingml/2006/main">
                  <a:ext uri="{FF2B5EF4-FFF2-40B4-BE49-F238E27FC236}">
                    <a16:creationId xmlns:a16="http://schemas.microsoft.com/office/drawing/2014/main" id="{D3685537-4301-4F2C-8337-9D115D3DA386}"/>
                  </a:ext>
                </a:extLst>
              </wp:docPr>
              <wp:cNvGraphicFramePr/>
              <a:graphic xmlns:a="http://schemas.openxmlformats.org/drawingml/2006/main">
                <a:graphicData uri="http://schemas.microsoft.com/office/word/2010/wordprocessingShape">
                  <wps:wsp>
                    <wps:cNvSpPr/>
                    <wps:spPr>
                      <a:xfrm>
                        <a:off x="0" y="0"/>
                        <a:ext cx="3877945" cy="114300"/>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C1671B2" id="Rectangle 31" o:spid="_x0000_s1026" style="position:absolute;margin-left:256.25pt;margin-top:-36pt;width:305.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" fillcolor="#003865 [3205]" stroked="f"/>
          </w:pict>
        </mc:Fallback>
      </mc:AlternateContent>
    </w:r>
    <w:r w:rsidRPr="00D46814">
      <w:rPr>
        <w:noProof/>
        <w:lang w:val="it-IT" w:eastAsia="it-IT"/>
      </w:rPr>
      <w:drawing>
        <wp:anchor distT="0" distB="0" distL="114300" distR="114300" simplePos="0" relativeHeight="251660288" behindDoc="1" locked="0" layoutInCell="1" allowOverlap="1" wp14:anchorId="7A155047" wp14:editId="1EB5BB7E">
          <wp:simplePos x="0" y="0"/>
          <wp:positionH relativeFrom="column">
            <wp:posOffset>2971800</wp:posOffset>
          </wp:positionH>
          <wp:positionV relativeFrom="paragraph">
            <wp:posOffset>-246380</wp:posOffset>
          </wp:positionV>
          <wp:extent cx="4114800" cy="817897"/>
          <wp:effectExtent l="0" t="0" r="0" b="0"/>
          <wp:wrapNone/>
          <wp:docPr id="15" name="Immagine 15" descr="DSI-AZ-ho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DSI-AZ-hor-COLOR.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114800" cy="81789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F62"/>
    <w:multiLevelType w:val="hybridMultilevel"/>
    <w:tmpl w:val="5FCEC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11180"/>
    <w:multiLevelType w:val="hybridMultilevel"/>
    <w:tmpl w:val="2250CF82"/>
    <w:lvl w:ilvl="0" w:tplc="79D8AF4E">
      <w:start w:val="1"/>
      <w:numFmt w:val="bullet"/>
      <w:lvlText w:val="–"/>
      <w:lvlJc w:val="left"/>
      <w:pPr>
        <w:ind w:left="720" w:hanging="360"/>
      </w:pPr>
      <w:rPr>
        <w:rFonts w:ascii="Calibri" w:hAnsi="Calibri" w:hint="default"/>
        <w:b/>
        <w:color w:val="000000" w:themeColor="text1"/>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D6F16A1"/>
    <w:multiLevelType w:val="hybridMultilevel"/>
    <w:tmpl w:val="525E6DEA"/>
    <w:lvl w:ilvl="0" w:tplc="F6549F8C">
      <w:start w:val="1"/>
      <w:numFmt w:val="decimal"/>
      <w:lvlText w:val="%1."/>
      <w:lvlJc w:val="left"/>
      <w:pPr>
        <w:ind w:left="720" w:hanging="360"/>
      </w:pPr>
      <w:rPr>
        <w:rFonts w:ascii="Segoe UI" w:hAnsi="Segoe UI" w:cs="Segoe UI"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18609E"/>
    <w:multiLevelType w:val="hybridMultilevel"/>
    <w:tmpl w:val="ACC8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E684D"/>
    <w:multiLevelType w:val="hybridMultilevel"/>
    <w:tmpl w:val="A2F2BA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EB8592"/>
    <w:multiLevelType w:val="hybridMultilevel"/>
    <w:tmpl w:val="FFFFFFFF"/>
    <w:lvl w:ilvl="0" w:tplc="A3D6D6DA">
      <w:start w:val="1"/>
      <w:numFmt w:val="bullet"/>
      <w:lvlText w:val="·"/>
      <w:lvlJc w:val="left"/>
      <w:pPr>
        <w:ind w:left="360" w:hanging="360"/>
      </w:pPr>
      <w:rPr>
        <w:rFonts w:ascii="Symbol" w:hAnsi="Symbol" w:hint="default"/>
      </w:rPr>
    </w:lvl>
    <w:lvl w:ilvl="1" w:tplc="EFF2BD1E">
      <w:start w:val="1"/>
      <w:numFmt w:val="bullet"/>
      <w:lvlText w:val="o"/>
      <w:lvlJc w:val="left"/>
      <w:pPr>
        <w:ind w:left="1080" w:hanging="360"/>
      </w:pPr>
      <w:rPr>
        <w:rFonts w:ascii="Courier New" w:hAnsi="Courier New" w:hint="default"/>
      </w:rPr>
    </w:lvl>
    <w:lvl w:ilvl="2" w:tplc="BF3046D2">
      <w:start w:val="1"/>
      <w:numFmt w:val="bullet"/>
      <w:lvlText w:val=""/>
      <w:lvlJc w:val="left"/>
      <w:pPr>
        <w:ind w:left="1800" w:hanging="360"/>
      </w:pPr>
      <w:rPr>
        <w:rFonts w:ascii="Wingdings" w:hAnsi="Wingdings" w:hint="default"/>
      </w:rPr>
    </w:lvl>
    <w:lvl w:ilvl="3" w:tplc="3DCABF90">
      <w:start w:val="1"/>
      <w:numFmt w:val="bullet"/>
      <w:lvlText w:val=""/>
      <w:lvlJc w:val="left"/>
      <w:pPr>
        <w:ind w:left="2520" w:hanging="360"/>
      </w:pPr>
      <w:rPr>
        <w:rFonts w:ascii="Symbol" w:hAnsi="Symbol" w:hint="default"/>
      </w:rPr>
    </w:lvl>
    <w:lvl w:ilvl="4" w:tplc="839EB3F2">
      <w:start w:val="1"/>
      <w:numFmt w:val="bullet"/>
      <w:lvlText w:val="o"/>
      <w:lvlJc w:val="left"/>
      <w:pPr>
        <w:ind w:left="3240" w:hanging="360"/>
      </w:pPr>
      <w:rPr>
        <w:rFonts w:ascii="Courier New" w:hAnsi="Courier New" w:hint="default"/>
      </w:rPr>
    </w:lvl>
    <w:lvl w:ilvl="5" w:tplc="DC2ADC1E">
      <w:start w:val="1"/>
      <w:numFmt w:val="bullet"/>
      <w:lvlText w:val=""/>
      <w:lvlJc w:val="left"/>
      <w:pPr>
        <w:ind w:left="3960" w:hanging="360"/>
      </w:pPr>
      <w:rPr>
        <w:rFonts w:ascii="Wingdings" w:hAnsi="Wingdings" w:hint="default"/>
      </w:rPr>
    </w:lvl>
    <w:lvl w:ilvl="6" w:tplc="FBD22AD0">
      <w:start w:val="1"/>
      <w:numFmt w:val="bullet"/>
      <w:lvlText w:val=""/>
      <w:lvlJc w:val="left"/>
      <w:pPr>
        <w:ind w:left="4680" w:hanging="360"/>
      </w:pPr>
      <w:rPr>
        <w:rFonts w:ascii="Symbol" w:hAnsi="Symbol" w:hint="default"/>
      </w:rPr>
    </w:lvl>
    <w:lvl w:ilvl="7" w:tplc="B128DD60">
      <w:start w:val="1"/>
      <w:numFmt w:val="bullet"/>
      <w:lvlText w:val="o"/>
      <w:lvlJc w:val="left"/>
      <w:pPr>
        <w:ind w:left="5400" w:hanging="360"/>
      </w:pPr>
      <w:rPr>
        <w:rFonts w:ascii="Courier New" w:hAnsi="Courier New" w:hint="default"/>
      </w:rPr>
    </w:lvl>
    <w:lvl w:ilvl="8" w:tplc="689EEC66">
      <w:start w:val="1"/>
      <w:numFmt w:val="bullet"/>
      <w:lvlText w:val=""/>
      <w:lvlJc w:val="left"/>
      <w:pPr>
        <w:ind w:left="6120" w:hanging="360"/>
      </w:pPr>
      <w:rPr>
        <w:rFonts w:ascii="Wingdings" w:hAnsi="Wingdings" w:hint="default"/>
      </w:rPr>
    </w:lvl>
  </w:abstractNum>
  <w:abstractNum w:abstractNumId="6" w15:restartNumberingAfterBreak="0">
    <w:nsid w:val="74ED6A4E"/>
    <w:multiLevelType w:val="hybridMultilevel"/>
    <w:tmpl w:val="1014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519681">
    <w:abstractNumId w:val="6"/>
  </w:num>
  <w:num w:numId="2" w16cid:durableId="522288164">
    <w:abstractNumId w:val="0"/>
  </w:num>
  <w:num w:numId="3" w16cid:durableId="254021142">
    <w:abstractNumId w:val="0"/>
  </w:num>
  <w:num w:numId="4" w16cid:durableId="407773172">
    <w:abstractNumId w:val="3"/>
  </w:num>
  <w:num w:numId="5" w16cid:durableId="784038529">
    <w:abstractNumId w:val="5"/>
  </w:num>
  <w:num w:numId="6" w16cid:durableId="18450527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5935147">
    <w:abstractNumId w:val="4"/>
  </w:num>
  <w:num w:numId="8" w16cid:durableId="864028032">
    <w:abstractNumId w:val="2"/>
  </w:num>
  <w:num w:numId="9" w16cid:durableId="7834205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14"/>
    <w:rsid w:val="0000170A"/>
    <w:rsid w:val="0000798A"/>
    <w:rsid w:val="000121FB"/>
    <w:rsid w:val="00014185"/>
    <w:rsid w:val="000230B4"/>
    <w:rsid w:val="000233E1"/>
    <w:rsid w:val="00023DF6"/>
    <w:rsid w:val="000245B9"/>
    <w:rsid w:val="00024A4D"/>
    <w:rsid w:val="00026A46"/>
    <w:rsid w:val="0003203F"/>
    <w:rsid w:val="00042141"/>
    <w:rsid w:val="0004274F"/>
    <w:rsid w:val="00042759"/>
    <w:rsid w:val="00053405"/>
    <w:rsid w:val="00054E1B"/>
    <w:rsid w:val="000569B5"/>
    <w:rsid w:val="00056B45"/>
    <w:rsid w:val="00060ADC"/>
    <w:rsid w:val="000626DE"/>
    <w:rsid w:val="0006353F"/>
    <w:rsid w:val="000707C0"/>
    <w:rsid w:val="0007476A"/>
    <w:rsid w:val="00074A3D"/>
    <w:rsid w:val="00076BB9"/>
    <w:rsid w:val="0008781D"/>
    <w:rsid w:val="00094D49"/>
    <w:rsid w:val="000A0A30"/>
    <w:rsid w:val="000A1A4B"/>
    <w:rsid w:val="000A2646"/>
    <w:rsid w:val="000A46D0"/>
    <w:rsid w:val="000A573E"/>
    <w:rsid w:val="000A62F5"/>
    <w:rsid w:val="000B0BFF"/>
    <w:rsid w:val="000B5CC8"/>
    <w:rsid w:val="000B5D56"/>
    <w:rsid w:val="000B7F71"/>
    <w:rsid w:val="000C0C79"/>
    <w:rsid w:val="000C27AB"/>
    <w:rsid w:val="000D1FA2"/>
    <w:rsid w:val="000D475F"/>
    <w:rsid w:val="000D738B"/>
    <w:rsid w:val="000E1507"/>
    <w:rsid w:val="000E4141"/>
    <w:rsid w:val="000E4243"/>
    <w:rsid w:val="000E4502"/>
    <w:rsid w:val="000F3F4F"/>
    <w:rsid w:val="000F430E"/>
    <w:rsid w:val="000F573C"/>
    <w:rsid w:val="000F590F"/>
    <w:rsid w:val="000F60F8"/>
    <w:rsid w:val="000F6589"/>
    <w:rsid w:val="000F69BA"/>
    <w:rsid w:val="000F7C77"/>
    <w:rsid w:val="000F7F67"/>
    <w:rsid w:val="0010049A"/>
    <w:rsid w:val="00101637"/>
    <w:rsid w:val="00101FAB"/>
    <w:rsid w:val="00103B85"/>
    <w:rsid w:val="00110ADC"/>
    <w:rsid w:val="00112827"/>
    <w:rsid w:val="00114A80"/>
    <w:rsid w:val="00120DA8"/>
    <w:rsid w:val="00125974"/>
    <w:rsid w:val="0012628A"/>
    <w:rsid w:val="00131058"/>
    <w:rsid w:val="0013232B"/>
    <w:rsid w:val="00134E59"/>
    <w:rsid w:val="00135057"/>
    <w:rsid w:val="00140CDB"/>
    <w:rsid w:val="001421FB"/>
    <w:rsid w:val="00143F44"/>
    <w:rsid w:val="001443B9"/>
    <w:rsid w:val="00145BDF"/>
    <w:rsid w:val="00150C9E"/>
    <w:rsid w:val="00153C43"/>
    <w:rsid w:val="00164793"/>
    <w:rsid w:val="00165FC2"/>
    <w:rsid w:val="0016655C"/>
    <w:rsid w:val="00167B05"/>
    <w:rsid w:val="001724F5"/>
    <w:rsid w:val="00173B0D"/>
    <w:rsid w:val="00177B4F"/>
    <w:rsid w:val="001805D8"/>
    <w:rsid w:val="001810F4"/>
    <w:rsid w:val="00185E37"/>
    <w:rsid w:val="001902AE"/>
    <w:rsid w:val="001918C3"/>
    <w:rsid w:val="001948A9"/>
    <w:rsid w:val="00194C26"/>
    <w:rsid w:val="001A19BB"/>
    <w:rsid w:val="001A1E56"/>
    <w:rsid w:val="001B04CE"/>
    <w:rsid w:val="001B3314"/>
    <w:rsid w:val="001B40AC"/>
    <w:rsid w:val="001B4946"/>
    <w:rsid w:val="001B646E"/>
    <w:rsid w:val="001C567C"/>
    <w:rsid w:val="001C6613"/>
    <w:rsid w:val="001C6D27"/>
    <w:rsid w:val="001C6DD3"/>
    <w:rsid w:val="001D1E3C"/>
    <w:rsid w:val="001D2220"/>
    <w:rsid w:val="001D2426"/>
    <w:rsid w:val="001E1D61"/>
    <w:rsid w:val="001E4DB3"/>
    <w:rsid w:val="001F1F70"/>
    <w:rsid w:val="001F5024"/>
    <w:rsid w:val="0020001C"/>
    <w:rsid w:val="00200CBD"/>
    <w:rsid w:val="00200D70"/>
    <w:rsid w:val="002129B4"/>
    <w:rsid w:val="002139D8"/>
    <w:rsid w:val="00213FAD"/>
    <w:rsid w:val="00222961"/>
    <w:rsid w:val="002233AE"/>
    <w:rsid w:val="0022581F"/>
    <w:rsid w:val="00226292"/>
    <w:rsid w:val="00226A4B"/>
    <w:rsid w:val="002351C1"/>
    <w:rsid w:val="00244A4E"/>
    <w:rsid w:val="00245320"/>
    <w:rsid w:val="002469D9"/>
    <w:rsid w:val="00252807"/>
    <w:rsid w:val="002555A8"/>
    <w:rsid w:val="0025592C"/>
    <w:rsid w:val="0025621B"/>
    <w:rsid w:val="002572D0"/>
    <w:rsid w:val="00262A9C"/>
    <w:rsid w:val="002719DC"/>
    <w:rsid w:val="002734C5"/>
    <w:rsid w:val="00282B5B"/>
    <w:rsid w:val="00290F45"/>
    <w:rsid w:val="00291510"/>
    <w:rsid w:val="00294424"/>
    <w:rsid w:val="002A1A34"/>
    <w:rsid w:val="002B00B8"/>
    <w:rsid w:val="002B18D2"/>
    <w:rsid w:val="002B47D0"/>
    <w:rsid w:val="002B7A1F"/>
    <w:rsid w:val="002C3296"/>
    <w:rsid w:val="002C5B76"/>
    <w:rsid w:val="002C5BD1"/>
    <w:rsid w:val="002D2101"/>
    <w:rsid w:val="002E1A97"/>
    <w:rsid w:val="002E219B"/>
    <w:rsid w:val="002E6FF2"/>
    <w:rsid w:val="002E740C"/>
    <w:rsid w:val="002E7B12"/>
    <w:rsid w:val="002F3A1B"/>
    <w:rsid w:val="00302470"/>
    <w:rsid w:val="00305B81"/>
    <w:rsid w:val="0030680F"/>
    <w:rsid w:val="00307746"/>
    <w:rsid w:val="0031137F"/>
    <w:rsid w:val="00311747"/>
    <w:rsid w:val="00317354"/>
    <w:rsid w:val="003247E5"/>
    <w:rsid w:val="0032613D"/>
    <w:rsid w:val="00326B27"/>
    <w:rsid w:val="0033131B"/>
    <w:rsid w:val="00332E02"/>
    <w:rsid w:val="00332F55"/>
    <w:rsid w:val="00334323"/>
    <w:rsid w:val="00335866"/>
    <w:rsid w:val="003406D6"/>
    <w:rsid w:val="0034105F"/>
    <w:rsid w:val="0034127C"/>
    <w:rsid w:val="0034260C"/>
    <w:rsid w:val="00346FBE"/>
    <w:rsid w:val="00354523"/>
    <w:rsid w:val="003577AB"/>
    <w:rsid w:val="00360083"/>
    <w:rsid w:val="003609E0"/>
    <w:rsid w:val="00365E52"/>
    <w:rsid w:val="003678FC"/>
    <w:rsid w:val="00375407"/>
    <w:rsid w:val="0037692D"/>
    <w:rsid w:val="00381825"/>
    <w:rsid w:val="00386243"/>
    <w:rsid w:val="0039224B"/>
    <w:rsid w:val="00392DF6"/>
    <w:rsid w:val="00392ECC"/>
    <w:rsid w:val="00394324"/>
    <w:rsid w:val="003958F6"/>
    <w:rsid w:val="003A4F73"/>
    <w:rsid w:val="003A6298"/>
    <w:rsid w:val="003A79C3"/>
    <w:rsid w:val="003C6FFE"/>
    <w:rsid w:val="003C78EC"/>
    <w:rsid w:val="003D2255"/>
    <w:rsid w:val="003D3841"/>
    <w:rsid w:val="003D733E"/>
    <w:rsid w:val="003E3042"/>
    <w:rsid w:val="003F0010"/>
    <w:rsid w:val="003F0B63"/>
    <w:rsid w:val="003F1873"/>
    <w:rsid w:val="003F41DE"/>
    <w:rsid w:val="003F6BC8"/>
    <w:rsid w:val="003F7682"/>
    <w:rsid w:val="00400E66"/>
    <w:rsid w:val="00401BAE"/>
    <w:rsid w:val="00403D8A"/>
    <w:rsid w:val="00404EF7"/>
    <w:rsid w:val="00405436"/>
    <w:rsid w:val="00410789"/>
    <w:rsid w:val="0041126C"/>
    <w:rsid w:val="004122D5"/>
    <w:rsid w:val="00412773"/>
    <w:rsid w:val="0041392A"/>
    <w:rsid w:val="00414F0D"/>
    <w:rsid w:val="00415DFE"/>
    <w:rsid w:val="00420AF3"/>
    <w:rsid w:val="004211E4"/>
    <w:rsid w:val="00423281"/>
    <w:rsid w:val="00426695"/>
    <w:rsid w:val="004311BE"/>
    <w:rsid w:val="00431572"/>
    <w:rsid w:val="00433A9C"/>
    <w:rsid w:val="00435C33"/>
    <w:rsid w:val="00437CC1"/>
    <w:rsid w:val="00441B09"/>
    <w:rsid w:val="004448D5"/>
    <w:rsid w:val="004535A7"/>
    <w:rsid w:val="00453AF5"/>
    <w:rsid w:val="0045626C"/>
    <w:rsid w:val="00456280"/>
    <w:rsid w:val="004575EC"/>
    <w:rsid w:val="00457F79"/>
    <w:rsid w:val="00462C0A"/>
    <w:rsid w:val="004633F4"/>
    <w:rsid w:val="0047344A"/>
    <w:rsid w:val="004736D7"/>
    <w:rsid w:val="00474834"/>
    <w:rsid w:val="00476E7F"/>
    <w:rsid w:val="004771E7"/>
    <w:rsid w:val="0048266C"/>
    <w:rsid w:val="0048724C"/>
    <w:rsid w:val="0049073F"/>
    <w:rsid w:val="00491729"/>
    <w:rsid w:val="00492514"/>
    <w:rsid w:val="00495218"/>
    <w:rsid w:val="00495735"/>
    <w:rsid w:val="00496E89"/>
    <w:rsid w:val="004A1BC9"/>
    <w:rsid w:val="004A3FD2"/>
    <w:rsid w:val="004A4DB5"/>
    <w:rsid w:val="004A507C"/>
    <w:rsid w:val="004A578C"/>
    <w:rsid w:val="004A60D3"/>
    <w:rsid w:val="004B004D"/>
    <w:rsid w:val="004B5E0D"/>
    <w:rsid w:val="004C12F7"/>
    <w:rsid w:val="004C2421"/>
    <w:rsid w:val="004C5869"/>
    <w:rsid w:val="004C62EF"/>
    <w:rsid w:val="004D6BD8"/>
    <w:rsid w:val="004E0C43"/>
    <w:rsid w:val="004E0E42"/>
    <w:rsid w:val="004E12BF"/>
    <w:rsid w:val="004E4437"/>
    <w:rsid w:val="004E72E2"/>
    <w:rsid w:val="004F28D7"/>
    <w:rsid w:val="004F395E"/>
    <w:rsid w:val="004F5034"/>
    <w:rsid w:val="004F549E"/>
    <w:rsid w:val="004F62A6"/>
    <w:rsid w:val="004F7C6B"/>
    <w:rsid w:val="00500F90"/>
    <w:rsid w:val="00501726"/>
    <w:rsid w:val="0050224A"/>
    <w:rsid w:val="00502F88"/>
    <w:rsid w:val="00503534"/>
    <w:rsid w:val="0050602E"/>
    <w:rsid w:val="00510F95"/>
    <w:rsid w:val="0051226B"/>
    <w:rsid w:val="0051427A"/>
    <w:rsid w:val="00516853"/>
    <w:rsid w:val="00520537"/>
    <w:rsid w:val="00520B1A"/>
    <w:rsid w:val="00522412"/>
    <w:rsid w:val="005254A3"/>
    <w:rsid w:val="00531EA9"/>
    <w:rsid w:val="0054530C"/>
    <w:rsid w:val="00546C5D"/>
    <w:rsid w:val="005513A8"/>
    <w:rsid w:val="00551DB8"/>
    <w:rsid w:val="005556D6"/>
    <w:rsid w:val="00555775"/>
    <w:rsid w:val="00555ECB"/>
    <w:rsid w:val="00556136"/>
    <w:rsid w:val="00556718"/>
    <w:rsid w:val="00556BB8"/>
    <w:rsid w:val="00556BFE"/>
    <w:rsid w:val="005601B9"/>
    <w:rsid w:val="005601DC"/>
    <w:rsid w:val="005617E8"/>
    <w:rsid w:val="005641C9"/>
    <w:rsid w:val="005664BB"/>
    <w:rsid w:val="00566C64"/>
    <w:rsid w:val="00572679"/>
    <w:rsid w:val="00574CD0"/>
    <w:rsid w:val="005772F1"/>
    <w:rsid w:val="00581361"/>
    <w:rsid w:val="00582CB3"/>
    <w:rsid w:val="00585B37"/>
    <w:rsid w:val="00591393"/>
    <w:rsid w:val="00593534"/>
    <w:rsid w:val="005A1473"/>
    <w:rsid w:val="005A2926"/>
    <w:rsid w:val="005A2E83"/>
    <w:rsid w:val="005A4566"/>
    <w:rsid w:val="005A551E"/>
    <w:rsid w:val="005A655A"/>
    <w:rsid w:val="005B01A8"/>
    <w:rsid w:val="005B575D"/>
    <w:rsid w:val="005B5C60"/>
    <w:rsid w:val="005C284A"/>
    <w:rsid w:val="005C30D3"/>
    <w:rsid w:val="005C3B6C"/>
    <w:rsid w:val="005D3AC4"/>
    <w:rsid w:val="005D72F8"/>
    <w:rsid w:val="005E0737"/>
    <w:rsid w:val="005E0BC2"/>
    <w:rsid w:val="005E1CBB"/>
    <w:rsid w:val="005F047E"/>
    <w:rsid w:val="005F41BC"/>
    <w:rsid w:val="005F4577"/>
    <w:rsid w:val="005F6653"/>
    <w:rsid w:val="006126EC"/>
    <w:rsid w:val="00612AED"/>
    <w:rsid w:val="006137F2"/>
    <w:rsid w:val="00614627"/>
    <w:rsid w:val="006207FE"/>
    <w:rsid w:val="00624149"/>
    <w:rsid w:val="00625822"/>
    <w:rsid w:val="00630D1E"/>
    <w:rsid w:val="00635A1B"/>
    <w:rsid w:val="00635B99"/>
    <w:rsid w:val="00642ED6"/>
    <w:rsid w:val="00645992"/>
    <w:rsid w:val="00647C9B"/>
    <w:rsid w:val="006507F3"/>
    <w:rsid w:val="006548AD"/>
    <w:rsid w:val="006554B3"/>
    <w:rsid w:val="0065555D"/>
    <w:rsid w:val="0065582A"/>
    <w:rsid w:val="00657A99"/>
    <w:rsid w:val="00657F2D"/>
    <w:rsid w:val="006620C8"/>
    <w:rsid w:val="006631BF"/>
    <w:rsid w:val="006638A2"/>
    <w:rsid w:val="00666380"/>
    <w:rsid w:val="006758F7"/>
    <w:rsid w:val="00677B74"/>
    <w:rsid w:val="006808DB"/>
    <w:rsid w:val="00680E66"/>
    <w:rsid w:val="006826B2"/>
    <w:rsid w:val="0068341E"/>
    <w:rsid w:val="00683EA9"/>
    <w:rsid w:val="00692072"/>
    <w:rsid w:val="00693322"/>
    <w:rsid w:val="006A0CA6"/>
    <w:rsid w:val="006A2361"/>
    <w:rsid w:val="006A3F13"/>
    <w:rsid w:val="006A45E6"/>
    <w:rsid w:val="006B0A34"/>
    <w:rsid w:val="006B4A38"/>
    <w:rsid w:val="006B6A93"/>
    <w:rsid w:val="006B7491"/>
    <w:rsid w:val="006C4202"/>
    <w:rsid w:val="006D004D"/>
    <w:rsid w:val="006D4524"/>
    <w:rsid w:val="006D47DD"/>
    <w:rsid w:val="006D56D8"/>
    <w:rsid w:val="006D60B1"/>
    <w:rsid w:val="006E571D"/>
    <w:rsid w:val="006F0478"/>
    <w:rsid w:val="006F1B96"/>
    <w:rsid w:val="006F39F2"/>
    <w:rsid w:val="006F62AF"/>
    <w:rsid w:val="006F6380"/>
    <w:rsid w:val="006F7AC0"/>
    <w:rsid w:val="00700702"/>
    <w:rsid w:val="007008BF"/>
    <w:rsid w:val="00703937"/>
    <w:rsid w:val="00705390"/>
    <w:rsid w:val="0071077F"/>
    <w:rsid w:val="00710CD3"/>
    <w:rsid w:val="00713F38"/>
    <w:rsid w:val="007142A2"/>
    <w:rsid w:val="0071487E"/>
    <w:rsid w:val="00714D17"/>
    <w:rsid w:val="00716606"/>
    <w:rsid w:val="007216D1"/>
    <w:rsid w:val="00723318"/>
    <w:rsid w:val="00724DC8"/>
    <w:rsid w:val="00726B6C"/>
    <w:rsid w:val="007270B7"/>
    <w:rsid w:val="0073109B"/>
    <w:rsid w:val="00742906"/>
    <w:rsid w:val="00742A7E"/>
    <w:rsid w:val="007450ED"/>
    <w:rsid w:val="007468FF"/>
    <w:rsid w:val="00746FAD"/>
    <w:rsid w:val="00750D4C"/>
    <w:rsid w:val="00755241"/>
    <w:rsid w:val="00757D3A"/>
    <w:rsid w:val="007609F4"/>
    <w:rsid w:val="00761606"/>
    <w:rsid w:val="00763DFC"/>
    <w:rsid w:val="00765B4D"/>
    <w:rsid w:val="007672EE"/>
    <w:rsid w:val="00772CE2"/>
    <w:rsid w:val="007735F1"/>
    <w:rsid w:val="0077505C"/>
    <w:rsid w:val="007767D8"/>
    <w:rsid w:val="00776AD0"/>
    <w:rsid w:val="007919A0"/>
    <w:rsid w:val="00791FB9"/>
    <w:rsid w:val="00794F48"/>
    <w:rsid w:val="00796E39"/>
    <w:rsid w:val="007A17AE"/>
    <w:rsid w:val="007A628D"/>
    <w:rsid w:val="007A6308"/>
    <w:rsid w:val="007B1AE8"/>
    <w:rsid w:val="007B4F11"/>
    <w:rsid w:val="007B51CC"/>
    <w:rsid w:val="007B7AE9"/>
    <w:rsid w:val="007C235E"/>
    <w:rsid w:val="007C2772"/>
    <w:rsid w:val="007C512C"/>
    <w:rsid w:val="007D099E"/>
    <w:rsid w:val="007D72C6"/>
    <w:rsid w:val="007E4C7D"/>
    <w:rsid w:val="007E5DB9"/>
    <w:rsid w:val="007E7003"/>
    <w:rsid w:val="007E779D"/>
    <w:rsid w:val="007E7840"/>
    <w:rsid w:val="007F0D0A"/>
    <w:rsid w:val="007F5601"/>
    <w:rsid w:val="007F5931"/>
    <w:rsid w:val="007F7787"/>
    <w:rsid w:val="00807BB0"/>
    <w:rsid w:val="00813B7B"/>
    <w:rsid w:val="00814130"/>
    <w:rsid w:val="0082317A"/>
    <w:rsid w:val="00826991"/>
    <w:rsid w:val="00826B02"/>
    <w:rsid w:val="008302CB"/>
    <w:rsid w:val="00834D26"/>
    <w:rsid w:val="00835CE0"/>
    <w:rsid w:val="0083741A"/>
    <w:rsid w:val="008376D1"/>
    <w:rsid w:val="00840F94"/>
    <w:rsid w:val="00844504"/>
    <w:rsid w:val="008457B3"/>
    <w:rsid w:val="008463E3"/>
    <w:rsid w:val="00846B6A"/>
    <w:rsid w:val="00847704"/>
    <w:rsid w:val="00847E1C"/>
    <w:rsid w:val="00851EA3"/>
    <w:rsid w:val="008522FE"/>
    <w:rsid w:val="00853969"/>
    <w:rsid w:val="008578E8"/>
    <w:rsid w:val="00860186"/>
    <w:rsid w:val="008636B2"/>
    <w:rsid w:val="00865BC6"/>
    <w:rsid w:val="0087315A"/>
    <w:rsid w:val="00874D32"/>
    <w:rsid w:val="00876FF0"/>
    <w:rsid w:val="00880DF9"/>
    <w:rsid w:val="00882DB9"/>
    <w:rsid w:val="00885024"/>
    <w:rsid w:val="008861D9"/>
    <w:rsid w:val="00887DFB"/>
    <w:rsid w:val="00887FD9"/>
    <w:rsid w:val="00892B24"/>
    <w:rsid w:val="00893A87"/>
    <w:rsid w:val="008942A2"/>
    <w:rsid w:val="00894E02"/>
    <w:rsid w:val="00895E56"/>
    <w:rsid w:val="008965CA"/>
    <w:rsid w:val="008A6633"/>
    <w:rsid w:val="008B0FD5"/>
    <w:rsid w:val="008B19A5"/>
    <w:rsid w:val="008B29E8"/>
    <w:rsid w:val="008B3978"/>
    <w:rsid w:val="008B54FE"/>
    <w:rsid w:val="008B62F2"/>
    <w:rsid w:val="008B7805"/>
    <w:rsid w:val="008C1125"/>
    <w:rsid w:val="008C3F69"/>
    <w:rsid w:val="008D0293"/>
    <w:rsid w:val="008D1D57"/>
    <w:rsid w:val="008D7F7B"/>
    <w:rsid w:val="008E0141"/>
    <w:rsid w:val="008E1D4B"/>
    <w:rsid w:val="008E243B"/>
    <w:rsid w:val="008E2C7B"/>
    <w:rsid w:val="008E4959"/>
    <w:rsid w:val="008F16DD"/>
    <w:rsid w:val="008F366C"/>
    <w:rsid w:val="008F3BF3"/>
    <w:rsid w:val="0090570C"/>
    <w:rsid w:val="009068C6"/>
    <w:rsid w:val="009077DC"/>
    <w:rsid w:val="00910818"/>
    <w:rsid w:val="00911D51"/>
    <w:rsid w:val="00915F3A"/>
    <w:rsid w:val="0091722E"/>
    <w:rsid w:val="00924325"/>
    <w:rsid w:val="00925762"/>
    <w:rsid w:val="00927547"/>
    <w:rsid w:val="009308F7"/>
    <w:rsid w:val="00932499"/>
    <w:rsid w:val="00933DDD"/>
    <w:rsid w:val="009357A5"/>
    <w:rsid w:val="00936DB2"/>
    <w:rsid w:val="0093776E"/>
    <w:rsid w:val="00937C0F"/>
    <w:rsid w:val="0094183F"/>
    <w:rsid w:val="00942704"/>
    <w:rsid w:val="00943C19"/>
    <w:rsid w:val="00945291"/>
    <w:rsid w:val="00954FA8"/>
    <w:rsid w:val="00955446"/>
    <w:rsid w:val="00955D05"/>
    <w:rsid w:val="009606CE"/>
    <w:rsid w:val="009611DF"/>
    <w:rsid w:val="00962807"/>
    <w:rsid w:val="00963D59"/>
    <w:rsid w:val="00970616"/>
    <w:rsid w:val="00971846"/>
    <w:rsid w:val="00973339"/>
    <w:rsid w:val="009736E0"/>
    <w:rsid w:val="00975D1C"/>
    <w:rsid w:val="009777C9"/>
    <w:rsid w:val="00981F96"/>
    <w:rsid w:val="00981FF9"/>
    <w:rsid w:val="009902CE"/>
    <w:rsid w:val="009906BD"/>
    <w:rsid w:val="009962C5"/>
    <w:rsid w:val="009A04CC"/>
    <w:rsid w:val="009A0EE3"/>
    <w:rsid w:val="009A1A7B"/>
    <w:rsid w:val="009B1531"/>
    <w:rsid w:val="009C51C7"/>
    <w:rsid w:val="009C6989"/>
    <w:rsid w:val="009C72FE"/>
    <w:rsid w:val="009D0452"/>
    <w:rsid w:val="009D0C14"/>
    <w:rsid w:val="009D2376"/>
    <w:rsid w:val="009D4758"/>
    <w:rsid w:val="009D4CE9"/>
    <w:rsid w:val="009E085C"/>
    <w:rsid w:val="009E2452"/>
    <w:rsid w:val="009E291C"/>
    <w:rsid w:val="009E2FCD"/>
    <w:rsid w:val="009E6F38"/>
    <w:rsid w:val="009F26A8"/>
    <w:rsid w:val="009F64CC"/>
    <w:rsid w:val="00A0243D"/>
    <w:rsid w:val="00A03D13"/>
    <w:rsid w:val="00A04A45"/>
    <w:rsid w:val="00A101E2"/>
    <w:rsid w:val="00A147D8"/>
    <w:rsid w:val="00A212FA"/>
    <w:rsid w:val="00A22A3C"/>
    <w:rsid w:val="00A23AA2"/>
    <w:rsid w:val="00A247DC"/>
    <w:rsid w:val="00A2554A"/>
    <w:rsid w:val="00A2572A"/>
    <w:rsid w:val="00A259FA"/>
    <w:rsid w:val="00A30B28"/>
    <w:rsid w:val="00A30CBD"/>
    <w:rsid w:val="00A3373C"/>
    <w:rsid w:val="00A33C51"/>
    <w:rsid w:val="00A407B1"/>
    <w:rsid w:val="00A43C1E"/>
    <w:rsid w:val="00A47F89"/>
    <w:rsid w:val="00A50E9A"/>
    <w:rsid w:val="00A577AA"/>
    <w:rsid w:val="00A60CCE"/>
    <w:rsid w:val="00A626AB"/>
    <w:rsid w:val="00A646BE"/>
    <w:rsid w:val="00A65729"/>
    <w:rsid w:val="00A661AE"/>
    <w:rsid w:val="00A664C8"/>
    <w:rsid w:val="00A67D97"/>
    <w:rsid w:val="00A701C1"/>
    <w:rsid w:val="00A702EF"/>
    <w:rsid w:val="00A721D1"/>
    <w:rsid w:val="00A73A7A"/>
    <w:rsid w:val="00A77817"/>
    <w:rsid w:val="00A80DDD"/>
    <w:rsid w:val="00A8638F"/>
    <w:rsid w:val="00A86537"/>
    <w:rsid w:val="00A87D9A"/>
    <w:rsid w:val="00A913E7"/>
    <w:rsid w:val="00A92889"/>
    <w:rsid w:val="00A95D29"/>
    <w:rsid w:val="00AA034E"/>
    <w:rsid w:val="00AA35C6"/>
    <w:rsid w:val="00AA6C7E"/>
    <w:rsid w:val="00AA6FD5"/>
    <w:rsid w:val="00AB1828"/>
    <w:rsid w:val="00AB5B3C"/>
    <w:rsid w:val="00AB6573"/>
    <w:rsid w:val="00AC2977"/>
    <w:rsid w:val="00AC539E"/>
    <w:rsid w:val="00AC6FF3"/>
    <w:rsid w:val="00AC7FA8"/>
    <w:rsid w:val="00AD2160"/>
    <w:rsid w:val="00AD4CF1"/>
    <w:rsid w:val="00AD5138"/>
    <w:rsid w:val="00AE0008"/>
    <w:rsid w:val="00AE0934"/>
    <w:rsid w:val="00AE2831"/>
    <w:rsid w:val="00AE3CC2"/>
    <w:rsid w:val="00AE6F83"/>
    <w:rsid w:val="00AE72DB"/>
    <w:rsid w:val="00AF085C"/>
    <w:rsid w:val="00AF2772"/>
    <w:rsid w:val="00AF6931"/>
    <w:rsid w:val="00B00171"/>
    <w:rsid w:val="00B0490D"/>
    <w:rsid w:val="00B05526"/>
    <w:rsid w:val="00B24060"/>
    <w:rsid w:val="00B30DAE"/>
    <w:rsid w:val="00B30FB5"/>
    <w:rsid w:val="00B3475B"/>
    <w:rsid w:val="00B356CB"/>
    <w:rsid w:val="00B4340A"/>
    <w:rsid w:val="00B437ED"/>
    <w:rsid w:val="00B43CC3"/>
    <w:rsid w:val="00B45ACA"/>
    <w:rsid w:val="00B50E6E"/>
    <w:rsid w:val="00B51097"/>
    <w:rsid w:val="00B5344C"/>
    <w:rsid w:val="00B62339"/>
    <w:rsid w:val="00B6248E"/>
    <w:rsid w:val="00B6293D"/>
    <w:rsid w:val="00B62A5D"/>
    <w:rsid w:val="00B62E12"/>
    <w:rsid w:val="00B71D64"/>
    <w:rsid w:val="00B743A0"/>
    <w:rsid w:val="00B76534"/>
    <w:rsid w:val="00B77110"/>
    <w:rsid w:val="00B8544A"/>
    <w:rsid w:val="00B85798"/>
    <w:rsid w:val="00B86869"/>
    <w:rsid w:val="00B875A2"/>
    <w:rsid w:val="00B91A95"/>
    <w:rsid w:val="00B92F13"/>
    <w:rsid w:val="00B92F96"/>
    <w:rsid w:val="00B93061"/>
    <w:rsid w:val="00B93C71"/>
    <w:rsid w:val="00B958E2"/>
    <w:rsid w:val="00BA294B"/>
    <w:rsid w:val="00BA2ED2"/>
    <w:rsid w:val="00BA32AF"/>
    <w:rsid w:val="00BB1468"/>
    <w:rsid w:val="00BB6377"/>
    <w:rsid w:val="00BB63D2"/>
    <w:rsid w:val="00BC0704"/>
    <w:rsid w:val="00BC17A9"/>
    <w:rsid w:val="00BC3CBA"/>
    <w:rsid w:val="00BC5DF0"/>
    <w:rsid w:val="00BD0DE3"/>
    <w:rsid w:val="00BD0EBA"/>
    <w:rsid w:val="00BD2658"/>
    <w:rsid w:val="00BD70EB"/>
    <w:rsid w:val="00BD7250"/>
    <w:rsid w:val="00BE1237"/>
    <w:rsid w:val="00BE2C95"/>
    <w:rsid w:val="00BE6522"/>
    <w:rsid w:val="00BE70F6"/>
    <w:rsid w:val="00BE7A4A"/>
    <w:rsid w:val="00BE7C4B"/>
    <w:rsid w:val="00BF0FF2"/>
    <w:rsid w:val="00BF165C"/>
    <w:rsid w:val="00BF1BA7"/>
    <w:rsid w:val="00BF1F07"/>
    <w:rsid w:val="00BF22B2"/>
    <w:rsid w:val="00BF3BD9"/>
    <w:rsid w:val="00BF5442"/>
    <w:rsid w:val="00BF6AB9"/>
    <w:rsid w:val="00C02454"/>
    <w:rsid w:val="00C04782"/>
    <w:rsid w:val="00C103FD"/>
    <w:rsid w:val="00C10A47"/>
    <w:rsid w:val="00C11740"/>
    <w:rsid w:val="00C12044"/>
    <w:rsid w:val="00C15231"/>
    <w:rsid w:val="00C161E7"/>
    <w:rsid w:val="00C17470"/>
    <w:rsid w:val="00C20CCD"/>
    <w:rsid w:val="00C21AE7"/>
    <w:rsid w:val="00C3003B"/>
    <w:rsid w:val="00C3091D"/>
    <w:rsid w:val="00C35ED4"/>
    <w:rsid w:val="00C37864"/>
    <w:rsid w:val="00C437A5"/>
    <w:rsid w:val="00C47A31"/>
    <w:rsid w:val="00C50AF2"/>
    <w:rsid w:val="00C56B66"/>
    <w:rsid w:val="00C634D1"/>
    <w:rsid w:val="00C643D1"/>
    <w:rsid w:val="00C6519A"/>
    <w:rsid w:val="00C71C16"/>
    <w:rsid w:val="00C755E0"/>
    <w:rsid w:val="00C76A9D"/>
    <w:rsid w:val="00C7721F"/>
    <w:rsid w:val="00C77992"/>
    <w:rsid w:val="00C805B1"/>
    <w:rsid w:val="00C81871"/>
    <w:rsid w:val="00C825C2"/>
    <w:rsid w:val="00C846F0"/>
    <w:rsid w:val="00C85149"/>
    <w:rsid w:val="00C86BBA"/>
    <w:rsid w:val="00C87F7D"/>
    <w:rsid w:val="00C910ED"/>
    <w:rsid w:val="00C915D6"/>
    <w:rsid w:val="00C919F4"/>
    <w:rsid w:val="00C92D2B"/>
    <w:rsid w:val="00C933D8"/>
    <w:rsid w:val="00C93BA1"/>
    <w:rsid w:val="00C97B17"/>
    <w:rsid w:val="00CA0FA2"/>
    <w:rsid w:val="00CA4B18"/>
    <w:rsid w:val="00CA5E3D"/>
    <w:rsid w:val="00CA795A"/>
    <w:rsid w:val="00CB08A5"/>
    <w:rsid w:val="00CB230D"/>
    <w:rsid w:val="00CB7552"/>
    <w:rsid w:val="00CC4DED"/>
    <w:rsid w:val="00CC5F15"/>
    <w:rsid w:val="00CC66D9"/>
    <w:rsid w:val="00CC6FA4"/>
    <w:rsid w:val="00CC7147"/>
    <w:rsid w:val="00CD192F"/>
    <w:rsid w:val="00CD2344"/>
    <w:rsid w:val="00CD3C23"/>
    <w:rsid w:val="00CD5136"/>
    <w:rsid w:val="00CE15B1"/>
    <w:rsid w:val="00CE1AE0"/>
    <w:rsid w:val="00CE5E8E"/>
    <w:rsid w:val="00CF3F1C"/>
    <w:rsid w:val="00D00AAE"/>
    <w:rsid w:val="00D00DD0"/>
    <w:rsid w:val="00D03863"/>
    <w:rsid w:val="00D0502F"/>
    <w:rsid w:val="00D056F7"/>
    <w:rsid w:val="00D06D32"/>
    <w:rsid w:val="00D0752E"/>
    <w:rsid w:val="00D108F3"/>
    <w:rsid w:val="00D10D2B"/>
    <w:rsid w:val="00D12534"/>
    <w:rsid w:val="00D12763"/>
    <w:rsid w:val="00D1464B"/>
    <w:rsid w:val="00D1479B"/>
    <w:rsid w:val="00D14D1A"/>
    <w:rsid w:val="00D2233B"/>
    <w:rsid w:val="00D225A4"/>
    <w:rsid w:val="00D2448D"/>
    <w:rsid w:val="00D2733D"/>
    <w:rsid w:val="00D273AD"/>
    <w:rsid w:val="00D30A00"/>
    <w:rsid w:val="00D318CE"/>
    <w:rsid w:val="00D32583"/>
    <w:rsid w:val="00D34CAC"/>
    <w:rsid w:val="00D3611C"/>
    <w:rsid w:val="00D408B7"/>
    <w:rsid w:val="00D42324"/>
    <w:rsid w:val="00D44110"/>
    <w:rsid w:val="00D46814"/>
    <w:rsid w:val="00D46B07"/>
    <w:rsid w:val="00D51B0A"/>
    <w:rsid w:val="00D53DAC"/>
    <w:rsid w:val="00D544EF"/>
    <w:rsid w:val="00D547E2"/>
    <w:rsid w:val="00D54C3D"/>
    <w:rsid w:val="00D54FF2"/>
    <w:rsid w:val="00D554AB"/>
    <w:rsid w:val="00D576F9"/>
    <w:rsid w:val="00D57AC0"/>
    <w:rsid w:val="00D57F42"/>
    <w:rsid w:val="00D62116"/>
    <w:rsid w:val="00D6392B"/>
    <w:rsid w:val="00D64759"/>
    <w:rsid w:val="00D75699"/>
    <w:rsid w:val="00D75B88"/>
    <w:rsid w:val="00D77730"/>
    <w:rsid w:val="00D8127E"/>
    <w:rsid w:val="00D845F2"/>
    <w:rsid w:val="00D8647B"/>
    <w:rsid w:val="00D873AC"/>
    <w:rsid w:val="00D92154"/>
    <w:rsid w:val="00D94042"/>
    <w:rsid w:val="00D96122"/>
    <w:rsid w:val="00D96B27"/>
    <w:rsid w:val="00DA3359"/>
    <w:rsid w:val="00DA4119"/>
    <w:rsid w:val="00DA52ED"/>
    <w:rsid w:val="00DA7D70"/>
    <w:rsid w:val="00DB6C5F"/>
    <w:rsid w:val="00DC5ED7"/>
    <w:rsid w:val="00DD32E6"/>
    <w:rsid w:val="00DD3B5D"/>
    <w:rsid w:val="00DE1046"/>
    <w:rsid w:val="00DE17B7"/>
    <w:rsid w:val="00DE2FE9"/>
    <w:rsid w:val="00DE7441"/>
    <w:rsid w:val="00DF0BA5"/>
    <w:rsid w:val="00DF290D"/>
    <w:rsid w:val="00DF34E7"/>
    <w:rsid w:val="00DF5055"/>
    <w:rsid w:val="00DF7AC9"/>
    <w:rsid w:val="00DF7D7D"/>
    <w:rsid w:val="00E000E2"/>
    <w:rsid w:val="00E01B42"/>
    <w:rsid w:val="00E021E1"/>
    <w:rsid w:val="00E033D3"/>
    <w:rsid w:val="00E04934"/>
    <w:rsid w:val="00E05C65"/>
    <w:rsid w:val="00E0754C"/>
    <w:rsid w:val="00E21682"/>
    <w:rsid w:val="00E27E4A"/>
    <w:rsid w:val="00E30420"/>
    <w:rsid w:val="00E31742"/>
    <w:rsid w:val="00E3530D"/>
    <w:rsid w:val="00E35381"/>
    <w:rsid w:val="00E35C54"/>
    <w:rsid w:val="00E370DE"/>
    <w:rsid w:val="00E43CCE"/>
    <w:rsid w:val="00E47812"/>
    <w:rsid w:val="00E504C2"/>
    <w:rsid w:val="00E5206B"/>
    <w:rsid w:val="00E535C1"/>
    <w:rsid w:val="00E53A12"/>
    <w:rsid w:val="00E53FC6"/>
    <w:rsid w:val="00E5698A"/>
    <w:rsid w:val="00E569EA"/>
    <w:rsid w:val="00E56C48"/>
    <w:rsid w:val="00E57227"/>
    <w:rsid w:val="00E57E19"/>
    <w:rsid w:val="00E6118F"/>
    <w:rsid w:val="00E65E03"/>
    <w:rsid w:val="00E72A10"/>
    <w:rsid w:val="00E750AC"/>
    <w:rsid w:val="00E77E14"/>
    <w:rsid w:val="00E814BB"/>
    <w:rsid w:val="00E847CB"/>
    <w:rsid w:val="00E8646A"/>
    <w:rsid w:val="00E92A85"/>
    <w:rsid w:val="00E92A9D"/>
    <w:rsid w:val="00EA3560"/>
    <w:rsid w:val="00EA6CF9"/>
    <w:rsid w:val="00EB186F"/>
    <w:rsid w:val="00EB2D5E"/>
    <w:rsid w:val="00EB575F"/>
    <w:rsid w:val="00EB71C9"/>
    <w:rsid w:val="00EC39E7"/>
    <w:rsid w:val="00EC7F80"/>
    <w:rsid w:val="00ED321D"/>
    <w:rsid w:val="00ED6FFC"/>
    <w:rsid w:val="00EE4ABE"/>
    <w:rsid w:val="00EE5F22"/>
    <w:rsid w:val="00EE7967"/>
    <w:rsid w:val="00EF671C"/>
    <w:rsid w:val="00EF698B"/>
    <w:rsid w:val="00EF7326"/>
    <w:rsid w:val="00F026C5"/>
    <w:rsid w:val="00F0416C"/>
    <w:rsid w:val="00F07379"/>
    <w:rsid w:val="00F11617"/>
    <w:rsid w:val="00F12B2D"/>
    <w:rsid w:val="00F15664"/>
    <w:rsid w:val="00F1586C"/>
    <w:rsid w:val="00F168E0"/>
    <w:rsid w:val="00F20310"/>
    <w:rsid w:val="00F2100F"/>
    <w:rsid w:val="00F22521"/>
    <w:rsid w:val="00F23978"/>
    <w:rsid w:val="00F23C50"/>
    <w:rsid w:val="00F26B5D"/>
    <w:rsid w:val="00F272CD"/>
    <w:rsid w:val="00F31606"/>
    <w:rsid w:val="00F33E87"/>
    <w:rsid w:val="00F3740F"/>
    <w:rsid w:val="00F413D8"/>
    <w:rsid w:val="00F42051"/>
    <w:rsid w:val="00F43003"/>
    <w:rsid w:val="00F43645"/>
    <w:rsid w:val="00F45149"/>
    <w:rsid w:val="00F4618B"/>
    <w:rsid w:val="00F50023"/>
    <w:rsid w:val="00F51D68"/>
    <w:rsid w:val="00F51FB9"/>
    <w:rsid w:val="00F5251C"/>
    <w:rsid w:val="00F55373"/>
    <w:rsid w:val="00F56BB2"/>
    <w:rsid w:val="00F57A49"/>
    <w:rsid w:val="00F60EF6"/>
    <w:rsid w:val="00F61FFE"/>
    <w:rsid w:val="00F65697"/>
    <w:rsid w:val="00F65D2A"/>
    <w:rsid w:val="00F744BC"/>
    <w:rsid w:val="00F83928"/>
    <w:rsid w:val="00F859C2"/>
    <w:rsid w:val="00F869F4"/>
    <w:rsid w:val="00F92438"/>
    <w:rsid w:val="00F94EEA"/>
    <w:rsid w:val="00F968ED"/>
    <w:rsid w:val="00F96A26"/>
    <w:rsid w:val="00F9781A"/>
    <w:rsid w:val="00F97A72"/>
    <w:rsid w:val="00FA13A6"/>
    <w:rsid w:val="00FA6D65"/>
    <w:rsid w:val="00FA7C7B"/>
    <w:rsid w:val="00FB0470"/>
    <w:rsid w:val="00FB1820"/>
    <w:rsid w:val="00FB31F7"/>
    <w:rsid w:val="00FB6019"/>
    <w:rsid w:val="00FB704B"/>
    <w:rsid w:val="00FC01A9"/>
    <w:rsid w:val="00FC2F86"/>
    <w:rsid w:val="00FC35B3"/>
    <w:rsid w:val="00FC6CC7"/>
    <w:rsid w:val="00FD2BF8"/>
    <w:rsid w:val="00FD63C7"/>
    <w:rsid w:val="00FE1C73"/>
    <w:rsid w:val="00FE3362"/>
    <w:rsid w:val="00FE5BF8"/>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166843"/>
  <w14:defaultImageDpi w14:val="300"/>
  <w15:docId w15:val="{83D485CD-F156-469A-AA63-7F9C548C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6814"/>
    <w:pPr>
      <w:tabs>
        <w:tab w:val="center" w:pos="4320"/>
        <w:tab w:val="right" w:pos="8640"/>
      </w:tabs>
    </w:pPr>
  </w:style>
  <w:style w:type="character" w:customStyle="1" w:styleId="IntestazioneCarattere">
    <w:name w:val="Intestazione Carattere"/>
    <w:basedOn w:val="Carpredefinitoparagrafo"/>
    <w:link w:val="Intestazione"/>
    <w:uiPriority w:val="99"/>
    <w:rsid w:val="00D46814"/>
  </w:style>
  <w:style w:type="paragraph" w:styleId="Pidipagina">
    <w:name w:val="footer"/>
    <w:basedOn w:val="Normale"/>
    <w:link w:val="PidipaginaCarattere"/>
    <w:unhideWhenUsed/>
    <w:rsid w:val="00D46814"/>
    <w:pPr>
      <w:tabs>
        <w:tab w:val="center" w:pos="4320"/>
        <w:tab w:val="right" w:pos="8640"/>
      </w:tabs>
    </w:pPr>
  </w:style>
  <w:style w:type="character" w:customStyle="1" w:styleId="PidipaginaCarattere">
    <w:name w:val="Piè di pagina Carattere"/>
    <w:basedOn w:val="Carpredefinitoparagrafo"/>
    <w:link w:val="Pidipagina"/>
    <w:uiPriority w:val="99"/>
    <w:rsid w:val="00D46814"/>
  </w:style>
  <w:style w:type="paragraph" w:styleId="Testofumetto">
    <w:name w:val="Balloon Text"/>
    <w:basedOn w:val="Normale"/>
    <w:link w:val="TestofumettoCarattere"/>
    <w:uiPriority w:val="99"/>
    <w:semiHidden/>
    <w:unhideWhenUsed/>
    <w:rsid w:val="00D468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46814"/>
    <w:rPr>
      <w:rFonts w:ascii="Lucida Grande" w:hAnsi="Lucida Grande" w:cs="Lucida Grande"/>
      <w:sz w:val="18"/>
      <w:szCs w:val="18"/>
    </w:rPr>
  </w:style>
  <w:style w:type="paragraph" w:styleId="Paragrafoelenco">
    <w:name w:val="List Paragraph"/>
    <w:aliases w:val="Bullets,Odstavec se seznamem1,Summary Bullets,Bullet List,FooterText,Footer Setting,List Paragraph1,numbered,Paragraphe de liste1,Bulletr List Paragraph,列出段落1,List Paragraph2,List Paragraph21,Párrafo de lista1,Parágrafo da Lista1,リスト段落1"/>
    <w:basedOn w:val="Normale"/>
    <w:link w:val="ParagrafoelencoCarattere"/>
    <w:uiPriority w:val="34"/>
    <w:qFormat/>
    <w:rsid w:val="00DF5055"/>
    <w:pPr>
      <w:ind w:left="720"/>
      <w:contextualSpacing/>
    </w:pPr>
  </w:style>
  <w:style w:type="character" w:styleId="Rimandocommento">
    <w:name w:val="annotation reference"/>
    <w:basedOn w:val="Carpredefinitoparagrafo"/>
    <w:uiPriority w:val="99"/>
    <w:unhideWhenUsed/>
    <w:rsid w:val="00CE1AE0"/>
    <w:rPr>
      <w:sz w:val="16"/>
      <w:szCs w:val="16"/>
    </w:rPr>
  </w:style>
  <w:style w:type="paragraph" w:styleId="Testocommento">
    <w:name w:val="annotation text"/>
    <w:aliases w:val=" Char Char, Char,Char Char,Char,Annotationtext,Comment Text Char Char,Comment Text Char1 Char Char,Comment Text Char Char Char Char,Comment Text Char Char1,- H19,Comment Text Char2 Char,Car6,Comment Text Char1 Char, Car, Car17, Car17 Car"/>
    <w:basedOn w:val="Normale"/>
    <w:link w:val="TestocommentoCarattere"/>
    <w:uiPriority w:val="99"/>
    <w:unhideWhenUsed/>
    <w:qFormat/>
    <w:rsid w:val="00CE1AE0"/>
    <w:rPr>
      <w:sz w:val="20"/>
      <w:szCs w:val="20"/>
    </w:rPr>
  </w:style>
  <w:style w:type="character" w:customStyle="1" w:styleId="TestocommentoCarattere">
    <w:name w:val="Testo commento Carattere"/>
    <w:aliases w:val=" Char Char Carattere, Char Carattere,Char Char Carattere,Char Carattere,Annotationtext Carattere,Comment Text Char Char Carattere,Comment Text Char1 Char Char Carattere,Comment Text Char Char Char Char Carattere,- H19 Carattere"/>
    <w:basedOn w:val="Carpredefinitoparagrafo"/>
    <w:link w:val="Testocommento"/>
    <w:uiPriority w:val="99"/>
    <w:rsid w:val="00CE1AE0"/>
    <w:rPr>
      <w:sz w:val="20"/>
      <w:szCs w:val="20"/>
    </w:rPr>
  </w:style>
  <w:style w:type="paragraph" w:styleId="Soggettocommento">
    <w:name w:val="annotation subject"/>
    <w:basedOn w:val="Testocommento"/>
    <w:next w:val="Testocommento"/>
    <w:link w:val="SoggettocommentoCarattere"/>
    <w:uiPriority w:val="99"/>
    <w:semiHidden/>
    <w:unhideWhenUsed/>
    <w:rsid w:val="00CE1AE0"/>
    <w:rPr>
      <w:b/>
      <w:bCs/>
    </w:rPr>
  </w:style>
  <w:style w:type="character" w:customStyle="1" w:styleId="SoggettocommentoCarattere">
    <w:name w:val="Soggetto commento Carattere"/>
    <w:basedOn w:val="TestocommentoCarattere"/>
    <w:link w:val="Soggettocommento"/>
    <w:uiPriority w:val="99"/>
    <w:semiHidden/>
    <w:rsid w:val="00CE1AE0"/>
    <w:rPr>
      <w:b/>
      <w:bCs/>
      <w:sz w:val="20"/>
      <w:szCs w:val="20"/>
    </w:rPr>
  </w:style>
  <w:style w:type="character" w:styleId="Collegamentoipertestuale">
    <w:name w:val="Hyperlink"/>
    <w:basedOn w:val="Carpredefinitoparagrafo"/>
    <w:uiPriority w:val="99"/>
    <w:unhideWhenUsed/>
    <w:rsid w:val="00014185"/>
    <w:rPr>
      <w:rFonts w:ascii="Times New Roman" w:hAnsi="Times New Roman" w:cs="Times New Roman" w:hint="default"/>
      <w:color w:val="0000FF"/>
      <w:u w:val="single"/>
    </w:rPr>
  </w:style>
  <w:style w:type="paragraph" w:styleId="NormaleWeb">
    <w:name w:val="Normal (Web)"/>
    <w:basedOn w:val="Normale"/>
    <w:uiPriority w:val="99"/>
    <w:unhideWhenUsed/>
    <w:rsid w:val="00101637"/>
    <w:pPr>
      <w:spacing w:after="360"/>
    </w:pPr>
    <w:rPr>
      <w:rFonts w:ascii="Times New Roman" w:eastAsia="Times New Roman" w:hAnsi="Times New Roman" w:cs="Times New Roman"/>
      <w:lang w:val="en-GB" w:eastAsia="en-GB"/>
    </w:rPr>
  </w:style>
  <w:style w:type="character" w:styleId="Enfasigrassetto">
    <w:name w:val="Strong"/>
    <w:basedOn w:val="Carpredefinitoparagrafo"/>
    <w:uiPriority w:val="22"/>
    <w:qFormat/>
    <w:rsid w:val="00E000E2"/>
    <w:rPr>
      <w:b/>
      <w:bCs/>
    </w:rPr>
  </w:style>
  <w:style w:type="paragraph" w:styleId="PreformattatoHTML">
    <w:name w:val="HTML Preformatted"/>
    <w:link w:val="PreformattatoHTMLCarattere"/>
    <w:uiPriority w:val="99"/>
    <w:rsid w:val="00E000E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sz w:val="20"/>
      <w:szCs w:val="20"/>
      <w:u w:color="000000"/>
      <w:bdr w:val="nil"/>
      <w:lang w:eastAsia="it-IT"/>
    </w:rPr>
  </w:style>
  <w:style w:type="character" w:customStyle="1" w:styleId="PreformattatoHTMLCarattere">
    <w:name w:val="Preformattato HTML Carattere"/>
    <w:basedOn w:val="Carpredefinitoparagrafo"/>
    <w:link w:val="PreformattatoHTML"/>
    <w:uiPriority w:val="99"/>
    <w:rsid w:val="00E000E2"/>
    <w:rPr>
      <w:rFonts w:ascii="Courier New" w:eastAsia="Arial Unicode MS" w:hAnsi="Courier New" w:cs="Arial Unicode MS"/>
      <w:color w:val="000000"/>
      <w:sz w:val="20"/>
      <w:szCs w:val="20"/>
      <w:u w:color="000000"/>
      <w:bdr w:val="nil"/>
      <w:lang w:eastAsia="it-IT"/>
    </w:rPr>
  </w:style>
  <w:style w:type="paragraph" w:styleId="Testonotadichiusura">
    <w:name w:val="endnote text"/>
    <w:basedOn w:val="Normale"/>
    <w:link w:val="TestonotadichiusuraCarattere"/>
    <w:uiPriority w:val="99"/>
    <w:unhideWhenUsed/>
    <w:rsid w:val="00E000E2"/>
    <w:rPr>
      <w:rFonts w:ascii="Calibri" w:eastAsia="MS PGothic" w:hAnsi="Calibri" w:cs="Calibri"/>
      <w:sz w:val="20"/>
      <w:szCs w:val="20"/>
      <w:u w:color="000000"/>
      <w:lang w:eastAsia="ja-JP"/>
    </w:rPr>
  </w:style>
  <w:style w:type="character" w:customStyle="1" w:styleId="TestonotadichiusuraCarattere">
    <w:name w:val="Testo nota di chiusura Carattere"/>
    <w:basedOn w:val="Carpredefinitoparagrafo"/>
    <w:link w:val="Testonotadichiusura"/>
    <w:uiPriority w:val="99"/>
    <w:rsid w:val="00E000E2"/>
    <w:rPr>
      <w:rFonts w:ascii="Calibri" w:eastAsia="MS PGothic" w:hAnsi="Calibri" w:cs="Calibri"/>
      <w:sz w:val="20"/>
      <w:szCs w:val="20"/>
      <w:u w:color="000000"/>
      <w:lang w:eastAsia="ja-JP"/>
    </w:rPr>
  </w:style>
  <w:style w:type="character" w:styleId="Rimandonotadichiusura">
    <w:name w:val="endnote reference"/>
    <w:basedOn w:val="Carpredefinitoparagrafo"/>
    <w:uiPriority w:val="99"/>
    <w:unhideWhenUsed/>
    <w:rsid w:val="00E000E2"/>
    <w:rPr>
      <w:vertAlign w:val="superscript"/>
    </w:rPr>
  </w:style>
  <w:style w:type="character" w:customStyle="1" w:styleId="normaltextrun">
    <w:name w:val="normaltextrun"/>
    <w:basedOn w:val="Carpredefinitoparagrafo"/>
    <w:rsid w:val="00E000E2"/>
  </w:style>
  <w:style w:type="character" w:customStyle="1" w:styleId="Nessuno">
    <w:name w:val="Nessuno"/>
    <w:rsid w:val="00E000E2"/>
  </w:style>
  <w:style w:type="character" w:customStyle="1" w:styleId="Hyperlink0">
    <w:name w:val="Hyperlink.0"/>
    <w:basedOn w:val="Nessuno"/>
    <w:rsid w:val="00E000E2"/>
    <w:rPr>
      <w:rFonts w:ascii="Times New Roman" w:eastAsia="Times New Roman" w:hAnsi="Times New Roman" w:cs="Times New Roman"/>
      <w:color w:val="0000FF"/>
      <w:sz w:val="20"/>
      <w:szCs w:val="20"/>
      <w:u w:val="none" w:color="0000FF"/>
      <w:lang w:val="en-US"/>
    </w:rPr>
  </w:style>
  <w:style w:type="character" w:customStyle="1" w:styleId="Hyperlink1">
    <w:name w:val="Hyperlink.1"/>
    <w:basedOn w:val="Nessuno"/>
    <w:rsid w:val="00555ECB"/>
    <w:rPr>
      <w:rFonts w:ascii="Times New Roman" w:eastAsia="Times New Roman" w:hAnsi="Times New Roman" w:cs="Times New Roman"/>
      <w:color w:val="0000FF"/>
      <w:sz w:val="18"/>
      <w:szCs w:val="18"/>
      <w:u w:val="none" w:color="0000FF"/>
      <w:lang w:val="it-IT"/>
    </w:rPr>
  </w:style>
  <w:style w:type="paragraph" w:customStyle="1" w:styleId="xmsonormal">
    <w:name w:val="x_msonormal"/>
    <w:basedOn w:val="Normale"/>
    <w:rsid w:val="006808DB"/>
    <w:pPr>
      <w:spacing w:before="100" w:beforeAutospacing="1" w:after="100" w:afterAutospacing="1"/>
    </w:pPr>
    <w:rPr>
      <w:rFonts w:ascii="Times New Roman" w:eastAsia="Times New Roman" w:hAnsi="Times New Roman" w:cs="Times New Roman"/>
    </w:rPr>
  </w:style>
  <w:style w:type="paragraph" w:customStyle="1" w:styleId="Default">
    <w:name w:val="Default"/>
    <w:rsid w:val="00D6392B"/>
    <w:pPr>
      <w:autoSpaceDE w:val="0"/>
      <w:autoSpaceDN w:val="0"/>
      <w:adjustRightInd w:val="0"/>
    </w:pPr>
    <w:rPr>
      <w:rFonts w:ascii="Times New Roman" w:eastAsiaTheme="minorHAnsi" w:hAnsi="Times New Roman" w:cs="Times New Roman"/>
      <w:color w:val="000000"/>
    </w:rPr>
  </w:style>
  <w:style w:type="character" w:customStyle="1" w:styleId="A2">
    <w:name w:val="A2"/>
    <w:uiPriority w:val="99"/>
    <w:rsid w:val="00C6519A"/>
    <w:rPr>
      <w:color w:val="000000"/>
      <w:sz w:val="22"/>
      <w:szCs w:val="22"/>
    </w:rPr>
  </w:style>
  <w:style w:type="character" w:styleId="Menzionenonrisolta">
    <w:name w:val="Unresolved Mention"/>
    <w:basedOn w:val="Carpredefinitoparagrafo"/>
    <w:uiPriority w:val="99"/>
    <w:semiHidden/>
    <w:unhideWhenUsed/>
    <w:rsid w:val="00E57227"/>
    <w:rPr>
      <w:color w:val="605E5C"/>
      <w:shd w:val="clear" w:color="auto" w:fill="E1DFDD"/>
    </w:rPr>
  </w:style>
  <w:style w:type="character" w:customStyle="1" w:styleId="hgkelc">
    <w:name w:val="hgkelc"/>
    <w:basedOn w:val="Carpredefinitoparagrafo"/>
    <w:rsid w:val="00835CE0"/>
  </w:style>
  <w:style w:type="character" w:customStyle="1" w:styleId="apple-converted-space">
    <w:name w:val="apple-converted-space"/>
    <w:basedOn w:val="Carpredefinitoparagrafo"/>
    <w:rsid w:val="0030680F"/>
  </w:style>
  <w:style w:type="character" w:customStyle="1" w:styleId="ParagrafoelencoCarattere">
    <w:name w:val="Paragrafo elenco Carattere"/>
    <w:aliases w:val="Bullets Carattere,Odstavec se seznamem1 Carattere,Summary Bullets Carattere,Bullet List Carattere,FooterText Carattere,Footer Setting Carattere,List Paragraph1 Carattere,numbered Carattere,Paragraphe de liste1 Carattere"/>
    <w:link w:val="Paragrafoelenco"/>
    <w:uiPriority w:val="34"/>
    <w:qFormat/>
    <w:rsid w:val="000C0C79"/>
  </w:style>
  <w:style w:type="character" w:customStyle="1" w:styleId="xn-chron">
    <w:name w:val="xn-chron"/>
    <w:basedOn w:val="Carpredefinitoparagrafo"/>
    <w:rsid w:val="000C0C79"/>
  </w:style>
  <w:style w:type="paragraph" w:styleId="Nessunaspaziatura">
    <w:name w:val="No Spacing"/>
    <w:link w:val="NessunaspaziaturaCarattere"/>
    <w:uiPriority w:val="1"/>
    <w:qFormat/>
    <w:rsid w:val="00474834"/>
    <w:rPr>
      <w:rFonts w:ascii="Times" w:eastAsia="Times New Roman" w:hAnsi="Times" w:cs="Times New Roman"/>
      <w:szCs w:val="20"/>
    </w:rPr>
  </w:style>
  <w:style w:type="character" w:styleId="Rimandonotaapidipagina">
    <w:name w:val="footnote reference"/>
    <w:basedOn w:val="Carpredefinitoparagrafo"/>
    <w:uiPriority w:val="99"/>
    <w:semiHidden/>
    <w:unhideWhenUsed/>
    <w:rsid w:val="00474834"/>
    <w:rPr>
      <w:vertAlign w:val="superscript"/>
    </w:rPr>
  </w:style>
  <w:style w:type="table" w:styleId="Grigliatabella">
    <w:name w:val="Table Grid"/>
    <w:basedOn w:val="Tabellanormale"/>
    <w:uiPriority w:val="39"/>
    <w:rsid w:val="00474834"/>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474834"/>
    <w:rPr>
      <w:rFonts w:ascii="Times" w:eastAsia="Times New Roman" w:hAnsi="Times" w:cs="Times New Roman"/>
      <w:szCs w:val="20"/>
    </w:rPr>
  </w:style>
  <w:style w:type="character" w:styleId="Collegamentovisitato">
    <w:name w:val="FollowedHyperlink"/>
    <w:basedOn w:val="Carpredefinitoparagrafo"/>
    <w:uiPriority w:val="99"/>
    <w:semiHidden/>
    <w:unhideWhenUsed/>
    <w:rsid w:val="00334323"/>
    <w:rPr>
      <w:color w:val="9DB0AC" w:themeColor="followedHyperlink"/>
      <w:u w:val="single"/>
    </w:rPr>
  </w:style>
  <w:style w:type="paragraph" w:styleId="Revisione">
    <w:name w:val="Revision"/>
    <w:hidden/>
    <w:uiPriority w:val="99"/>
    <w:semiHidden/>
    <w:rsid w:val="00E021E1"/>
  </w:style>
  <w:style w:type="paragraph" w:customStyle="1" w:styleId="pf0">
    <w:name w:val="pf0"/>
    <w:basedOn w:val="Normale"/>
    <w:rsid w:val="00AB1828"/>
    <w:pPr>
      <w:spacing w:before="100" w:beforeAutospacing="1" w:after="100" w:afterAutospacing="1"/>
    </w:pPr>
    <w:rPr>
      <w:rFonts w:ascii="Times New Roman" w:eastAsia="Times New Roman" w:hAnsi="Times New Roman" w:cs="Times New Roman"/>
      <w:lang w:val="it-IT" w:eastAsia="it-IT"/>
    </w:rPr>
  </w:style>
  <w:style w:type="character" w:customStyle="1" w:styleId="cf01">
    <w:name w:val="cf01"/>
    <w:basedOn w:val="Carpredefinitoparagrafo"/>
    <w:rsid w:val="00AB18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1938">
      <w:bodyDiv w:val="1"/>
      <w:marLeft w:val="0"/>
      <w:marRight w:val="0"/>
      <w:marTop w:val="0"/>
      <w:marBottom w:val="0"/>
      <w:divBdr>
        <w:top w:val="none" w:sz="0" w:space="0" w:color="auto"/>
        <w:left w:val="none" w:sz="0" w:space="0" w:color="auto"/>
        <w:bottom w:val="none" w:sz="0" w:space="0" w:color="auto"/>
        <w:right w:val="none" w:sz="0" w:space="0" w:color="auto"/>
      </w:divBdr>
    </w:div>
    <w:div w:id="159662529">
      <w:bodyDiv w:val="1"/>
      <w:marLeft w:val="0"/>
      <w:marRight w:val="0"/>
      <w:marTop w:val="0"/>
      <w:marBottom w:val="0"/>
      <w:divBdr>
        <w:top w:val="none" w:sz="0" w:space="0" w:color="auto"/>
        <w:left w:val="none" w:sz="0" w:space="0" w:color="auto"/>
        <w:bottom w:val="none" w:sz="0" w:space="0" w:color="auto"/>
        <w:right w:val="none" w:sz="0" w:space="0" w:color="auto"/>
      </w:divBdr>
    </w:div>
    <w:div w:id="192502957">
      <w:bodyDiv w:val="1"/>
      <w:marLeft w:val="0"/>
      <w:marRight w:val="0"/>
      <w:marTop w:val="0"/>
      <w:marBottom w:val="0"/>
      <w:divBdr>
        <w:top w:val="none" w:sz="0" w:space="0" w:color="auto"/>
        <w:left w:val="none" w:sz="0" w:space="0" w:color="auto"/>
        <w:bottom w:val="none" w:sz="0" w:space="0" w:color="auto"/>
        <w:right w:val="none" w:sz="0" w:space="0" w:color="auto"/>
      </w:divBdr>
    </w:div>
    <w:div w:id="319316035">
      <w:bodyDiv w:val="1"/>
      <w:marLeft w:val="0"/>
      <w:marRight w:val="0"/>
      <w:marTop w:val="0"/>
      <w:marBottom w:val="0"/>
      <w:divBdr>
        <w:top w:val="none" w:sz="0" w:space="0" w:color="auto"/>
        <w:left w:val="none" w:sz="0" w:space="0" w:color="auto"/>
        <w:bottom w:val="none" w:sz="0" w:space="0" w:color="auto"/>
        <w:right w:val="none" w:sz="0" w:space="0" w:color="auto"/>
      </w:divBdr>
    </w:div>
    <w:div w:id="327289564">
      <w:bodyDiv w:val="1"/>
      <w:marLeft w:val="0"/>
      <w:marRight w:val="0"/>
      <w:marTop w:val="0"/>
      <w:marBottom w:val="0"/>
      <w:divBdr>
        <w:top w:val="none" w:sz="0" w:space="0" w:color="auto"/>
        <w:left w:val="none" w:sz="0" w:space="0" w:color="auto"/>
        <w:bottom w:val="none" w:sz="0" w:space="0" w:color="auto"/>
        <w:right w:val="none" w:sz="0" w:space="0" w:color="auto"/>
      </w:divBdr>
    </w:div>
    <w:div w:id="402679975">
      <w:bodyDiv w:val="1"/>
      <w:marLeft w:val="0"/>
      <w:marRight w:val="0"/>
      <w:marTop w:val="0"/>
      <w:marBottom w:val="0"/>
      <w:divBdr>
        <w:top w:val="none" w:sz="0" w:space="0" w:color="auto"/>
        <w:left w:val="none" w:sz="0" w:space="0" w:color="auto"/>
        <w:bottom w:val="none" w:sz="0" w:space="0" w:color="auto"/>
        <w:right w:val="none" w:sz="0" w:space="0" w:color="auto"/>
      </w:divBdr>
      <w:divsChild>
        <w:div w:id="1758479349">
          <w:marLeft w:val="0"/>
          <w:marRight w:val="0"/>
          <w:marTop w:val="0"/>
          <w:marBottom w:val="0"/>
          <w:divBdr>
            <w:top w:val="none" w:sz="0" w:space="0" w:color="auto"/>
            <w:left w:val="none" w:sz="0" w:space="0" w:color="auto"/>
            <w:bottom w:val="none" w:sz="0" w:space="0" w:color="auto"/>
            <w:right w:val="none" w:sz="0" w:space="0" w:color="auto"/>
          </w:divBdr>
          <w:divsChild>
            <w:div w:id="406805626">
              <w:marLeft w:val="0"/>
              <w:marRight w:val="0"/>
              <w:marTop w:val="0"/>
              <w:marBottom w:val="0"/>
              <w:divBdr>
                <w:top w:val="none" w:sz="0" w:space="0" w:color="auto"/>
                <w:left w:val="none" w:sz="0" w:space="0" w:color="auto"/>
                <w:bottom w:val="none" w:sz="0" w:space="0" w:color="auto"/>
                <w:right w:val="none" w:sz="0" w:space="0" w:color="auto"/>
              </w:divBdr>
              <w:divsChild>
                <w:div w:id="1693997670">
                  <w:marLeft w:val="0"/>
                  <w:marRight w:val="0"/>
                  <w:marTop w:val="0"/>
                  <w:marBottom w:val="0"/>
                  <w:divBdr>
                    <w:top w:val="none" w:sz="0" w:space="0" w:color="auto"/>
                    <w:left w:val="none" w:sz="0" w:space="0" w:color="auto"/>
                    <w:bottom w:val="none" w:sz="0" w:space="0" w:color="auto"/>
                    <w:right w:val="none" w:sz="0" w:space="0" w:color="auto"/>
                  </w:divBdr>
                  <w:divsChild>
                    <w:div w:id="705448501">
                      <w:marLeft w:val="0"/>
                      <w:marRight w:val="0"/>
                      <w:marTop w:val="0"/>
                      <w:marBottom w:val="0"/>
                      <w:divBdr>
                        <w:top w:val="none" w:sz="0" w:space="0" w:color="auto"/>
                        <w:left w:val="none" w:sz="0" w:space="0" w:color="auto"/>
                        <w:bottom w:val="none" w:sz="0" w:space="0" w:color="auto"/>
                        <w:right w:val="none" w:sz="0" w:space="0" w:color="auto"/>
                      </w:divBdr>
                      <w:divsChild>
                        <w:div w:id="1539659213">
                          <w:marLeft w:val="0"/>
                          <w:marRight w:val="0"/>
                          <w:marTop w:val="0"/>
                          <w:marBottom w:val="0"/>
                          <w:divBdr>
                            <w:top w:val="none" w:sz="0" w:space="0" w:color="auto"/>
                            <w:left w:val="none" w:sz="0" w:space="0" w:color="auto"/>
                            <w:bottom w:val="none" w:sz="0" w:space="0" w:color="auto"/>
                            <w:right w:val="none" w:sz="0" w:space="0" w:color="auto"/>
                          </w:divBdr>
                          <w:divsChild>
                            <w:div w:id="281420324">
                              <w:marLeft w:val="0"/>
                              <w:marRight w:val="0"/>
                              <w:marTop w:val="0"/>
                              <w:marBottom w:val="0"/>
                              <w:divBdr>
                                <w:top w:val="none" w:sz="0" w:space="0" w:color="auto"/>
                                <w:left w:val="none" w:sz="0" w:space="0" w:color="auto"/>
                                <w:bottom w:val="none" w:sz="0" w:space="0" w:color="auto"/>
                                <w:right w:val="none" w:sz="0" w:space="0" w:color="auto"/>
                              </w:divBdr>
                              <w:divsChild>
                                <w:div w:id="20666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012438">
      <w:bodyDiv w:val="1"/>
      <w:marLeft w:val="0"/>
      <w:marRight w:val="0"/>
      <w:marTop w:val="0"/>
      <w:marBottom w:val="0"/>
      <w:divBdr>
        <w:top w:val="none" w:sz="0" w:space="0" w:color="auto"/>
        <w:left w:val="none" w:sz="0" w:space="0" w:color="auto"/>
        <w:bottom w:val="none" w:sz="0" w:space="0" w:color="auto"/>
        <w:right w:val="none" w:sz="0" w:space="0" w:color="auto"/>
      </w:divBdr>
    </w:div>
    <w:div w:id="511535523">
      <w:bodyDiv w:val="1"/>
      <w:marLeft w:val="0"/>
      <w:marRight w:val="0"/>
      <w:marTop w:val="0"/>
      <w:marBottom w:val="0"/>
      <w:divBdr>
        <w:top w:val="none" w:sz="0" w:space="0" w:color="auto"/>
        <w:left w:val="none" w:sz="0" w:space="0" w:color="auto"/>
        <w:bottom w:val="none" w:sz="0" w:space="0" w:color="auto"/>
        <w:right w:val="none" w:sz="0" w:space="0" w:color="auto"/>
      </w:divBdr>
    </w:div>
    <w:div w:id="534512458">
      <w:bodyDiv w:val="1"/>
      <w:marLeft w:val="0"/>
      <w:marRight w:val="0"/>
      <w:marTop w:val="0"/>
      <w:marBottom w:val="0"/>
      <w:divBdr>
        <w:top w:val="none" w:sz="0" w:space="0" w:color="auto"/>
        <w:left w:val="none" w:sz="0" w:space="0" w:color="auto"/>
        <w:bottom w:val="none" w:sz="0" w:space="0" w:color="auto"/>
        <w:right w:val="none" w:sz="0" w:space="0" w:color="auto"/>
      </w:divBdr>
    </w:div>
    <w:div w:id="540441437">
      <w:bodyDiv w:val="1"/>
      <w:marLeft w:val="0"/>
      <w:marRight w:val="0"/>
      <w:marTop w:val="0"/>
      <w:marBottom w:val="0"/>
      <w:divBdr>
        <w:top w:val="none" w:sz="0" w:space="0" w:color="auto"/>
        <w:left w:val="none" w:sz="0" w:space="0" w:color="auto"/>
        <w:bottom w:val="none" w:sz="0" w:space="0" w:color="auto"/>
        <w:right w:val="none" w:sz="0" w:space="0" w:color="auto"/>
      </w:divBdr>
    </w:div>
    <w:div w:id="542712879">
      <w:bodyDiv w:val="1"/>
      <w:marLeft w:val="0"/>
      <w:marRight w:val="0"/>
      <w:marTop w:val="0"/>
      <w:marBottom w:val="0"/>
      <w:divBdr>
        <w:top w:val="none" w:sz="0" w:space="0" w:color="auto"/>
        <w:left w:val="none" w:sz="0" w:space="0" w:color="auto"/>
        <w:bottom w:val="none" w:sz="0" w:space="0" w:color="auto"/>
        <w:right w:val="none" w:sz="0" w:space="0" w:color="auto"/>
      </w:divBdr>
    </w:div>
    <w:div w:id="618296987">
      <w:bodyDiv w:val="1"/>
      <w:marLeft w:val="0"/>
      <w:marRight w:val="0"/>
      <w:marTop w:val="0"/>
      <w:marBottom w:val="0"/>
      <w:divBdr>
        <w:top w:val="none" w:sz="0" w:space="0" w:color="auto"/>
        <w:left w:val="none" w:sz="0" w:space="0" w:color="auto"/>
        <w:bottom w:val="none" w:sz="0" w:space="0" w:color="auto"/>
        <w:right w:val="none" w:sz="0" w:space="0" w:color="auto"/>
      </w:divBdr>
    </w:div>
    <w:div w:id="624237704">
      <w:bodyDiv w:val="1"/>
      <w:marLeft w:val="0"/>
      <w:marRight w:val="0"/>
      <w:marTop w:val="0"/>
      <w:marBottom w:val="0"/>
      <w:divBdr>
        <w:top w:val="none" w:sz="0" w:space="0" w:color="auto"/>
        <w:left w:val="none" w:sz="0" w:space="0" w:color="auto"/>
        <w:bottom w:val="none" w:sz="0" w:space="0" w:color="auto"/>
        <w:right w:val="none" w:sz="0" w:space="0" w:color="auto"/>
      </w:divBdr>
    </w:div>
    <w:div w:id="646858691">
      <w:bodyDiv w:val="1"/>
      <w:marLeft w:val="0"/>
      <w:marRight w:val="0"/>
      <w:marTop w:val="0"/>
      <w:marBottom w:val="0"/>
      <w:divBdr>
        <w:top w:val="none" w:sz="0" w:space="0" w:color="auto"/>
        <w:left w:val="none" w:sz="0" w:space="0" w:color="auto"/>
        <w:bottom w:val="none" w:sz="0" w:space="0" w:color="auto"/>
        <w:right w:val="none" w:sz="0" w:space="0" w:color="auto"/>
      </w:divBdr>
    </w:div>
    <w:div w:id="647055799">
      <w:bodyDiv w:val="1"/>
      <w:marLeft w:val="0"/>
      <w:marRight w:val="0"/>
      <w:marTop w:val="0"/>
      <w:marBottom w:val="0"/>
      <w:divBdr>
        <w:top w:val="none" w:sz="0" w:space="0" w:color="auto"/>
        <w:left w:val="none" w:sz="0" w:space="0" w:color="auto"/>
        <w:bottom w:val="none" w:sz="0" w:space="0" w:color="auto"/>
        <w:right w:val="none" w:sz="0" w:space="0" w:color="auto"/>
      </w:divBdr>
    </w:div>
    <w:div w:id="710151859">
      <w:bodyDiv w:val="1"/>
      <w:marLeft w:val="0"/>
      <w:marRight w:val="0"/>
      <w:marTop w:val="0"/>
      <w:marBottom w:val="0"/>
      <w:divBdr>
        <w:top w:val="none" w:sz="0" w:space="0" w:color="auto"/>
        <w:left w:val="none" w:sz="0" w:space="0" w:color="auto"/>
        <w:bottom w:val="none" w:sz="0" w:space="0" w:color="auto"/>
        <w:right w:val="none" w:sz="0" w:space="0" w:color="auto"/>
      </w:divBdr>
    </w:div>
    <w:div w:id="715740938">
      <w:bodyDiv w:val="1"/>
      <w:marLeft w:val="0"/>
      <w:marRight w:val="0"/>
      <w:marTop w:val="0"/>
      <w:marBottom w:val="0"/>
      <w:divBdr>
        <w:top w:val="none" w:sz="0" w:space="0" w:color="auto"/>
        <w:left w:val="none" w:sz="0" w:space="0" w:color="auto"/>
        <w:bottom w:val="none" w:sz="0" w:space="0" w:color="auto"/>
        <w:right w:val="none" w:sz="0" w:space="0" w:color="auto"/>
      </w:divBdr>
    </w:div>
    <w:div w:id="750004263">
      <w:bodyDiv w:val="1"/>
      <w:marLeft w:val="0"/>
      <w:marRight w:val="0"/>
      <w:marTop w:val="0"/>
      <w:marBottom w:val="0"/>
      <w:divBdr>
        <w:top w:val="none" w:sz="0" w:space="0" w:color="auto"/>
        <w:left w:val="none" w:sz="0" w:space="0" w:color="auto"/>
        <w:bottom w:val="none" w:sz="0" w:space="0" w:color="auto"/>
        <w:right w:val="none" w:sz="0" w:space="0" w:color="auto"/>
      </w:divBdr>
    </w:div>
    <w:div w:id="767386044">
      <w:bodyDiv w:val="1"/>
      <w:marLeft w:val="0"/>
      <w:marRight w:val="0"/>
      <w:marTop w:val="0"/>
      <w:marBottom w:val="0"/>
      <w:divBdr>
        <w:top w:val="none" w:sz="0" w:space="0" w:color="auto"/>
        <w:left w:val="none" w:sz="0" w:space="0" w:color="auto"/>
        <w:bottom w:val="none" w:sz="0" w:space="0" w:color="auto"/>
        <w:right w:val="none" w:sz="0" w:space="0" w:color="auto"/>
      </w:divBdr>
    </w:div>
    <w:div w:id="912424796">
      <w:bodyDiv w:val="1"/>
      <w:marLeft w:val="0"/>
      <w:marRight w:val="0"/>
      <w:marTop w:val="0"/>
      <w:marBottom w:val="0"/>
      <w:divBdr>
        <w:top w:val="none" w:sz="0" w:space="0" w:color="auto"/>
        <w:left w:val="none" w:sz="0" w:space="0" w:color="auto"/>
        <w:bottom w:val="none" w:sz="0" w:space="0" w:color="auto"/>
        <w:right w:val="none" w:sz="0" w:space="0" w:color="auto"/>
      </w:divBdr>
    </w:div>
    <w:div w:id="1052270916">
      <w:bodyDiv w:val="1"/>
      <w:marLeft w:val="0"/>
      <w:marRight w:val="0"/>
      <w:marTop w:val="0"/>
      <w:marBottom w:val="0"/>
      <w:divBdr>
        <w:top w:val="none" w:sz="0" w:space="0" w:color="auto"/>
        <w:left w:val="none" w:sz="0" w:space="0" w:color="auto"/>
        <w:bottom w:val="none" w:sz="0" w:space="0" w:color="auto"/>
        <w:right w:val="none" w:sz="0" w:space="0" w:color="auto"/>
      </w:divBdr>
    </w:div>
    <w:div w:id="1110779106">
      <w:bodyDiv w:val="1"/>
      <w:marLeft w:val="0"/>
      <w:marRight w:val="0"/>
      <w:marTop w:val="0"/>
      <w:marBottom w:val="0"/>
      <w:divBdr>
        <w:top w:val="none" w:sz="0" w:space="0" w:color="auto"/>
        <w:left w:val="none" w:sz="0" w:space="0" w:color="auto"/>
        <w:bottom w:val="none" w:sz="0" w:space="0" w:color="auto"/>
        <w:right w:val="none" w:sz="0" w:space="0" w:color="auto"/>
      </w:divBdr>
    </w:div>
    <w:div w:id="1169519002">
      <w:bodyDiv w:val="1"/>
      <w:marLeft w:val="0"/>
      <w:marRight w:val="0"/>
      <w:marTop w:val="0"/>
      <w:marBottom w:val="0"/>
      <w:divBdr>
        <w:top w:val="none" w:sz="0" w:space="0" w:color="auto"/>
        <w:left w:val="none" w:sz="0" w:space="0" w:color="auto"/>
        <w:bottom w:val="none" w:sz="0" w:space="0" w:color="auto"/>
        <w:right w:val="none" w:sz="0" w:space="0" w:color="auto"/>
      </w:divBdr>
    </w:div>
    <w:div w:id="1173447897">
      <w:bodyDiv w:val="1"/>
      <w:marLeft w:val="0"/>
      <w:marRight w:val="0"/>
      <w:marTop w:val="0"/>
      <w:marBottom w:val="0"/>
      <w:divBdr>
        <w:top w:val="none" w:sz="0" w:space="0" w:color="auto"/>
        <w:left w:val="none" w:sz="0" w:space="0" w:color="auto"/>
        <w:bottom w:val="none" w:sz="0" w:space="0" w:color="auto"/>
        <w:right w:val="none" w:sz="0" w:space="0" w:color="auto"/>
      </w:divBdr>
    </w:div>
    <w:div w:id="1300725618">
      <w:bodyDiv w:val="1"/>
      <w:marLeft w:val="0"/>
      <w:marRight w:val="0"/>
      <w:marTop w:val="0"/>
      <w:marBottom w:val="0"/>
      <w:divBdr>
        <w:top w:val="none" w:sz="0" w:space="0" w:color="auto"/>
        <w:left w:val="none" w:sz="0" w:space="0" w:color="auto"/>
        <w:bottom w:val="none" w:sz="0" w:space="0" w:color="auto"/>
        <w:right w:val="none" w:sz="0" w:space="0" w:color="auto"/>
      </w:divBdr>
    </w:div>
    <w:div w:id="1310596787">
      <w:bodyDiv w:val="1"/>
      <w:marLeft w:val="0"/>
      <w:marRight w:val="0"/>
      <w:marTop w:val="0"/>
      <w:marBottom w:val="0"/>
      <w:divBdr>
        <w:top w:val="none" w:sz="0" w:space="0" w:color="auto"/>
        <w:left w:val="none" w:sz="0" w:space="0" w:color="auto"/>
        <w:bottom w:val="none" w:sz="0" w:space="0" w:color="auto"/>
        <w:right w:val="none" w:sz="0" w:space="0" w:color="auto"/>
      </w:divBdr>
    </w:div>
    <w:div w:id="1495335985">
      <w:bodyDiv w:val="1"/>
      <w:marLeft w:val="0"/>
      <w:marRight w:val="0"/>
      <w:marTop w:val="0"/>
      <w:marBottom w:val="0"/>
      <w:divBdr>
        <w:top w:val="none" w:sz="0" w:space="0" w:color="auto"/>
        <w:left w:val="none" w:sz="0" w:space="0" w:color="auto"/>
        <w:bottom w:val="none" w:sz="0" w:space="0" w:color="auto"/>
        <w:right w:val="none" w:sz="0" w:space="0" w:color="auto"/>
      </w:divBdr>
    </w:div>
    <w:div w:id="1500075303">
      <w:bodyDiv w:val="1"/>
      <w:marLeft w:val="0"/>
      <w:marRight w:val="0"/>
      <w:marTop w:val="0"/>
      <w:marBottom w:val="0"/>
      <w:divBdr>
        <w:top w:val="none" w:sz="0" w:space="0" w:color="auto"/>
        <w:left w:val="none" w:sz="0" w:space="0" w:color="auto"/>
        <w:bottom w:val="none" w:sz="0" w:space="0" w:color="auto"/>
        <w:right w:val="none" w:sz="0" w:space="0" w:color="auto"/>
      </w:divBdr>
    </w:div>
    <w:div w:id="1502433104">
      <w:bodyDiv w:val="1"/>
      <w:marLeft w:val="0"/>
      <w:marRight w:val="0"/>
      <w:marTop w:val="0"/>
      <w:marBottom w:val="0"/>
      <w:divBdr>
        <w:top w:val="none" w:sz="0" w:space="0" w:color="auto"/>
        <w:left w:val="none" w:sz="0" w:space="0" w:color="auto"/>
        <w:bottom w:val="none" w:sz="0" w:space="0" w:color="auto"/>
        <w:right w:val="none" w:sz="0" w:space="0" w:color="auto"/>
      </w:divBdr>
    </w:div>
    <w:div w:id="1515998963">
      <w:bodyDiv w:val="1"/>
      <w:marLeft w:val="0"/>
      <w:marRight w:val="0"/>
      <w:marTop w:val="0"/>
      <w:marBottom w:val="0"/>
      <w:divBdr>
        <w:top w:val="none" w:sz="0" w:space="0" w:color="auto"/>
        <w:left w:val="none" w:sz="0" w:space="0" w:color="auto"/>
        <w:bottom w:val="none" w:sz="0" w:space="0" w:color="auto"/>
        <w:right w:val="none" w:sz="0" w:space="0" w:color="auto"/>
      </w:divBdr>
    </w:div>
    <w:div w:id="1653488207">
      <w:bodyDiv w:val="1"/>
      <w:marLeft w:val="0"/>
      <w:marRight w:val="0"/>
      <w:marTop w:val="0"/>
      <w:marBottom w:val="0"/>
      <w:divBdr>
        <w:top w:val="none" w:sz="0" w:space="0" w:color="auto"/>
        <w:left w:val="none" w:sz="0" w:space="0" w:color="auto"/>
        <w:bottom w:val="none" w:sz="0" w:space="0" w:color="auto"/>
        <w:right w:val="none" w:sz="0" w:space="0" w:color="auto"/>
      </w:divBdr>
    </w:div>
    <w:div w:id="1832213680">
      <w:bodyDiv w:val="1"/>
      <w:marLeft w:val="0"/>
      <w:marRight w:val="0"/>
      <w:marTop w:val="0"/>
      <w:marBottom w:val="0"/>
      <w:divBdr>
        <w:top w:val="none" w:sz="0" w:space="0" w:color="auto"/>
        <w:left w:val="none" w:sz="0" w:space="0" w:color="auto"/>
        <w:bottom w:val="none" w:sz="0" w:space="0" w:color="auto"/>
        <w:right w:val="none" w:sz="0" w:space="0" w:color="auto"/>
      </w:divBdr>
    </w:div>
    <w:div w:id="1857376878">
      <w:bodyDiv w:val="1"/>
      <w:marLeft w:val="0"/>
      <w:marRight w:val="0"/>
      <w:marTop w:val="0"/>
      <w:marBottom w:val="0"/>
      <w:divBdr>
        <w:top w:val="none" w:sz="0" w:space="0" w:color="auto"/>
        <w:left w:val="none" w:sz="0" w:space="0" w:color="auto"/>
        <w:bottom w:val="none" w:sz="0" w:space="0" w:color="auto"/>
        <w:right w:val="none" w:sz="0" w:space="0" w:color="auto"/>
      </w:divBdr>
    </w:div>
    <w:div w:id="1909265325">
      <w:bodyDiv w:val="1"/>
      <w:marLeft w:val="0"/>
      <w:marRight w:val="0"/>
      <w:marTop w:val="0"/>
      <w:marBottom w:val="0"/>
      <w:divBdr>
        <w:top w:val="none" w:sz="0" w:space="0" w:color="auto"/>
        <w:left w:val="none" w:sz="0" w:space="0" w:color="auto"/>
        <w:bottom w:val="none" w:sz="0" w:space="0" w:color="auto"/>
        <w:right w:val="none" w:sz="0" w:space="0" w:color="auto"/>
      </w:divBdr>
    </w:div>
    <w:div w:id="1925796367">
      <w:bodyDiv w:val="1"/>
      <w:marLeft w:val="0"/>
      <w:marRight w:val="0"/>
      <w:marTop w:val="0"/>
      <w:marBottom w:val="0"/>
      <w:divBdr>
        <w:top w:val="none" w:sz="0" w:space="0" w:color="auto"/>
        <w:left w:val="none" w:sz="0" w:space="0" w:color="auto"/>
        <w:bottom w:val="none" w:sz="0" w:space="0" w:color="auto"/>
        <w:right w:val="none" w:sz="0" w:space="0" w:color="auto"/>
      </w:divBdr>
    </w:div>
    <w:div w:id="1976908571">
      <w:bodyDiv w:val="1"/>
      <w:marLeft w:val="0"/>
      <w:marRight w:val="0"/>
      <w:marTop w:val="0"/>
      <w:marBottom w:val="0"/>
      <w:divBdr>
        <w:top w:val="none" w:sz="0" w:space="0" w:color="auto"/>
        <w:left w:val="none" w:sz="0" w:space="0" w:color="auto"/>
        <w:bottom w:val="none" w:sz="0" w:space="0" w:color="auto"/>
        <w:right w:val="none" w:sz="0" w:space="0" w:color="auto"/>
      </w:divBdr>
    </w:div>
    <w:div w:id="2000692780">
      <w:bodyDiv w:val="1"/>
      <w:marLeft w:val="0"/>
      <w:marRight w:val="0"/>
      <w:marTop w:val="0"/>
      <w:marBottom w:val="0"/>
      <w:divBdr>
        <w:top w:val="none" w:sz="0" w:space="0" w:color="auto"/>
        <w:left w:val="none" w:sz="0" w:space="0" w:color="auto"/>
        <w:bottom w:val="none" w:sz="0" w:space="0" w:color="auto"/>
        <w:right w:val="none" w:sz="0" w:space="0" w:color="auto"/>
      </w:divBdr>
    </w:div>
    <w:div w:id="2041084275">
      <w:bodyDiv w:val="1"/>
      <w:marLeft w:val="0"/>
      <w:marRight w:val="0"/>
      <w:marTop w:val="0"/>
      <w:marBottom w:val="0"/>
      <w:divBdr>
        <w:top w:val="none" w:sz="0" w:space="0" w:color="auto"/>
        <w:left w:val="none" w:sz="0" w:space="0" w:color="auto"/>
        <w:bottom w:val="none" w:sz="0" w:space="0" w:color="auto"/>
        <w:right w:val="none" w:sz="0" w:space="0" w:color="auto"/>
      </w:divBdr>
    </w:div>
    <w:div w:id="2045401528">
      <w:bodyDiv w:val="1"/>
      <w:marLeft w:val="0"/>
      <w:marRight w:val="0"/>
      <w:marTop w:val="0"/>
      <w:marBottom w:val="0"/>
      <w:divBdr>
        <w:top w:val="none" w:sz="0" w:space="0" w:color="auto"/>
        <w:left w:val="none" w:sz="0" w:space="0" w:color="auto"/>
        <w:bottom w:val="none" w:sz="0" w:space="0" w:color="auto"/>
        <w:right w:val="none" w:sz="0" w:space="0" w:color="auto"/>
      </w:divBdr>
    </w:div>
    <w:div w:id="2083477526">
      <w:bodyDiv w:val="1"/>
      <w:marLeft w:val="0"/>
      <w:marRight w:val="0"/>
      <w:marTop w:val="0"/>
      <w:marBottom w:val="0"/>
      <w:divBdr>
        <w:top w:val="none" w:sz="0" w:space="0" w:color="auto"/>
        <w:left w:val="none" w:sz="0" w:space="0" w:color="auto"/>
        <w:bottom w:val="none" w:sz="0" w:space="0" w:color="auto"/>
        <w:right w:val="none" w:sz="0" w:space="0" w:color="auto"/>
      </w:divBdr>
    </w:div>
    <w:div w:id="2132819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ichisankyo.com/media_investors/media_relations/press_releases/detail/006988.html" TargetMode="External"/><Relationship Id="rId13" Type="http://schemas.openxmlformats.org/officeDocument/2006/relationships/hyperlink" Target="https://www.medinews.it/wp-content/uploads/2023/09/4.-DESTINY-Breast03-Clinical-Tri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news.it/wp-content/uploads/2023/09/3.-DESTINY-Breast02-Clinical-Tri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news.it/wp-content/uploads/2023/09/2.-Il-carcinoma-mammario.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iichi-sankyo.it/" TargetMode="External"/><Relationship Id="rId4" Type="http://schemas.openxmlformats.org/officeDocument/2006/relationships/settings" Target="settings.xml"/><Relationship Id="rId9" Type="http://schemas.openxmlformats.org/officeDocument/2006/relationships/hyperlink" Target="https://www.daiichisankyo.com/media_investors/media_relations/press_releases/detail/007172.html" TargetMode="External"/><Relationship Id="rId14" Type="http://schemas.openxmlformats.org/officeDocument/2006/relationships/hyperlink" Target="mailto:elisa.porchetti@daiichi-sanky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SI-AZ-POWERPOINT">
  <a:themeElements>
    <a:clrScheme name="Daiichi/AZ">
      <a:dk1>
        <a:srgbClr val="000000"/>
      </a:dk1>
      <a:lt1>
        <a:srgbClr val="FFFFFF"/>
      </a:lt1>
      <a:dk2>
        <a:srgbClr val="3F4444"/>
      </a:dk2>
      <a:lt2>
        <a:srgbClr val="C4D600"/>
      </a:lt2>
      <a:accent1>
        <a:srgbClr val="000000"/>
      </a:accent1>
      <a:accent2>
        <a:srgbClr val="003865"/>
      </a:accent2>
      <a:accent3>
        <a:srgbClr val="68D2DF"/>
      </a:accent3>
      <a:accent4>
        <a:srgbClr val="C4D600"/>
      </a:accent4>
      <a:accent5>
        <a:srgbClr val="9DB0AC"/>
      </a:accent5>
      <a:accent6>
        <a:srgbClr val="B6B8BB"/>
      </a:accent6>
      <a:hlink>
        <a:srgbClr val="003865"/>
      </a:hlink>
      <a:folHlink>
        <a:srgbClr val="9DB0AC"/>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20190409 JAMT Meeting Slides.pptx" id="{8346EAE7-3FB0-4D64-AFB3-FB2DA6C3D685}" vid="{B36D977B-3DD2-41F2-9170-C316CCC9DCF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3A98-4CD4-409A-A7AF-7BEF9E3C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2488</Words>
  <Characters>14185</Characters>
  <Application>Microsoft Office Word</Application>
  <DocSecurity>0</DocSecurity>
  <Lines>118</Lines>
  <Paragraphs>33</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nic ink, LLC</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Ganz</dc:creator>
  <cp:keywords/>
  <dc:description/>
  <cp:lastModifiedBy>Intermedia</cp:lastModifiedBy>
  <cp:revision>13</cp:revision>
  <dcterms:created xsi:type="dcterms:W3CDTF">2023-09-05T20:43:00Z</dcterms:created>
  <dcterms:modified xsi:type="dcterms:W3CDTF">2023-09-12T07:52:00Z</dcterms:modified>
</cp:coreProperties>
</file>