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413" w14:textId="1605EE27" w:rsidR="00B81A7E" w:rsidRDefault="002B247C" w:rsidP="001A251B">
      <w:pPr>
        <w:tabs>
          <w:tab w:val="left" w:pos="1361"/>
        </w:tabs>
        <w:contextualSpacing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211646F9" w14:textId="08B53CAA" w:rsidR="00355041" w:rsidRPr="00C71AAC" w:rsidRDefault="00355041" w:rsidP="00355041">
      <w:pPr>
        <w:tabs>
          <w:tab w:val="left" w:pos="3940"/>
          <w:tab w:val="right" w:pos="9270"/>
          <w:tab w:val="left" w:pos="9360"/>
        </w:tabs>
        <w:contextualSpacing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C71AAC">
        <w:rPr>
          <w:rFonts w:ascii="Arial" w:hAnsi="Arial" w:cs="Arial"/>
          <w:b/>
          <w:bCs/>
          <w:sz w:val="28"/>
          <w:szCs w:val="28"/>
          <w:lang w:val="it-IT"/>
        </w:rPr>
        <w:t>COMUNICATO STAMPA</w:t>
      </w:r>
    </w:p>
    <w:p w14:paraId="6D14CBBD" w14:textId="1735848A" w:rsidR="00C81090" w:rsidRPr="00C71AAC" w:rsidRDefault="00C81090" w:rsidP="00355041">
      <w:pPr>
        <w:rPr>
          <w:rFonts w:ascii="Arial" w:hAnsi="Arial" w:cs="Arial"/>
          <w:lang w:val="it-IT"/>
        </w:rPr>
      </w:pPr>
    </w:p>
    <w:p w14:paraId="7B2A614B" w14:textId="77777777" w:rsidR="002B247C" w:rsidRPr="00C71AAC" w:rsidRDefault="002B247C" w:rsidP="00355041">
      <w:pPr>
        <w:rPr>
          <w:rFonts w:ascii="Arial" w:hAnsi="Arial" w:cs="Arial"/>
          <w:lang w:val="it-IT"/>
        </w:rPr>
      </w:pPr>
    </w:p>
    <w:p w14:paraId="26910247" w14:textId="23A72DA9" w:rsidR="00630A5A" w:rsidRPr="00C71AAC" w:rsidRDefault="00A8288E" w:rsidP="00EF6087">
      <w:pPr>
        <w:jc w:val="center"/>
        <w:rPr>
          <w:b/>
          <w:bCs/>
          <w:sz w:val="24"/>
          <w:lang w:val="it-IT"/>
        </w:rPr>
      </w:pPr>
      <w:r w:rsidRPr="00C71AAC">
        <w:rPr>
          <w:b/>
          <w:bCs/>
          <w:sz w:val="24"/>
          <w:lang w:val="it-IT"/>
        </w:rPr>
        <w:t xml:space="preserve">L’Agenzia Italiana del Farmaco ha stabilito </w:t>
      </w:r>
      <w:r w:rsidR="00CC7C69" w:rsidRPr="00C71AAC">
        <w:rPr>
          <w:b/>
          <w:bCs/>
          <w:sz w:val="24"/>
          <w:lang w:val="it-IT"/>
        </w:rPr>
        <w:t>il via libera alla molecola</w:t>
      </w:r>
      <w:r w:rsidR="00304351" w:rsidRPr="00C71AAC">
        <w:rPr>
          <w:b/>
          <w:bCs/>
          <w:sz w:val="24"/>
          <w:lang w:val="it-IT"/>
        </w:rPr>
        <w:t xml:space="preserve"> </w:t>
      </w:r>
      <w:r w:rsidRPr="00C71AAC">
        <w:rPr>
          <w:b/>
          <w:bCs/>
          <w:sz w:val="24"/>
          <w:lang w:val="it-IT"/>
        </w:rPr>
        <w:t xml:space="preserve">nella malattia iniziale  </w:t>
      </w:r>
    </w:p>
    <w:p w14:paraId="3637FC8E" w14:textId="77777777" w:rsidR="00EF6087" w:rsidRPr="00C71AAC" w:rsidRDefault="00EF6087" w:rsidP="00EF6087">
      <w:pPr>
        <w:jc w:val="center"/>
        <w:rPr>
          <w:b/>
          <w:bCs/>
          <w:sz w:val="24"/>
          <w:lang w:val="it-IT"/>
        </w:rPr>
      </w:pPr>
    </w:p>
    <w:p w14:paraId="3E9E5C59" w14:textId="301D8806" w:rsidR="00701ACC" w:rsidRPr="00C71AAC" w:rsidRDefault="00701ACC" w:rsidP="00701ACC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bookmarkStart w:id="0" w:name="_Hlk87882211"/>
      <w:bookmarkStart w:id="1" w:name="_Hlk152176178"/>
      <w:r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TUMORE DEL SENO IN STADIO PRECOCE CON MUTAZ</w:t>
      </w:r>
      <w:r w:rsidR="00466C97"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I</w:t>
      </w:r>
      <w:r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ONE BRCA:</w:t>
      </w:r>
    </w:p>
    <w:p w14:paraId="5C4998F3" w14:textId="5F8F79A5" w:rsidR="00701ACC" w:rsidRPr="00C71AAC" w:rsidRDefault="00701ACC" w:rsidP="00701ACC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AIFA APPROVA </w:t>
      </w:r>
      <w:r w:rsidR="003B55E9"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LA RIMBORSABILIT</w:t>
      </w:r>
      <w:r w:rsidR="00DD0CA4"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À DI</w:t>
      </w:r>
      <w:r w:rsidR="003B55E9"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r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OLAPARIB</w:t>
      </w:r>
    </w:p>
    <w:p w14:paraId="2DEF8AA1" w14:textId="0E7D7B38" w:rsidR="00355041" w:rsidRPr="00C71AAC" w:rsidRDefault="00701ACC" w:rsidP="00701ACC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C71AAC">
        <w:rPr>
          <w:rFonts w:ascii="Arial" w:eastAsia="Arial" w:hAnsi="Arial" w:cs="Arial"/>
          <w:b/>
          <w:bCs/>
          <w:sz w:val="28"/>
          <w:szCs w:val="28"/>
          <w:lang w:val="it-IT"/>
        </w:rPr>
        <w:t>LA TERAPIA MIRATA RIDUCE DEL 42% IL RISCHIO DI RECIDIVA</w:t>
      </w:r>
    </w:p>
    <w:bookmarkEnd w:id="1"/>
    <w:p w14:paraId="4FC81FA2" w14:textId="77777777" w:rsidR="00701ACC" w:rsidRPr="00C71AAC" w:rsidRDefault="00701ACC" w:rsidP="00355041">
      <w:pPr>
        <w:spacing w:line="276" w:lineRule="auto"/>
        <w:rPr>
          <w:rFonts w:ascii="Arial" w:eastAsia="Arial" w:hAnsi="Arial" w:cs="Arial"/>
          <w:b/>
          <w:bCs/>
          <w:lang w:val="it-IT"/>
        </w:rPr>
      </w:pPr>
    </w:p>
    <w:p w14:paraId="725EC59E" w14:textId="4B92EB5B" w:rsidR="00355041" w:rsidRPr="00C71AAC" w:rsidRDefault="00921C4B" w:rsidP="000C6FF0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Cambia la pratica clinica delle forme</w:t>
      </w:r>
      <w:r w:rsidR="00EF6087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 ereditarie</w:t>
      </w:r>
      <w:r w:rsidR="00701ACC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. M</w:t>
      </w:r>
      <w:r w:rsidR="009351CB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igliora</w:t>
      </w:r>
      <w:r w:rsidR="00A97405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 </w:t>
      </w:r>
      <w:r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la sopravvivenza globale</w:t>
      </w:r>
      <w:r w:rsidR="00A97405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. Il test genetico</w:t>
      </w:r>
      <w:r w:rsidR="00701ACC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, che può influenzare </w:t>
      </w:r>
      <w:r w:rsidR="00701ACC" w:rsidRPr="00C71AAC">
        <w:rPr>
          <w:rFonts w:asciiTheme="minorHAnsi" w:eastAsia="Times New Roman" w:hAnsiTheme="minorHAnsi" w:cstheme="minorHAnsi"/>
          <w:b/>
          <w:i/>
          <w:iCs/>
          <w:sz w:val="24"/>
          <w:szCs w:val="24"/>
          <w:lang w:val="it-IT"/>
        </w:rPr>
        <w:t xml:space="preserve">anche l’intervento chirurgico, </w:t>
      </w:r>
      <w:r w:rsidR="00A97405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va eseguito al momento della diagnosi</w:t>
      </w:r>
      <w:r w:rsidR="00991142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 e</w:t>
      </w:r>
      <w:r w:rsidR="00CC7C69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d </w:t>
      </w:r>
      <w:r w:rsidR="00991142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>esteso ai familiari</w:t>
      </w:r>
      <w:r w:rsidR="00DD0CA4" w:rsidRPr="00C71AAC">
        <w:rPr>
          <w:rFonts w:asciiTheme="minorHAnsi" w:hAnsiTheme="minorHAnsi" w:cstheme="minorHAnsi"/>
          <w:b/>
          <w:i/>
          <w:iCs/>
          <w:sz w:val="24"/>
          <w:szCs w:val="24"/>
          <w:lang w:val="it-IT"/>
        </w:rPr>
        <w:t xml:space="preserve"> </w:t>
      </w:r>
    </w:p>
    <w:bookmarkEnd w:id="0"/>
    <w:p w14:paraId="71CDCBBE" w14:textId="77777777" w:rsidR="00374B23" w:rsidRPr="00C71AAC" w:rsidRDefault="00374B23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762E1998" w14:textId="3BBAA222" w:rsidR="008B3CCA" w:rsidRPr="00C71AAC" w:rsidRDefault="00374B23" w:rsidP="000C6015">
      <w:pPr>
        <w:jc w:val="both"/>
        <w:rPr>
          <w:rStyle w:val="bf"/>
          <w:rFonts w:asciiTheme="minorHAnsi" w:eastAsia="Arial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i/>
          <w:iCs/>
          <w:sz w:val="24"/>
          <w:szCs w:val="24"/>
          <w:lang w:val="it-IT"/>
        </w:rPr>
        <w:t>Milano, 30 novembre 2023</w:t>
      </w:r>
      <w:r w:rsidR="0035504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–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Inizia una nuova era </w:t>
      </w:r>
      <w:r w:rsidR="004D6ABA" w:rsidRPr="00C71AAC">
        <w:rPr>
          <w:rFonts w:asciiTheme="minorHAnsi" w:hAnsiTheme="minorHAnsi" w:cstheme="minorHAnsi"/>
          <w:sz w:val="24"/>
          <w:szCs w:val="24"/>
          <w:lang w:val="it-IT"/>
        </w:rPr>
        <w:t>nel trattamento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delle forme ereditarie del tumore della mammella, in particolare </w:t>
      </w:r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in presenza di 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mutazione dei geni BRCA, grazie a una terapia mirata, </w:t>
      </w:r>
      <w:proofErr w:type="spellStart"/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>. L’Agenzia Italiana del Farmaco</w:t>
      </w:r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(AIFA)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ha approvato la rimborsabilità di </w:t>
      </w:r>
      <w:proofErr w:type="spellStart"/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in monoterapia o in associazione con la terapia endocrina per il trattamento adiuvante</w:t>
      </w:r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>, cioè successivo all’intervento chirurgico,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di pazienti adulti con cancro della mammella allo stadio iniziale ad alto rischio, </w:t>
      </w:r>
      <w:r w:rsidR="008B3CCA" w:rsidRPr="00C71AAC">
        <w:rPr>
          <w:rFonts w:asciiTheme="minorHAnsi" w:eastAsia="Arial" w:hAnsiTheme="minorHAnsi" w:cstheme="minorHAnsi"/>
          <w:sz w:val="24"/>
          <w:szCs w:val="24"/>
          <w:lang w:val="it-IT"/>
        </w:rPr>
        <w:t>negativo per il fattore di crescita epidermico umano (HER2-negativo)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e con mutazioni nella linea germinale BRCA1/2, precedentemente trattati con chemioterapia neoadiuvante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(cioè prima della chirurgia)</w:t>
      </w:r>
      <w:r w:rsidR="008B3CC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o adiuvante</w:t>
      </w:r>
      <w:r w:rsidR="00A07167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(Gazzetta Ufficiale del 26 ottobre 2023, Serie generale n.251).</w:t>
      </w:r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61A45" w:rsidRPr="00C71AAC">
        <w:rPr>
          <w:rStyle w:val="bf"/>
          <w:rFonts w:asciiTheme="minorHAnsi" w:eastAsia="Arial" w:hAnsiTheme="minorHAnsi" w:cstheme="minorHAnsi"/>
          <w:sz w:val="24"/>
          <w:szCs w:val="24"/>
          <w:lang w:val="it-IT"/>
        </w:rPr>
        <w:t xml:space="preserve">Le nuove prospettive aperte dall’approvazione di AIFA nel trattamento della neoplasia sono approfondite oggi in una conferenza stampa a Milano. </w:t>
      </w:r>
    </w:p>
    <w:p w14:paraId="1B669DD8" w14:textId="77777777" w:rsidR="00FF5488" w:rsidRPr="00C71AAC" w:rsidRDefault="00FF5488" w:rsidP="000C601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B880793" w14:textId="024D2C9F" w:rsidR="00CB6195" w:rsidRPr="00C71AAC" w:rsidRDefault="00E53DAD" w:rsidP="000C601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2B247C" w:rsidRPr="00C71AA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165D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agosto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2022</w:t>
      </w:r>
      <w:r w:rsidR="000C6015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la Commissione Europea ha approvato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in questa indicazione, sulla base dei risultati dello studio di Fase III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OlympiA</w:t>
      </w:r>
      <w:proofErr w:type="spellEnd"/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pubblicati nel </w:t>
      </w:r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The New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England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Journal of Medicine</w:t>
      </w:r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proofErr w:type="spellStart"/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laparib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ha dimostrato un miglioramento statisticamente significativo e clinicamente rilevante della sopravvivenza libera da malattia invasiva, riducendo il rischio di recidiva del 42%. 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noltre</w:t>
      </w:r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la terapia mirata ha </w:t>
      </w:r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>evidenziato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un miglioramento della sopravvivenza globale, riducendo il rischio di morte del 32%. </w:t>
      </w:r>
    </w:p>
    <w:p w14:paraId="65B58AF4" w14:textId="77777777" w:rsidR="00FF5488" w:rsidRPr="00C71AAC" w:rsidRDefault="00FF5488" w:rsidP="000C601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AE78B04" w14:textId="7757CD6A" w:rsidR="00CB6195" w:rsidRPr="00C71AAC" w:rsidRDefault="001F7FDD" w:rsidP="000C601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“Cambiano radicalmente le prospettive di cura per le pazienti con una specifica forma ereditaria di carcinoma mammario, cioè per le donne con mutazione </w:t>
      </w:r>
      <w:r w:rsidR="002F2932" w:rsidRPr="00C71AA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uno o entrambi i due geni denominati BRCA1 e BRCA2 - spiega </w:t>
      </w:r>
      <w:r w:rsidR="00E53DAD" w:rsidRPr="00C71AAC">
        <w:rPr>
          <w:rFonts w:asciiTheme="minorHAnsi" w:hAnsiTheme="minorHAnsi" w:cstheme="minorHAnsi"/>
          <w:b/>
          <w:bCs/>
          <w:sz w:val="24"/>
          <w:szCs w:val="24"/>
          <w:lang w:val="it-IT"/>
        </w:rPr>
        <w:t>Michelino De Laurentiis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Direttore del Dipartimento di Oncologia Senologica e </w:t>
      </w:r>
      <w:proofErr w:type="spellStart"/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>Toraco</w:t>
      </w:r>
      <w:proofErr w:type="spellEnd"/>
      <w:r w:rsidR="00E53DAD" w:rsidRPr="00C71AAC">
        <w:rPr>
          <w:rFonts w:asciiTheme="minorHAnsi" w:hAnsiTheme="minorHAnsi" w:cstheme="minorHAnsi"/>
          <w:sz w:val="24"/>
          <w:szCs w:val="24"/>
          <w:lang w:val="it-IT"/>
        </w:rPr>
        <w:t>-Polmonare, Istituto Nazionale Tumori IRCCS Fondazione ‘G. Pascale’ di Napoli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-. 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>In presenza di una mutazione BRCA, il tumore della mammella tende a manifestarsi in una popolazione più giovane rispetto all</w:t>
      </w:r>
      <w:r w:rsidR="000C6015" w:rsidRPr="00C71AAC">
        <w:rPr>
          <w:rFonts w:asciiTheme="minorHAnsi" w:hAnsiTheme="minorHAnsi" w:cstheme="minorHAnsi"/>
          <w:sz w:val="24"/>
          <w:szCs w:val="24"/>
          <w:lang w:val="it-IT"/>
        </w:rPr>
        <w:t>’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>età media di diagnosi. La maggior parte di questi tumori, quando identificati in fase precoce, guarisc</w:t>
      </w:r>
      <w:r w:rsidR="008C7365" w:rsidRPr="00C71AA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. Non tutti però e una parte </w:t>
      </w:r>
      <w:r w:rsidR="008C7365" w:rsidRPr="00C71AAC">
        <w:rPr>
          <w:rFonts w:asciiTheme="minorHAnsi" w:hAnsiTheme="minorHAnsi" w:cstheme="minorHAnsi"/>
          <w:sz w:val="24"/>
          <w:szCs w:val="24"/>
          <w:lang w:val="it-IT"/>
        </w:rPr>
        <w:t>presenta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un rischio più elevato.</w:t>
      </w:r>
      <w:r w:rsidR="000C601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Da qui la necessità di nuovi strumenti di cura efficaci.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colpisce specificamente le mutazioni dei geni BRCA1 e 2, per ridurre ulteriormente il rischio di recidiva e aumentare le probabilità di guarigione definitiva.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L’approvazione da parte di AIFA introduce una terapia adiuvante aggiuntiva per le pazienti </w:t>
      </w:r>
      <w:r w:rsidR="00926E2C" w:rsidRPr="00C71AAC">
        <w:rPr>
          <w:rStyle w:val="bf"/>
          <w:rFonts w:asciiTheme="minorHAnsi" w:hAnsiTheme="minorHAnsi" w:cstheme="minorHAnsi"/>
          <w:sz w:val="24"/>
          <w:szCs w:val="24"/>
          <w:lang w:val="it-IT"/>
        </w:rPr>
        <w:t>con malattia in stadio precoce, ad alto rischio</w:t>
      </w:r>
      <w:r w:rsidR="000C6015" w:rsidRPr="00C71AAC">
        <w:rPr>
          <w:rStyle w:val="bf"/>
          <w:rFonts w:asciiTheme="minorHAnsi" w:hAnsiTheme="minorHAnsi" w:cstheme="minorHAnsi"/>
          <w:sz w:val="24"/>
          <w:szCs w:val="24"/>
          <w:lang w:val="it-IT"/>
        </w:rPr>
        <w:t xml:space="preserve"> di recidiva</w:t>
      </w:r>
      <w:r w:rsidR="00926E2C" w:rsidRPr="00C71AAC">
        <w:rPr>
          <w:rStyle w:val="bf"/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già trattate con </w:t>
      </w:r>
      <w:r w:rsidR="00926E2C" w:rsidRPr="00C71AAC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terapia neoadiuvante e per le donne operate direttamente e che hanno già seguito la terapia adiuvante standard”. </w:t>
      </w:r>
    </w:p>
    <w:p w14:paraId="7E7049B9" w14:textId="77777777" w:rsidR="00FF5488" w:rsidRPr="00C71AAC" w:rsidRDefault="00FF5488" w:rsidP="000C6015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B04C807" w14:textId="56FBA88E" w:rsidR="00C81090" w:rsidRPr="00C71AAC" w:rsidRDefault="008C7365" w:rsidP="008C404C">
      <w:p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sz w:val="24"/>
          <w:szCs w:val="24"/>
          <w:lang w:val="it-IT"/>
        </w:rPr>
        <w:t>Nel 2022, in Italia, sono stati stimati 55.7</w:t>
      </w:r>
      <w:r w:rsidR="00811E07" w:rsidRPr="00C71AAC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0 nuovi casi di</w:t>
      </w:r>
      <w:r w:rsidR="001A0B5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carcinoma mammario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 w:rsidRPr="00C71AAC">
        <w:rPr>
          <w:rFonts w:asciiTheme="minorHAnsi" w:eastAsia="Arial" w:hAnsiTheme="minorHAnsi" w:cstheme="minorHAnsi"/>
          <w:sz w:val="24"/>
          <w:szCs w:val="24"/>
          <w:lang w:val="it-IT"/>
        </w:rPr>
        <w:t>La presenza di una mutazione BRCA si rileva in circa il 5% delle pazienti.</w:t>
      </w:r>
      <w:r w:rsidR="00767B12" w:rsidRPr="00C71AAC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è già rimborsato nel nostro Paese per il trattamento di pazienti con cancro della mammella localmente avanzato o metastatico triplo negativo, con mutazioni germinali di BRCA, precedentemente trattati con chemioterapia</w:t>
      </w:r>
      <w:r w:rsidR="00C72F43" w:rsidRPr="00C71AA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BE67838" w14:textId="6870D239" w:rsidR="00F0101D" w:rsidRPr="00C71AAC" w:rsidRDefault="00BA2B0C" w:rsidP="00E9397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Ora è possibile offrire i benefici di </w:t>
      </w:r>
      <w:proofErr w:type="spellStart"/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in un setting più precoce, per contribuire a ridurre il rischio di ricadute potenzialmente letali - afferma </w:t>
      </w:r>
      <w:r w:rsidR="00767B12" w:rsidRPr="00C71AAC">
        <w:rPr>
          <w:rFonts w:asciiTheme="minorHAnsi" w:hAnsiTheme="minorHAnsi" w:cstheme="minorHAnsi"/>
          <w:b/>
          <w:bCs/>
          <w:sz w:val="24"/>
          <w:szCs w:val="24"/>
          <w:lang w:val="it-IT"/>
        </w:rPr>
        <w:t>Laura Cortesi</w:t>
      </w:r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>, Responsabile della Struttura</w:t>
      </w:r>
      <w:r w:rsidR="0083673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Semplice</w:t>
      </w:r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di Genetica Oncologica</w:t>
      </w:r>
      <w:r w:rsidR="0083673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al</w:t>
      </w:r>
      <w:r w:rsidR="00767B12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Dipartimento di Oncologia dell’Azienda Ospedaliero-Universitaria di Modena -.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Il test</w:t>
      </w:r>
      <w:r w:rsidR="008A3834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per le mutazioni BRCA va eseguito al momento della diagnosi ed è fondamentale sia per </w:t>
      </w:r>
      <w:r w:rsidR="00CB619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permettere alle pazienti di accedere a una terapia personalizzata efficace e in grado di garantire una buona qualità di vita,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sia per informare i familiari su un’eventuale predisposi</w:t>
      </w:r>
      <w:r w:rsidR="004F2145" w:rsidRPr="00C71AAC">
        <w:rPr>
          <w:rFonts w:asciiTheme="minorHAnsi" w:hAnsiTheme="minorHAnsi" w:cstheme="minorHAnsi"/>
          <w:sz w:val="24"/>
          <w:szCs w:val="24"/>
          <w:lang w:val="it-IT"/>
        </w:rPr>
        <w:t>zi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>one genetica allo sviluppo della malattia</w:t>
      </w:r>
      <w:r w:rsidR="00836735" w:rsidRPr="00C71AA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L’esame può essere prescritto dall’oncologo, dal chirurgo o dal genetista, che diventano responsabili anche di informare adeguatamente la paziente sugli aspetti genetici collegati ai risultati. </w:t>
      </w:r>
      <w:r w:rsidR="00A861DE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Sono candidate al trattamento con </w:t>
      </w:r>
      <w:proofErr w:type="spellStart"/>
      <w:r w:rsidR="00A861DE" w:rsidRPr="00C71AAC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="00A861DE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24FEF" w:rsidRPr="00C71AAC">
        <w:rPr>
          <w:rFonts w:asciiTheme="minorHAnsi" w:hAnsiTheme="minorHAnsi" w:cstheme="minorHAnsi"/>
          <w:sz w:val="24"/>
          <w:szCs w:val="24"/>
          <w:lang w:val="it-IT"/>
        </w:rPr>
        <w:t>le pazienti con tumore del seno triplo negativo con mutazione BRCA che non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abbiano</w:t>
      </w:r>
      <w:r w:rsidR="00524FEF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raggiunto </w:t>
      </w:r>
      <w:r w:rsidR="00FB6B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una risposta </w:t>
      </w:r>
      <w:r w:rsidR="0026216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patologica </w:t>
      </w:r>
      <w:r w:rsidR="00FB6B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completa </w:t>
      </w:r>
      <w:r w:rsidR="00524FEF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alla chemioterapia neoadiuvante, oppure, se operate direttamente, in presenza di tumori superiori ai due centimetri o con almeno un linfonodo positivo. 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524FEF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pazienti affette da tumori a recettori ormonali positivi, 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i criteri di rischio sono costituiti da almeno 4 linfonodi ascellari interessati oppure dall’assenza di risposta </w:t>
      </w:r>
      <w:r w:rsidR="0026216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patologica 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>completa alla terapia neoadiuvante</w:t>
      </w:r>
      <w:r w:rsidR="00C165D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con un punteggio CPS-EG maggiore o uguale a 3</w:t>
      </w:r>
      <w:r w:rsidR="008C404C" w:rsidRPr="00C71AAC">
        <w:rPr>
          <w:rFonts w:asciiTheme="minorHAnsi" w:hAnsiTheme="minorHAnsi" w:cstheme="minorHAnsi"/>
          <w:sz w:val="24"/>
          <w:szCs w:val="24"/>
          <w:lang w:val="it-IT"/>
        </w:rPr>
        <w:t>”.</w:t>
      </w:r>
    </w:p>
    <w:p w14:paraId="4B3DC2DA" w14:textId="77777777" w:rsidR="00FF5488" w:rsidRPr="00C71AAC" w:rsidRDefault="00FF5488" w:rsidP="00E93977">
      <w:p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14:paraId="3461BE7A" w14:textId="2C5E3DC7" w:rsidR="00DA793D" w:rsidRPr="00C71AAC" w:rsidRDefault="00DA635E" w:rsidP="00E9397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“Anche l’approccio chirurgico è influenzato dall’esito del test genetico – spiega </w:t>
      </w:r>
      <w:r w:rsidRPr="00C71AA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Corrado </w:t>
      </w:r>
      <w:proofErr w:type="spellStart"/>
      <w:r w:rsidRPr="00C71AAC">
        <w:rPr>
          <w:rFonts w:asciiTheme="minorHAnsi" w:hAnsiTheme="minorHAnsi" w:cstheme="minorHAnsi"/>
          <w:b/>
          <w:bCs/>
          <w:sz w:val="24"/>
          <w:szCs w:val="24"/>
          <w:lang w:val="it-IT"/>
        </w:rPr>
        <w:t>Tinterri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, Responsabile Unità Operativa di Senologia e Direttore della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Breast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UNIT all’Humanitas University, IRCCS Humanitas </w:t>
      </w:r>
      <w:proofErr w:type="spellStart"/>
      <w:r w:rsidRPr="00C71AAC">
        <w:rPr>
          <w:rFonts w:asciiTheme="minorHAnsi" w:hAnsiTheme="minorHAnsi" w:cstheme="minorHAnsi"/>
          <w:sz w:val="24"/>
          <w:szCs w:val="24"/>
          <w:lang w:val="it-IT"/>
        </w:rPr>
        <w:t>Research</w:t>
      </w:r>
      <w:proofErr w:type="spellEnd"/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Hospital di Rozzano, Milano -. 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Una buona qualità di vita non dipende solo dalla sopravvivenza o dalla preservazione della mammella, ma anche dalla possibilità di non dover rivivere l’esperienza della malattia.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Alle </w:t>
      </w:r>
      <w:r w:rsidR="0026216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donne </w:t>
      </w:r>
      <w:r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che presentano la mutazione BRCA deve essere spiegato il rischio 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>che ci sia una recidiva nel seno sottoposto a un intervento chirurgico conservativo</w:t>
      </w:r>
      <w:r w:rsidR="0026216B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oppure nell’altr</w:t>
      </w:r>
      <w:r w:rsidR="001A0B55" w:rsidRPr="00C71AAC">
        <w:rPr>
          <w:rFonts w:asciiTheme="minorHAnsi" w:hAnsiTheme="minorHAnsi" w:cstheme="minorHAnsi"/>
          <w:sz w:val="24"/>
          <w:szCs w:val="24"/>
          <w:lang w:val="it-IT"/>
        </w:rPr>
        <w:t>a mammella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. Il chirurgo deve valutare insieme alla </w:t>
      </w:r>
      <w:r w:rsidR="0026216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paziente 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l’opzione della mastectomia bilaterale in modo personalizzato, </w:t>
      </w:r>
      <w:r w:rsidR="00841F05" w:rsidRPr="00C71AAC">
        <w:rPr>
          <w:rFonts w:asciiTheme="minorHAnsi" w:hAnsiTheme="minorHAnsi" w:cstheme="minorHAnsi"/>
          <w:sz w:val="24"/>
          <w:szCs w:val="24"/>
          <w:lang w:val="it-IT"/>
        </w:rPr>
        <w:t>così da</w:t>
      </w:r>
      <w:r w:rsidR="00EC3CE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offrire un trattamento condiviso</w:t>
      </w:r>
      <w:r w:rsidR="00841F05" w:rsidRPr="00C71AAC">
        <w:rPr>
          <w:rFonts w:asciiTheme="minorHAnsi" w:hAnsiTheme="minorHAnsi" w:cstheme="minorHAnsi"/>
          <w:sz w:val="24"/>
          <w:szCs w:val="24"/>
          <w:lang w:val="it-IT"/>
        </w:rPr>
        <w:t>. La presa in carico della paziente da parte della unità di senologia permette un approccio multidisciplinare e una valutazione collegiale</w:t>
      </w:r>
      <w:r w:rsidR="001A0B55" w:rsidRPr="00C71AAC">
        <w:rPr>
          <w:rFonts w:asciiTheme="minorHAnsi" w:hAnsiTheme="minorHAnsi" w:cstheme="minorHAnsi"/>
          <w:sz w:val="24"/>
          <w:szCs w:val="24"/>
          <w:lang w:val="it-IT"/>
        </w:rPr>
        <w:t>, che, come dimostrato da diversi studi, è</w:t>
      </w:r>
      <w:r w:rsidR="00841F0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in grado di ridurre la mortalità del 20%. </w:t>
      </w:r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>Inoltre</w:t>
      </w:r>
      <w:r w:rsidR="004F2145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il chirurgo che opera all’interno della </w:t>
      </w:r>
      <w:proofErr w:type="spellStart"/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>Breast</w:t>
      </w:r>
      <w:proofErr w:type="spellEnd"/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Unit è completamente dedicato a questa patologia e </w:t>
      </w:r>
      <w:r w:rsidR="00270440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ha </w:t>
      </w:r>
      <w:r w:rsidR="00382346" w:rsidRPr="00C71AAC">
        <w:rPr>
          <w:rFonts w:asciiTheme="minorHAnsi" w:hAnsiTheme="minorHAnsi" w:cstheme="minorHAnsi"/>
          <w:sz w:val="24"/>
          <w:szCs w:val="24"/>
          <w:lang w:val="it-IT"/>
        </w:rPr>
        <w:t>un’</w:t>
      </w:r>
      <w:r w:rsidR="00270440" w:rsidRPr="00C71AAC">
        <w:rPr>
          <w:rFonts w:asciiTheme="minorHAnsi" w:hAnsiTheme="minorHAnsi" w:cstheme="minorHAnsi"/>
          <w:sz w:val="24"/>
          <w:szCs w:val="24"/>
          <w:lang w:val="it-IT"/>
        </w:rPr>
        <w:t>elevata competenza in</w:t>
      </w:r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tecniche che rientrano nella chiru</w:t>
      </w:r>
      <w:r w:rsidR="0094178D" w:rsidRPr="00C71AAC">
        <w:rPr>
          <w:rFonts w:asciiTheme="minorHAnsi" w:hAnsiTheme="minorHAnsi" w:cstheme="minorHAnsi"/>
          <w:sz w:val="24"/>
          <w:szCs w:val="24"/>
          <w:lang w:val="it-IT"/>
        </w:rPr>
        <w:t>rgia</w:t>
      </w:r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>oncoplastica</w:t>
      </w:r>
      <w:proofErr w:type="spellEnd"/>
      <w:r w:rsidR="00DA793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”. </w:t>
      </w:r>
    </w:p>
    <w:p w14:paraId="3674C10D" w14:textId="77777777" w:rsidR="00FF5488" w:rsidRPr="00C71AAC" w:rsidRDefault="00FF5488" w:rsidP="00E9397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5134FF" w14:textId="60C4EE33" w:rsidR="0035329C" w:rsidRPr="00C71AAC" w:rsidRDefault="00CA2F45" w:rsidP="00E9397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eastAsia="Times New Roman" w:hAnsiTheme="minorHAnsi" w:cstheme="minorHAnsi"/>
          <w:sz w:val="24"/>
          <w:szCs w:val="24"/>
          <w:lang w:val="it-IT"/>
        </w:rPr>
        <w:t>Da tempo vi sono evidenze sul ruolo dell’alterazione delle due proteine BRCA non solo nel tumore della mammella, ma anche in quelli dell’ovaio e della prostata.</w:t>
      </w:r>
      <w:r w:rsidR="003C5AC5" w:rsidRPr="00C71AAC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="00DE504F" w:rsidRPr="00C71AAC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="003C5AC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Conoscere lo stato mutazionale dei geni BRCA è molto importante </w:t>
      </w:r>
      <w:r w:rsidR="00DF6EDA" w:rsidRPr="00C71AAC">
        <w:rPr>
          <w:rFonts w:asciiTheme="minorHAnsi" w:hAnsiTheme="minorHAnsi" w:cstheme="minorHAnsi"/>
          <w:sz w:val="24"/>
          <w:szCs w:val="24"/>
          <w:lang w:val="it-IT"/>
        </w:rPr>
        <w:t>sia per il p</w:t>
      </w:r>
      <w:r w:rsidR="0057766C" w:rsidRPr="00C71AAC">
        <w:rPr>
          <w:rFonts w:asciiTheme="minorHAnsi" w:hAnsiTheme="minorHAnsi" w:cstheme="minorHAnsi"/>
          <w:sz w:val="24"/>
          <w:szCs w:val="24"/>
          <w:lang w:val="it-IT"/>
        </w:rPr>
        <w:t>aziente</w:t>
      </w:r>
      <w:r w:rsidR="00DF6EDA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stesso, poiché permette, oltre alla cura, di definire il rischio di sviluppare altre neoplasie e di programmare una gestione clinica personalizzata, sia</w:t>
      </w:r>
      <w:r w:rsidR="0057766C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C5AC5" w:rsidRPr="00C71AAC">
        <w:rPr>
          <w:rFonts w:asciiTheme="minorHAnsi" w:hAnsiTheme="minorHAnsi" w:cstheme="minorHAnsi"/>
          <w:sz w:val="24"/>
          <w:szCs w:val="24"/>
          <w:lang w:val="it-IT"/>
        </w:rPr>
        <w:t>per iniziare il percorso familiare che permette l’identificazione di persone sane con mutazione BRCA, nelle quali impostare programmi per ridurre il rischio di sviluppare la neoplasia – sottolinea</w:t>
      </w:r>
      <w:r w:rsidR="003C5AC5" w:rsidRPr="00C71AA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Emanuela Lucci Cordisco</w:t>
      </w:r>
      <w:r w:rsidR="003C5AC5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, Genetista Medico alla Fondazione Policlinico Universitario A. Gemelli IRCCS di Roma e Ricercatore Universitario dell’Università Cattolica del Sacro Cuore -. Il rischio di trasmissione dai genitori ai figli delle mutazioni nei geni BRCA è del 50%. </w:t>
      </w:r>
      <w:r w:rsidR="00E93977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Una mutazione di BRCA, ereditata dalla madre o dal padre, determina una predisposizione a sviluppare il tumore più frequentemente rispetto alla popolazione generale. </w:t>
      </w:r>
      <w:r w:rsidR="00DF7DAA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>Il percorso di consulenza oncogenetica nei familiari</w:t>
      </w:r>
      <w:r w:rsidR="00B63723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>,</w:t>
      </w:r>
      <w:r w:rsidR="0073628B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che</w:t>
      </w:r>
      <w:r w:rsidR="00DF7DAA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permette di identificare i portatori</w:t>
      </w:r>
      <w:r w:rsidR="00C72F43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sani</w:t>
      </w:r>
      <w:r w:rsidR="00DF7DAA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ad alto rischio</w:t>
      </w:r>
      <w:r w:rsidR="00DF6EDA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e coloro che non hanno ereditato la mutazione e hanno quindi un rischio più basso</w:t>
      </w:r>
      <w:r w:rsidR="0073628B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, si compone di più fasi e si conclude con </w:t>
      </w:r>
      <w:r w:rsidR="0073628B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lastRenderedPageBreak/>
        <w:t xml:space="preserve">la comunicazione del risultato dell’esame. </w:t>
      </w:r>
      <w:r w:rsidR="0073628B" w:rsidRPr="00C71AAC">
        <w:rPr>
          <w:rFonts w:asciiTheme="minorHAnsi" w:hAnsiTheme="minorHAnsi" w:cstheme="minorHAnsi"/>
          <w:sz w:val="24"/>
          <w:szCs w:val="24"/>
          <w:lang w:val="it-IT"/>
        </w:rPr>
        <w:t>Il test BRCA per la ricerca di varianti costituzionali, cioè ereditabili, è eseguito in molti laboratori del nostro Paese</w:t>
      </w:r>
      <w:r w:rsidR="008757B3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73628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757B3" w:rsidRPr="00C71AAC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73628B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metodologie ampiamente validate.</w:t>
      </w:r>
      <w:r w:rsidR="00B63723" w:rsidRPr="00C71AAC">
        <w:rPr>
          <w:rFonts w:asciiTheme="minorHAnsi" w:eastAsia="Arial" w:hAnsiTheme="minorHAnsi" w:cstheme="minorHAnsi"/>
          <w:sz w:val="24"/>
          <w:szCs w:val="24"/>
          <w:lang w:val="it-IT" w:bidi="en-US"/>
        </w:rPr>
        <w:t xml:space="preserve"> </w:t>
      </w:r>
      <w:r w:rsidR="0073628B" w:rsidRPr="00C71AAC">
        <w:rPr>
          <w:rFonts w:asciiTheme="minorHAnsi" w:hAnsiTheme="minorHAnsi" w:cstheme="minorHAnsi"/>
          <w:iCs/>
          <w:sz w:val="24"/>
          <w:szCs w:val="24"/>
          <w:lang w:val="it-IT"/>
        </w:rPr>
        <w:t>Se il test è positivo</w:t>
      </w:r>
      <w:r w:rsidR="00B63723" w:rsidRPr="00C71AAC">
        <w:rPr>
          <w:rFonts w:asciiTheme="minorHAnsi" w:hAnsiTheme="minorHAnsi" w:cstheme="minorHAnsi"/>
          <w:iCs/>
          <w:sz w:val="24"/>
          <w:szCs w:val="24"/>
          <w:lang w:val="it-IT"/>
        </w:rPr>
        <w:t>,</w:t>
      </w:r>
      <w:r w:rsidR="0073628B" w:rsidRPr="00C71AAC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è possibile attuare efficaci strategie di riduzione del rischio, che spaziano dalla sorveglianza intensiva alla chirurgia profilattica”.</w:t>
      </w:r>
    </w:p>
    <w:p w14:paraId="6ED270DF" w14:textId="3CBAB07D" w:rsidR="0035329C" w:rsidRPr="00C71AAC" w:rsidRDefault="00B63723" w:rsidP="0035329C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71AAC">
        <w:rPr>
          <w:rFonts w:asciiTheme="minorHAnsi" w:hAnsiTheme="minorHAnsi" w:cstheme="minorHAnsi"/>
          <w:sz w:val="24"/>
          <w:szCs w:val="24"/>
          <w:lang w:val="it-IT"/>
        </w:rPr>
        <w:t>Una donna sana con mutazione del gene BRCA può scegliere di sottoporsi a controlli radiologici più frequenti, per diagnosticare eventuali tumori della mammella quando sono ancora in stadio iniziale e, quindi, più facilmente curabili.</w:t>
      </w:r>
      <w:r w:rsidR="00F0101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“Dall’altro lato </w:t>
      </w:r>
      <w:r w:rsidR="00F0101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- conclude Corrado </w:t>
      </w:r>
      <w:proofErr w:type="spellStart"/>
      <w:r w:rsidR="00F0101D" w:rsidRPr="00C71AAC">
        <w:rPr>
          <w:rFonts w:asciiTheme="minorHAnsi" w:hAnsiTheme="minorHAnsi" w:cstheme="minorHAnsi"/>
          <w:sz w:val="24"/>
          <w:szCs w:val="24"/>
          <w:lang w:val="it-IT"/>
        </w:rPr>
        <w:t>Tinterri</w:t>
      </w:r>
      <w:proofErr w:type="spellEnd"/>
      <w:r w:rsidR="00F0101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- 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l’intervento di mastectomia bilaterale, cioè la rimozione chirurgica di entrambe le mammelle, è in grado di ridurre di </w:t>
      </w:r>
      <w:r w:rsidR="00BA6608" w:rsidRPr="00C71AAC">
        <w:rPr>
          <w:rFonts w:asciiTheme="minorHAnsi" w:hAnsiTheme="minorHAnsi" w:cstheme="minorHAnsi"/>
          <w:sz w:val="24"/>
          <w:szCs w:val="24"/>
          <w:lang w:val="it-IT"/>
        </w:rPr>
        <w:t>oltre il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90%, nelle donne sane</w:t>
      </w:r>
      <w:r w:rsidR="00630A5A" w:rsidRPr="00C71AA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il rischio di sviluppare in futuro un </w:t>
      </w:r>
      <w:r w:rsidR="00903543" w:rsidRPr="00C71AAC">
        <w:rPr>
          <w:rFonts w:asciiTheme="minorHAnsi" w:hAnsiTheme="minorHAnsi" w:cstheme="minorHAnsi"/>
          <w:sz w:val="24"/>
          <w:szCs w:val="24"/>
          <w:lang w:val="it-IT"/>
        </w:rPr>
        <w:t>carcinoma</w:t>
      </w:r>
      <w:r w:rsidR="00A54521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 mammario</w:t>
      </w:r>
      <w:r w:rsidR="00F0101D" w:rsidRPr="00C71AAC">
        <w:rPr>
          <w:rFonts w:asciiTheme="minorHAnsi" w:hAnsiTheme="minorHAnsi" w:cstheme="minorHAnsi"/>
          <w:sz w:val="24"/>
          <w:szCs w:val="24"/>
          <w:lang w:val="it-IT"/>
        </w:rPr>
        <w:t xml:space="preserve">”. </w:t>
      </w:r>
    </w:p>
    <w:p w14:paraId="4402ADAB" w14:textId="66187F01" w:rsidR="001812E6" w:rsidRPr="00C71AAC" w:rsidRDefault="001812E6" w:rsidP="001812E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74FDC09" w14:textId="77777777" w:rsidR="004C6F3D" w:rsidRPr="00DB344F" w:rsidRDefault="004C6F3D" w:rsidP="001812E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AD2C034" w14:textId="7A6D0917" w:rsidR="001812E6" w:rsidRPr="00DB344F" w:rsidRDefault="001812E6" w:rsidP="004C6F3D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b/>
          <w:sz w:val="24"/>
          <w:szCs w:val="24"/>
          <w:lang w:val="it-IT"/>
        </w:rPr>
        <w:t xml:space="preserve">Il tumore della mammella in fase iniziale </w:t>
      </w:r>
    </w:p>
    <w:p w14:paraId="322473DE" w14:textId="4187EF63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Il tumore della mammella in fase inziale è definito come una malattia confinata alla mammella, con o senza coinvolgimento dei linfonodi regionali, e assenza di malattia metastatica a distanza. Nell’Unione Europea, il solo tumore della mammella rappresenta circa il 29% di tutti i tumori femminili, con 1 donna su 7 che sviluppa la malattia nel corso della vita. Nel 2020, sono stati stimati 350.000 nuovi casi di tumore della mammella e più di 90.000 decessi. Nonostante i progressi nel trattamento del tumore della mammella in stadio precoce, fino al 30% dei pazienti con caratteristiche cliniche e/o patologiche ad alto rischio sviluppa una recidiva nei primi anni e i pazienti con mutazioni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gBRCA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hanno una maggiore probabilità di diagnosi in età più giovane rispetto a quelli senza queste mutazioni.</w:t>
      </w:r>
    </w:p>
    <w:p w14:paraId="64DD207B" w14:textId="144AF0C9" w:rsidR="001812E6" w:rsidRPr="00DB344F" w:rsidRDefault="001812E6" w:rsidP="004C6F3D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>Il cancro della mammella è uno dei tumori più eterogenei dal punto di vista biologico, con vari fattori che ne determinano lo sviluppo e la progressione. La scoperta dei biomarcatori coinvolti nello sviluppo del tumore della mammella ha avuto un grande impatto sulla conoscenza della malattia.</w:t>
      </w:r>
    </w:p>
    <w:p w14:paraId="1233FE1B" w14:textId="77777777" w:rsidR="001812E6" w:rsidRPr="00DB344F" w:rsidRDefault="001812E6" w:rsidP="004C6F3D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9B750CF" w14:textId="13634F9E" w:rsidR="001812E6" w:rsidRPr="00DB344F" w:rsidRDefault="002B247C" w:rsidP="004C6F3D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b/>
          <w:sz w:val="24"/>
          <w:szCs w:val="24"/>
          <w:lang w:val="it-IT"/>
        </w:rPr>
        <w:t xml:space="preserve">Lo studio </w:t>
      </w:r>
      <w:proofErr w:type="spellStart"/>
      <w:r w:rsidR="001812E6" w:rsidRPr="00DB344F">
        <w:rPr>
          <w:rFonts w:asciiTheme="minorHAnsi" w:hAnsiTheme="minorHAnsi" w:cstheme="minorHAnsi"/>
          <w:b/>
          <w:sz w:val="24"/>
          <w:szCs w:val="24"/>
          <w:lang w:val="it-IT"/>
        </w:rPr>
        <w:t>OlympiA</w:t>
      </w:r>
      <w:proofErr w:type="spellEnd"/>
    </w:p>
    <w:p w14:paraId="1C722C99" w14:textId="08D272DC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OlympiA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è uno studio multicentrico di Fase III, in doppio cieco, a gruppi paralleli, controllato da placebo, che sta testando l’efficacia e la sicurezza di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in compresse rispetto al placebo, come trattamento adiuvante in pazienti con tumore della mammella in fase precoce, HER2-negativo ad alto rischio, con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gBRCAm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>, che hanno completato il trattamento locale e la chemioterapia neoadiuvante o adiuvante.</w:t>
      </w:r>
    </w:p>
    <w:p w14:paraId="37F8383D" w14:textId="51F9961C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>L’endpoint primario dello studio è stato l’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iDFS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>, definito come il tempo dalla randomizzazione alla data della prima recidiva invasiva loco-regionale o a distanza, nuovo tumore o morte per qualsiasi causa.</w:t>
      </w:r>
    </w:p>
    <w:p w14:paraId="30141A05" w14:textId="77777777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Lo studio di Fase III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OlympiA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è condotto dal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Breast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International Group in collaborazione con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Frontier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Science &amp; Technology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Research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Foundation, NRG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Oncology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DB344F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US National Cancer Institute,</w:t>
      </w: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AstraZeneca e MSD. Lo studio è sponsorizzato da </w:t>
      </w:r>
      <w:r w:rsidRPr="00DB344F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>NRG Oncology negli Stati Uniti e da AstraZeneca al di fuori degli Stati Uniti.</w:t>
      </w:r>
    </w:p>
    <w:p w14:paraId="0E36FBA0" w14:textId="77777777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E5FD960" w14:textId="191EAE39" w:rsidR="001812E6" w:rsidRPr="00DB344F" w:rsidRDefault="002B247C" w:rsidP="004C6F3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b/>
          <w:bCs/>
          <w:sz w:val="24"/>
          <w:szCs w:val="24"/>
          <w:lang w:val="it-IT"/>
        </w:rPr>
        <w:t>L</w:t>
      </w:r>
      <w:r w:rsidR="00F807ED" w:rsidRPr="00DB344F">
        <w:rPr>
          <w:rFonts w:asciiTheme="minorHAnsi" w:hAnsiTheme="minorHAnsi" w:cstheme="minorHAnsi"/>
          <w:b/>
          <w:bCs/>
          <w:sz w:val="24"/>
          <w:szCs w:val="24"/>
          <w:lang w:val="it-IT"/>
        </w:rPr>
        <w:t>e</w:t>
      </w:r>
      <w:r w:rsidRPr="00DB344F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m</w:t>
      </w:r>
      <w:r w:rsidR="001812E6" w:rsidRPr="00DB344F">
        <w:rPr>
          <w:rFonts w:asciiTheme="minorHAnsi" w:hAnsiTheme="minorHAnsi" w:cstheme="minorHAnsi"/>
          <w:b/>
          <w:bCs/>
          <w:sz w:val="24"/>
          <w:szCs w:val="24"/>
          <w:lang w:val="it-IT"/>
        </w:rPr>
        <w:t>utazioni BRCA</w:t>
      </w:r>
    </w:p>
    <w:p w14:paraId="6E23372D" w14:textId="1591D900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BRCA1 e BRCA2 sono geni che codificano proteine responsabili della riparazione del DNA danneggiato e svolgono un ruolo importante nel mantenimento della stabilità genetica delle cellule. Quando uno di questi geni è mutato o alterato, il danno al DNA non può essere riparato in modo adeguato e le cellule diventano instabili. Di conseguenza, è più probabile che sviluppino ulteriori alterazioni genetiche, che possono portare allo sviluppo del tumore. I tumori con mutazioni BRCA hanno maggiori probabilità di essere sensibili agli inibitori PARP come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50E4BB97" w14:textId="77777777" w:rsidR="004C6F3D" w:rsidRPr="00DB344F" w:rsidRDefault="004C6F3D" w:rsidP="004C6F3D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F8441D5" w14:textId="5436AF02" w:rsidR="001812E6" w:rsidRPr="00DB344F" w:rsidRDefault="001812E6" w:rsidP="004C6F3D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proofErr w:type="spellStart"/>
      <w:r w:rsidRPr="00DB344F">
        <w:rPr>
          <w:rFonts w:asciiTheme="minorHAnsi" w:hAnsiTheme="minorHAnsi" w:cstheme="minorHAnsi"/>
          <w:b/>
          <w:sz w:val="24"/>
          <w:szCs w:val="24"/>
          <w:lang w:val="it-IT"/>
        </w:rPr>
        <w:t>Olaparib</w:t>
      </w:r>
      <w:proofErr w:type="spellEnd"/>
    </w:p>
    <w:p w14:paraId="6FDE7B51" w14:textId="77777777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lastRenderedPageBreak/>
        <w:t>Olaparib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è un inibitore di PARP, first-in-class, che agisce come trattamento mirato per bloccare la risposta al danno del DNA (DDR) in cellule/tumori che presentano un deficit nel meccanismo della ricombinazione omologa (HRR), come quelli con mutazioni BRCA1 e/ o BRCA2.</w:t>
      </w:r>
    </w:p>
    <w:p w14:paraId="07DF944B" w14:textId="74BF802A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L'inibizione delle proteine PARP con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interferisce con la riparazione delle rotture del singolo filamento del DNA, portando in ultima istanza alla generazione di rotture del doppio filamento del DNA e alla morte delle cellule tumorali.</w:t>
      </w:r>
    </w:p>
    <w:p w14:paraId="2C2744EC" w14:textId="6E62CD1B" w:rsidR="001812E6" w:rsidRPr="00DB344F" w:rsidRDefault="001812E6" w:rsidP="004C6F3D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Olaparib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è attualmente approvato in numerosi Paesi come trattamento per diversi tumori PARP-dipendenti con difetti nel pathway della DDR, come ad esempio il trattamento di mantenimento di prima linea del carcinoma ovarico avanzato con</w:t>
      </w:r>
      <w:r w:rsidR="00A23F27"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BRCAm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(in monoterapia) o con deficit di ricombinazione omologa (HRD) (in combinazione con bevacizumab), il trattamento del carcinoma mammario metastatico HER2-negativo (nell'Unione Europea questo include il carcinoma mammario localmente avanzato) con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gBRCAm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>, il trattamento</w:t>
      </w:r>
      <w:r w:rsidR="00A23F27"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di mantenimento di prima linea</w:t>
      </w:r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del  carcinoma pancreatico metastatico con 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gBRCAm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e il trattamento del carcinoma prostatico resistente alla castrazione metastatico con mutazioni nei geni HRR (</w:t>
      </w:r>
      <w:proofErr w:type="spellStart"/>
      <w:r w:rsidRPr="00DB344F">
        <w:rPr>
          <w:rFonts w:asciiTheme="minorHAnsi" w:hAnsiTheme="minorHAnsi" w:cstheme="minorHAnsi"/>
          <w:sz w:val="24"/>
          <w:szCs w:val="24"/>
          <w:lang w:val="it-IT"/>
        </w:rPr>
        <w:t>BRCAm</w:t>
      </w:r>
      <w:proofErr w:type="spellEnd"/>
      <w:r w:rsidRPr="00DB344F">
        <w:rPr>
          <w:rFonts w:asciiTheme="minorHAnsi" w:hAnsiTheme="minorHAnsi" w:cstheme="minorHAnsi"/>
          <w:sz w:val="24"/>
          <w:szCs w:val="24"/>
          <w:lang w:val="it-IT"/>
        </w:rPr>
        <w:t xml:space="preserve"> solo nell'UE e in Giappone).</w:t>
      </w:r>
    </w:p>
    <w:p w14:paraId="54E9D2A8" w14:textId="77777777" w:rsidR="00DD15BD" w:rsidRPr="00DB344F" w:rsidRDefault="00DD15BD" w:rsidP="004C6F3D">
      <w:pPr>
        <w:jc w:val="both"/>
        <w:textAlignment w:val="baseline"/>
        <w:rPr>
          <w:rFonts w:asciiTheme="minorHAnsi" w:hAnsiTheme="minorHAnsi" w:cstheme="minorHAnsi"/>
          <w:sz w:val="24"/>
          <w:szCs w:val="24"/>
          <w:lang w:val="it-IT"/>
        </w:rPr>
      </w:pPr>
    </w:p>
    <w:p w14:paraId="1676E435" w14:textId="77777777" w:rsidR="00DD15BD" w:rsidRPr="00DB344F" w:rsidRDefault="00DD15BD" w:rsidP="004C6F3D">
      <w:pPr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B344F">
        <w:rPr>
          <w:rFonts w:asciiTheme="minorHAnsi" w:hAnsiTheme="minorHAnsi" w:cstheme="minorHAnsi"/>
          <w:b/>
          <w:bCs/>
          <w:spacing w:val="5"/>
          <w:sz w:val="24"/>
          <w:szCs w:val="24"/>
          <w:lang w:val="it-IT" w:eastAsia="it-IT"/>
        </w:rPr>
        <w:t>La collaborazione strategica tra AstraZeneca e MSD in oncologia</w:t>
      </w:r>
    </w:p>
    <w:p w14:paraId="6A1D7FB2" w14:textId="0F6587C9" w:rsidR="00DD15BD" w:rsidRPr="00DB344F" w:rsidRDefault="00DD15BD" w:rsidP="004C6F3D">
      <w:pPr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 xml:space="preserve">A luglio 2017, AstraZeneca e Merck &amp; Co, Inc., </w:t>
      </w:r>
      <w:proofErr w:type="spellStart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>Kenilworth</w:t>
      </w:r>
      <w:proofErr w:type="spellEnd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 xml:space="preserve">, US, nota come MSD al di fuori di Stati Uniti e in Canada, hanno annunciato una collaborazione strategica globale in oncologia per co-sviluppare e co-commercializzare </w:t>
      </w:r>
      <w:proofErr w:type="spellStart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>olaparib</w:t>
      </w:r>
      <w:proofErr w:type="spellEnd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 xml:space="preserve">, il primo PARP inibitore al mondo per diversi tipi di tumore. Lavorando insieme, le aziende svilupperanno </w:t>
      </w:r>
      <w:proofErr w:type="spellStart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>olaparib</w:t>
      </w:r>
      <w:proofErr w:type="spellEnd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 xml:space="preserve"> e altri potenziali nuovi farmaci come monoterapie e combinazioni. Indipendentemente, le aziende svilupperanno </w:t>
      </w:r>
      <w:proofErr w:type="spellStart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>olaparib</w:t>
      </w:r>
      <w:proofErr w:type="spellEnd"/>
      <w:r w:rsidRPr="00DB344F">
        <w:rPr>
          <w:rFonts w:asciiTheme="minorHAnsi" w:hAnsiTheme="minorHAnsi" w:cstheme="minorHAnsi"/>
          <w:spacing w:val="5"/>
          <w:sz w:val="24"/>
          <w:szCs w:val="24"/>
          <w:lang w:val="it-IT" w:eastAsia="it-IT"/>
        </w:rPr>
        <w:t xml:space="preserve"> in combinazione con i loro rispettivi farmaci PD-L1 e PD-1.</w:t>
      </w:r>
    </w:p>
    <w:p w14:paraId="08B8C395" w14:textId="77777777" w:rsidR="00DD15BD" w:rsidRPr="00DB344F" w:rsidRDefault="00DD15BD" w:rsidP="004C6F3D">
      <w:pPr>
        <w:rPr>
          <w:rFonts w:asciiTheme="minorHAnsi" w:hAnsiTheme="minorHAnsi" w:cstheme="minorHAnsi"/>
          <w:sz w:val="23"/>
          <w:szCs w:val="23"/>
          <w:lang w:val="it-IT" w:eastAsia="en-US"/>
        </w:rPr>
      </w:pPr>
    </w:p>
    <w:p w14:paraId="3333DE88" w14:textId="77777777" w:rsidR="00DD15BD" w:rsidRPr="001C193B" w:rsidRDefault="00DD15BD" w:rsidP="00DD15BD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6FD53D52" w14:textId="3C0FFBEE" w:rsidR="00374B23" w:rsidRDefault="00374B23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00677C6" w14:textId="77777777" w:rsidR="004C6F3D" w:rsidRDefault="004C6F3D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4C40B459" w14:textId="6953A0D5" w:rsidR="002B247C" w:rsidRDefault="002B247C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0E3672BB" w14:textId="59DC280E" w:rsidR="002B247C" w:rsidRDefault="002B247C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6DF97CCC" w14:textId="77777777" w:rsidR="002B247C" w:rsidRDefault="002B247C" w:rsidP="00355041">
      <w:pPr>
        <w:spacing w:line="276" w:lineRule="auto"/>
        <w:jc w:val="both"/>
        <w:rPr>
          <w:rFonts w:ascii="Arial" w:hAnsi="Arial" w:cs="Arial"/>
          <w:lang w:val="it-IT"/>
        </w:rPr>
      </w:pPr>
    </w:p>
    <w:p w14:paraId="527BFAFA" w14:textId="77777777" w:rsidR="00355041" w:rsidRPr="002A6268" w:rsidRDefault="00355041" w:rsidP="0035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6268">
        <w:rPr>
          <w:rFonts w:asciiTheme="minorHAnsi" w:hAnsiTheme="minorHAnsi" w:cstheme="minorHAnsi"/>
          <w:sz w:val="24"/>
          <w:szCs w:val="24"/>
          <w:lang w:val="it-IT"/>
        </w:rPr>
        <w:t>Per maggiori informazioni:</w:t>
      </w:r>
    </w:p>
    <w:p w14:paraId="79582760" w14:textId="77777777" w:rsidR="00355041" w:rsidRPr="002A6268" w:rsidRDefault="00355041" w:rsidP="0035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5EB96EB" w14:textId="77777777" w:rsidR="00355041" w:rsidRPr="002A6268" w:rsidRDefault="00355041" w:rsidP="00355041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  <w:sectPr w:rsidR="00355041" w:rsidRPr="002A6268" w:rsidSect="00C81090"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0997C0" w14:textId="77777777" w:rsidR="00355041" w:rsidRPr="002A6268" w:rsidRDefault="00355041" w:rsidP="00355041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6268">
        <w:rPr>
          <w:rFonts w:asciiTheme="minorHAnsi" w:hAnsiTheme="minorHAnsi" w:cstheme="minorHAnsi"/>
          <w:b/>
          <w:bCs/>
          <w:sz w:val="24"/>
          <w:szCs w:val="24"/>
          <w:lang w:val="it-IT"/>
        </w:rPr>
        <w:t>AstraZeneca Italia</w:t>
      </w:r>
    </w:p>
    <w:p w14:paraId="481A1C97" w14:textId="77777777" w:rsidR="003B4005" w:rsidRDefault="00FF5488" w:rsidP="00355041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Paolo Pedemonte </w:t>
      </w:r>
    </w:p>
    <w:p w14:paraId="39BCEEC5" w14:textId="51426038" w:rsidR="00355041" w:rsidRPr="002A6268" w:rsidRDefault="00FF5488" w:rsidP="00355041">
      <w:pPr>
        <w:rPr>
          <w:rStyle w:val="Collegamentoipertestuale"/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347.0713741 </w:t>
      </w:r>
      <w:hyperlink r:id="rId15" w:history="1">
        <w:r w:rsidR="003B4005" w:rsidRPr="00D72A08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paolo.pedemonte@astrazeneca.com</w:t>
        </w:r>
      </w:hyperlink>
      <w:r w:rsidR="003B400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2020DBDA" w14:textId="77777777" w:rsidR="00355041" w:rsidRPr="002A6268" w:rsidRDefault="00355041" w:rsidP="00355041">
      <w:pPr>
        <w:rPr>
          <w:rStyle w:val="Collegamentoipertestuale"/>
          <w:rFonts w:asciiTheme="minorHAnsi" w:hAnsiTheme="minorHAnsi" w:cstheme="minorHAnsi"/>
          <w:sz w:val="24"/>
          <w:szCs w:val="24"/>
          <w:lang w:val="it-IT"/>
        </w:rPr>
      </w:pPr>
    </w:p>
    <w:p w14:paraId="279EFD55" w14:textId="77777777" w:rsidR="00355041" w:rsidRPr="002A6268" w:rsidRDefault="00355041" w:rsidP="00355041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6268">
        <w:rPr>
          <w:rFonts w:asciiTheme="minorHAnsi" w:hAnsiTheme="minorHAnsi" w:cstheme="minorHAnsi"/>
          <w:b/>
          <w:bCs/>
          <w:sz w:val="24"/>
          <w:szCs w:val="24"/>
          <w:lang w:val="it-IT"/>
        </w:rPr>
        <w:t>MSD Italia</w:t>
      </w:r>
    </w:p>
    <w:p w14:paraId="19697621" w14:textId="77777777" w:rsidR="00355041" w:rsidRPr="002A6268" w:rsidRDefault="00355041" w:rsidP="00355041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A6268">
        <w:rPr>
          <w:rFonts w:asciiTheme="minorHAnsi" w:hAnsiTheme="minorHAnsi" w:cstheme="minorHAnsi"/>
          <w:sz w:val="24"/>
          <w:szCs w:val="24"/>
          <w:lang w:val="it-IT"/>
        </w:rPr>
        <w:t>Emanuela Tanini</w:t>
      </w:r>
    </w:p>
    <w:p w14:paraId="7DE59811" w14:textId="59C7A677" w:rsidR="00355041" w:rsidRPr="002A6268" w:rsidRDefault="00355041" w:rsidP="00355041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A6268">
        <w:rPr>
          <w:rFonts w:asciiTheme="minorHAnsi" w:hAnsiTheme="minorHAnsi" w:cstheme="minorHAnsi"/>
          <w:sz w:val="24"/>
          <w:szCs w:val="24"/>
          <w:lang w:val="it-IT"/>
        </w:rPr>
        <w:t xml:space="preserve">335.6524938 </w:t>
      </w:r>
    </w:p>
    <w:p w14:paraId="6C07BA56" w14:textId="0F6E19FF" w:rsidR="00355041" w:rsidRPr="002A6268" w:rsidRDefault="00C71AAC" w:rsidP="00355041">
      <w:pPr>
        <w:rPr>
          <w:rFonts w:asciiTheme="minorHAnsi" w:hAnsiTheme="minorHAnsi" w:cstheme="minorHAnsi"/>
          <w:sz w:val="24"/>
          <w:szCs w:val="24"/>
          <w:lang w:val="it-IT"/>
        </w:rPr>
      </w:pPr>
      <w:hyperlink r:id="rId16" w:history="1">
        <w:r w:rsidR="00374B23" w:rsidRPr="002A6268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emanuela.tanini@msd.com</w:t>
        </w:r>
      </w:hyperlink>
    </w:p>
    <w:p w14:paraId="7F846050" w14:textId="77777777" w:rsidR="00355041" w:rsidRPr="002A6268" w:rsidRDefault="00355041" w:rsidP="0035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355041" w:rsidRPr="002A6268" w:rsidSect="00130B79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146FCCA2" w14:textId="77777777" w:rsidR="00355041" w:rsidRPr="002A6268" w:rsidRDefault="00355041" w:rsidP="00355041">
      <w:pPr>
        <w:pStyle w:val="Nessunaspaziatura"/>
        <w:spacing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it-IT"/>
        </w:rPr>
      </w:pPr>
    </w:p>
    <w:p w14:paraId="443FDBB6" w14:textId="6EA726B9" w:rsidR="00333703" w:rsidRDefault="00333703" w:rsidP="00F03608">
      <w:pPr>
        <w:rPr>
          <w:sz w:val="24"/>
          <w:szCs w:val="24"/>
          <w:lang w:val="it-IT"/>
        </w:rPr>
      </w:pPr>
    </w:p>
    <w:p w14:paraId="00121C32" w14:textId="2D61DB1C" w:rsidR="001812E6" w:rsidRDefault="001812E6">
      <w:pPr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14:paraId="7D44999E" w14:textId="77777777" w:rsidR="001812E6" w:rsidRPr="002B247C" w:rsidRDefault="001812E6" w:rsidP="001812E6">
      <w:pPr>
        <w:spacing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2B247C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 xml:space="preserve">Bibliografia </w:t>
      </w:r>
    </w:p>
    <w:p w14:paraId="4BC64380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Tutt ANJ, </w:t>
      </w:r>
      <w:r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 Adjuvant Olaparib for Patients with BRCA1- or BRCA2-Mutated Breast Cancer. </w:t>
      </w:r>
      <w:r>
        <w:rPr>
          <w:rFonts w:ascii="Arial" w:hAnsi="Arial" w:cs="Arial"/>
          <w:i/>
        </w:rPr>
        <w:t>N Engl J Med</w:t>
      </w:r>
      <w:r>
        <w:rPr>
          <w:rFonts w:ascii="Arial" w:hAnsi="Arial" w:cs="Arial"/>
        </w:rPr>
        <w:t xml:space="preserve"> 2021;384:2394-2405.</w:t>
      </w:r>
    </w:p>
    <w:p w14:paraId="10185E25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International Agency for Research on Cancer. </w:t>
      </w:r>
      <w:proofErr w:type="spellStart"/>
      <w:r>
        <w:rPr>
          <w:rFonts w:ascii="Arial" w:hAnsi="Arial" w:cs="Arial"/>
        </w:rPr>
        <w:t>Globocan</w:t>
      </w:r>
      <w:proofErr w:type="spellEnd"/>
      <w:r>
        <w:rPr>
          <w:rFonts w:ascii="Arial" w:hAnsi="Arial" w:cs="Arial"/>
        </w:rPr>
        <w:t xml:space="preserve"> 2020 - Breast. Available at </w:t>
      </w:r>
      <w:hyperlink r:id="rId17" w:history="1">
        <w:r>
          <w:rPr>
            <w:rStyle w:val="Collegamentoipertestuale"/>
            <w:rFonts w:ascii="Arial" w:hAnsi="Arial" w:cs="Arial"/>
          </w:rPr>
          <w:t>https://gco.iarc.fr/today/data/factsheets/cancers/20-Breast-fact-sheet.pdf</w:t>
        </w:r>
      </w:hyperlink>
      <w:r>
        <w:rPr>
          <w:rFonts w:ascii="Arial" w:hAnsi="Arial" w:cs="Arial"/>
        </w:rPr>
        <w:t>. Accessed July 2022.</w:t>
      </w:r>
    </w:p>
    <w:p w14:paraId="11E0605A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Cardoso F, 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Locally recurrent or metastatic breast cancer: ESMO Clinical Practice Guidelines for diagnosis, treatment and follow-up. </w:t>
      </w:r>
      <w:r>
        <w:rPr>
          <w:rFonts w:ascii="Arial" w:hAnsi="Arial" w:cs="Arial"/>
          <w:i/>
          <w:iCs/>
        </w:rPr>
        <w:t>Ann. Oncol</w:t>
      </w:r>
      <w:r>
        <w:rPr>
          <w:rFonts w:ascii="Arial" w:hAnsi="Arial" w:cs="Arial"/>
        </w:rPr>
        <w:t>. 2012;23:vii11-9.</w:t>
      </w:r>
    </w:p>
    <w:p w14:paraId="67DD04EE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Asselain</w:t>
      </w:r>
      <w:proofErr w:type="spellEnd"/>
      <w:r>
        <w:rPr>
          <w:rFonts w:ascii="Arial" w:hAnsi="Arial" w:cs="Arial"/>
        </w:rPr>
        <w:t xml:space="preserve"> B, 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Long-term outcomes for neoadjuvant versus adjuvant chemotherapy in early breast cancer: meta-analysis of individual patient data from ten randomised trials. </w:t>
      </w:r>
      <w:r>
        <w:rPr>
          <w:rFonts w:ascii="Arial" w:hAnsi="Arial" w:cs="Arial"/>
          <w:i/>
          <w:iCs/>
        </w:rPr>
        <w:t>Lancet. Oncol</w:t>
      </w:r>
      <w:r>
        <w:rPr>
          <w:rFonts w:ascii="Arial" w:hAnsi="Arial" w:cs="Arial"/>
        </w:rPr>
        <w:t>. 2018;19(1):27-39.</w:t>
      </w:r>
    </w:p>
    <w:p w14:paraId="25130D0F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O'Shaughnessy J, 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>. Prevalence of germline BRCA mutations in HER2-negative metastatic breast cancer: global results from the real-world, observational BREAKOUT study. </w:t>
      </w:r>
      <w:r>
        <w:rPr>
          <w:rFonts w:ascii="Arial" w:hAnsi="Arial" w:cs="Arial"/>
          <w:i/>
          <w:iCs/>
        </w:rPr>
        <w:t>Breast Cancer Research</w:t>
      </w:r>
      <w:r>
        <w:rPr>
          <w:rFonts w:ascii="Arial" w:hAnsi="Arial" w:cs="Arial"/>
        </w:rPr>
        <w:t>. 2020;22(114).</w:t>
      </w:r>
    </w:p>
    <w:p w14:paraId="66E8AFD2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Cancer.gov. Early-stage breast cancer. Available at </w:t>
      </w:r>
      <w:hyperlink r:id="rId18" w:history="1">
        <w:r>
          <w:rPr>
            <w:rStyle w:val="Collegamentoipertestuale"/>
            <w:rFonts w:ascii="Arial" w:hAnsi="Arial" w:cs="Arial"/>
          </w:rPr>
          <w:t>https://www.cancer.gov/publications/dictionaries/cancer-terms/def/early-stage-breast-cancer</w:t>
        </w:r>
      </w:hyperlink>
      <w:r>
        <w:rPr>
          <w:rFonts w:ascii="Arial" w:hAnsi="Arial" w:cs="Arial"/>
        </w:rPr>
        <w:t>. Accessed July 2022.</w:t>
      </w:r>
    </w:p>
    <w:p w14:paraId="07ADEE0C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Cancer Research UK. Breast cancer stages, types and grades. Available at </w:t>
      </w:r>
      <w:hyperlink r:id="rId19" w:history="1">
        <w:r>
          <w:rPr>
            <w:rStyle w:val="Collegamentoipertestuale"/>
            <w:rFonts w:ascii="Arial" w:hAnsi="Arial" w:cs="Arial"/>
          </w:rPr>
          <w:t>https://www.cancerresearchuk.org/about-cancer/breast-cancer/stages-types-grades/number-stages/stage-1</w:t>
        </w:r>
      </w:hyperlink>
      <w:r>
        <w:rPr>
          <w:rFonts w:ascii="Arial" w:hAnsi="Arial" w:cs="Arial"/>
        </w:rPr>
        <w:t>. Accessed July 2022.</w:t>
      </w:r>
    </w:p>
    <w:p w14:paraId="36920545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European Commission. Breast cancer burden in EU-27. Available at </w:t>
      </w:r>
      <w:hyperlink r:id="rId20" w:history="1">
        <w:r>
          <w:rPr>
            <w:rStyle w:val="Collegamentoipertestuale"/>
            <w:rFonts w:ascii="Arial" w:hAnsi="Arial" w:cs="Arial"/>
          </w:rPr>
          <w:t>https://ecis.jrc.ec.europa.eu/pdf/Breast_cancer_factsheet-Oct_2020.pdf</w:t>
        </w:r>
      </w:hyperlink>
      <w:r>
        <w:rPr>
          <w:rFonts w:ascii="Arial" w:hAnsi="Arial" w:cs="Arial"/>
        </w:rPr>
        <w:t>. Accessed July 2022.</w:t>
      </w:r>
    </w:p>
    <w:p w14:paraId="1AE109C7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Colleoni M, </w:t>
      </w:r>
      <w:r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 Annual Hazard Rates of Recurrence for Breast Cancer During 24 Years of Follow-Up: Results From the International Breast Cancer Study Group Trials I to V. </w:t>
      </w:r>
      <w:r>
        <w:rPr>
          <w:rFonts w:ascii="Arial" w:hAnsi="Arial" w:cs="Arial"/>
          <w:i/>
          <w:iCs/>
        </w:rPr>
        <w:t>J Clin Oncol.</w:t>
      </w:r>
      <w:r>
        <w:rPr>
          <w:rFonts w:ascii="Arial" w:hAnsi="Arial" w:cs="Arial"/>
        </w:rPr>
        <w:t xml:space="preserve"> 2016;34(9):927–935.</w:t>
      </w:r>
    </w:p>
    <w:p w14:paraId="4640C560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Yersal</w:t>
      </w:r>
      <w:proofErr w:type="spellEnd"/>
      <w:r>
        <w:rPr>
          <w:rFonts w:ascii="Arial" w:hAnsi="Arial" w:cs="Arial"/>
        </w:rPr>
        <w:t xml:space="preserve"> O and </w:t>
      </w:r>
      <w:proofErr w:type="spellStart"/>
      <w:r>
        <w:rPr>
          <w:rFonts w:ascii="Arial" w:hAnsi="Arial" w:cs="Arial"/>
        </w:rPr>
        <w:t>Barutca</w:t>
      </w:r>
      <w:proofErr w:type="spellEnd"/>
      <w:r>
        <w:rPr>
          <w:rFonts w:ascii="Arial" w:hAnsi="Arial" w:cs="Arial"/>
        </w:rPr>
        <w:t xml:space="preserve"> S. Biological subtypes of breast cancer: Prognostic and therapeutic implications. </w:t>
      </w:r>
      <w:r>
        <w:rPr>
          <w:rFonts w:ascii="Arial" w:hAnsi="Arial" w:cs="Arial"/>
          <w:i/>
        </w:rPr>
        <w:t>World J Clin Oncol.</w:t>
      </w:r>
      <w:r>
        <w:rPr>
          <w:rFonts w:ascii="Arial" w:hAnsi="Arial" w:cs="Arial"/>
        </w:rPr>
        <w:t xml:space="preserve"> 2014;5(3):412-424.</w:t>
      </w:r>
    </w:p>
    <w:p w14:paraId="3DE0C28D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Rivenbark AG, </w:t>
      </w:r>
      <w:r>
        <w:rPr>
          <w:rFonts w:ascii="Arial" w:hAnsi="Arial" w:cs="Arial"/>
          <w:i/>
          <w:iCs/>
        </w:rPr>
        <w:t>et al.</w:t>
      </w:r>
      <w:r>
        <w:rPr>
          <w:rFonts w:ascii="Arial" w:hAnsi="Arial" w:cs="Arial"/>
        </w:rPr>
        <w:t xml:space="preserve"> Molecular and Cellular Heterogeneity in Breast Cancer: Challenges for Personalized Medicine. </w:t>
      </w:r>
      <w:r>
        <w:rPr>
          <w:rFonts w:ascii="Arial" w:hAnsi="Arial" w:cs="Arial"/>
          <w:i/>
        </w:rPr>
        <w:t xml:space="preserve">Am J </w:t>
      </w:r>
      <w:proofErr w:type="spellStart"/>
      <w:r>
        <w:rPr>
          <w:rFonts w:ascii="Arial" w:hAnsi="Arial" w:cs="Arial"/>
          <w:i/>
        </w:rPr>
        <w:t>Pathol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2013;183:1113-1124.</w:t>
      </w:r>
    </w:p>
    <w:p w14:paraId="72946A6B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ClinicalTrials.gov. Olaparib as Adjuvant Treatment in Patients with Germline BRCA Mutated High Risk HER2 Negative Primary Breast Cancer (</w:t>
      </w:r>
      <w:proofErr w:type="spellStart"/>
      <w:r>
        <w:rPr>
          <w:rFonts w:ascii="Arial" w:hAnsi="Arial" w:cs="Arial"/>
        </w:rPr>
        <w:t>OlympiA</w:t>
      </w:r>
      <w:proofErr w:type="spellEnd"/>
      <w:r>
        <w:rPr>
          <w:rFonts w:ascii="Arial" w:hAnsi="Arial" w:cs="Arial"/>
        </w:rPr>
        <w:t xml:space="preserve">). Available at </w:t>
      </w:r>
      <w:hyperlink r:id="rId21" w:history="1">
        <w:r>
          <w:rPr>
            <w:rStyle w:val="Collegamentoipertestuale"/>
            <w:rFonts w:ascii="Arial" w:hAnsi="Arial" w:cs="Arial"/>
          </w:rPr>
          <w:t>https://clinicaltrials.gov/ct2/show/NCT02032823</w:t>
        </w:r>
      </w:hyperlink>
      <w:r>
        <w:rPr>
          <w:rFonts w:ascii="Arial" w:hAnsi="Arial" w:cs="Arial"/>
        </w:rPr>
        <w:t>. Accessed July 2022.</w:t>
      </w:r>
    </w:p>
    <w:p w14:paraId="42C38AD9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Roy R, 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BRCA1 and BRCA2: different roles in a common pathway of genome protection. </w:t>
      </w:r>
      <w:r>
        <w:rPr>
          <w:rFonts w:ascii="Arial" w:hAnsi="Arial" w:cs="Arial"/>
          <w:i/>
        </w:rPr>
        <w:t>Nat Rev Cancer.</w:t>
      </w:r>
      <w:r>
        <w:rPr>
          <w:rFonts w:ascii="Arial" w:hAnsi="Arial" w:cs="Arial"/>
        </w:rPr>
        <w:t xml:space="preserve"> 2016;12(1):68-78.</w:t>
      </w:r>
    </w:p>
    <w:p w14:paraId="62B289F6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Wu J, </w:t>
      </w:r>
      <w:r>
        <w:rPr>
          <w:rFonts w:ascii="Arial" w:hAnsi="Arial" w:cs="Arial"/>
          <w:i/>
          <w:iCs/>
          <w:lang w:eastAsia="en-GB"/>
        </w:rPr>
        <w:t>et al.</w:t>
      </w:r>
      <w:r>
        <w:rPr>
          <w:rFonts w:ascii="Arial" w:hAnsi="Arial" w:cs="Arial"/>
          <w:lang w:eastAsia="en-GB"/>
        </w:rPr>
        <w:t xml:space="preserve"> The role of BRCA1 in DNA damage response. </w:t>
      </w:r>
      <w:r>
        <w:rPr>
          <w:rFonts w:ascii="Arial" w:hAnsi="Arial" w:cs="Arial"/>
          <w:i/>
          <w:iCs/>
          <w:lang w:eastAsia="en-GB"/>
        </w:rPr>
        <w:t>Protein Cell.</w:t>
      </w:r>
      <w:r>
        <w:rPr>
          <w:rFonts w:ascii="Arial" w:hAnsi="Arial" w:cs="Arial"/>
          <w:lang w:eastAsia="en-GB"/>
        </w:rPr>
        <w:t xml:space="preserve"> 2010;1(2):117-123.</w:t>
      </w:r>
    </w:p>
    <w:p w14:paraId="7663881E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Gorodetska</w:t>
      </w:r>
      <w:proofErr w:type="spellEnd"/>
      <w:r>
        <w:rPr>
          <w:rFonts w:ascii="Arial" w:hAnsi="Arial" w:cs="Arial"/>
        </w:rPr>
        <w:t xml:space="preserve"> I, 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eastAsia="en-GB"/>
        </w:rPr>
        <w:t xml:space="preserve">BRCA Genes: The Role in Genome Stability, Cancer Stemness and Therapy Resistance. </w:t>
      </w:r>
      <w:r>
        <w:rPr>
          <w:rFonts w:ascii="Arial" w:hAnsi="Arial" w:cs="Arial"/>
          <w:i/>
          <w:lang w:eastAsia="en-GB"/>
        </w:rPr>
        <w:t>Journal of Cancer.</w:t>
      </w:r>
      <w:r>
        <w:rPr>
          <w:rFonts w:ascii="Arial" w:hAnsi="Arial" w:cs="Arial"/>
          <w:lang w:eastAsia="en-GB"/>
        </w:rPr>
        <w:t xml:space="preserve"> 2019;10:2109-2127.</w:t>
      </w:r>
    </w:p>
    <w:p w14:paraId="6369DA5C" w14:textId="77777777" w:rsidR="001812E6" w:rsidRDefault="001812E6" w:rsidP="001812E6">
      <w:pPr>
        <w:pStyle w:val="Testonotadichiusur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 H, </w:t>
      </w:r>
      <w:r>
        <w:rPr>
          <w:rFonts w:ascii="Arial" w:hAnsi="Arial" w:cs="Arial"/>
          <w:i/>
          <w:iCs/>
        </w:rPr>
        <w:t>et al</w:t>
      </w:r>
      <w:r>
        <w:rPr>
          <w:rFonts w:ascii="Arial" w:hAnsi="Arial" w:cs="Arial"/>
        </w:rPr>
        <w:t xml:space="preserve">. PARP inhibitor resistance: the underlying mechanisms and clinical implications. </w:t>
      </w:r>
      <w:r>
        <w:rPr>
          <w:rFonts w:ascii="Arial" w:hAnsi="Arial" w:cs="Arial"/>
          <w:i/>
        </w:rPr>
        <w:t xml:space="preserve">Molecular Cancer. </w:t>
      </w:r>
      <w:r>
        <w:rPr>
          <w:rFonts w:ascii="Arial" w:hAnsi="Arial" w:cs="Arial"/>
        </w:rPr>
        <w:t>2020;19:1-16.</w:t>
      </w:r>
    </w:p>
    <w:p w14:paraId="5D6398C9" w14:textId="77777777" w:rsidR="001812E6" w:rsidRPr="002B247C" w:rsidRDefault="001812E6" w:rsidP="00F03608">
      <w:pPr>
        <w:rPr>
          <w:sz w:val="24"/>
          <w:szCs w:val="24"/>
          <w:lang w:val="en-US"/>
        </w:rPr>
      </w:pPr>
    </w:p>
    <w:sectPr w:rsidR="001812E6" w:rsidRPr="002B247C" w:rsidSect="00F03608">
      <w:headerReference w:type="first" r:id="rId22"/>
      <w:footerReference w:type="first" r:id="rId23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EEDC" w14:textId="77777777" w:rsidR="00502533" w:rsidRDefault="00502533" w:rsidP="00247BF4">
      <w:r>
        <w:separator/>
      </w:r>
    </w:p>
  </w:endnote>
  <w:endnote w:type="continuationSeparator" w:id="0">
    <w:p w14:paraId="52BD0B41" w14:textId="77777777" w:rsidR="00502533" w:rsidRDefault="00502533" w:rsidP="00247BF4">
      <w:r>
        <w:continuationSeparator/>
      </w:r>
    </w:p>
  </w:endnote>
  <w:endnote w:type="continuationNotice" w:id="1">
    <w:p w14:paraId="0A7D43FA" w14:textId="77777777" w:rsidR="00502533" w:rsidRDefault="00502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8ACE" w14:textId="77777777" w:rsidR="00355041" w:rsidRDefault="00355041"/>
  <w:p w14:paraId="3FFFDB80" w14:textId="77777777" w:rsidR="00355041" w:rsidRDefault="003550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0AD9" w14:textId="77777777" w:rsidR="006E0C33" w:rsidRDefault="006E0C33"/>
  <w:p w14:paraId="773F9BB1" w14:textId="0E442A9E" w:rsidR="006E0C33" w:rsidRDefault="006E0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8916" w14:textId="77777777" w:rsidR="00502533" w:rsidRDefault="00502533" w:rsidP="00247BF4">
      <w:r>
        <w:separator/>
      </w:r>
    </w:p>
  </w:footnote>
  <w:footnote w:type="continuationSeparator" w:id="0">
    <w:p w14:paraId="1891880D" w14:textId="77777777" w:rsidR="00502533" w:rsidRDefault="00502533" w:rsidP="00247BF4">
      <w:r>
        <w:continuationSeparator/>
      </w:r>
    </w:p>
  </w:footnote>
  <w:footnote w:type="continuationNotice" w:id="1">
    <w:p w14:paraId="4FF2E97C" w14:textId="77777777" w:rsidR="00502533" w:rsidRDefault="00502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82A" w14:textId="6A6F354F" w:rsidR="00355041" w:rsidRPr="00B81A7E" w:rsidRDefault="00B81A7E" w:rsidP="00B81A7E">
    <w:pPr>
      <w:pStyle w:val="Intestazione"/>
      <w:jc w:val="center"/>
    </w:pPr>
    <w:r>
      <w:rPr>
        <w:rFonts w:ascii="Arial" w:hAnsi="Arial" w:cs="Arial"/>
        <w:b/>
        <w:bCs/>
        <w:i/>
        <w:iCs/>
        <w:noProof/>
        <w:sz w:val="24"/>
        <w:szCs w:val="24"/>
        <w:lang w:val="it-IT"/>
      </w:rPr>
      <w:drawing>
        <wp:inline distT="0" distB="0" distL="0" distR="0" wp14:anchorId="475D1774" wp14:editId="7C4AB076">
          <wp:extent cx="5382017" cy="103762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62" cy="104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41B9" w14:textId="20BBBB7C" w:rsidR="006E0C33" w:rsidRPr="006C79AE" w:rsidRDefault="005A51F0" w:rsidP="006F0477">
    <w:pPr>
      <w:pStyle w:val="Intestazione"/>
      <w:tabs>
        <w:tab w:val="left" w:pos="4275"/>
      </w:tabs>
      <w:rPr>
        <w:rFonts w:ascii="Arial" w:hAnsi="Arial" w:cs="Arial"/>
        <w:b/>
        <w:color w:val="830051"/>
        <w:sz w:val="36"/>
        <w:szCs w:val="36"/>
      </w:rPr>
    </w:pPr>
    <w:bookmarkStart w:id="2" w:name="_Hlk61613322"/>
    <w:r w:rsidRPr="006C79AE">
      <w:rPr>
        <w:rFonts w:ascii="Arial" w:hAnsi="Arial" w:cs="Arial"/>
        <w:b/>
        <w:noProof/>
        <w:color w:val="830051"/>
        <w:sz w:val="36"/>
        <w:szCs w:val="36"/>
        <w:shd w:val="clear" w:color="auto" w:fill="E6E6E6"/>
        <w:lang w:val="en-US"/>
      </w:rPr>
      <w:drawing>
        <wp:anchor distT="0" distB="0" distL="114300" distR="114300" simplePos="0" relativeHeight="251660288" behindDoc="1" locked="0" layoutInCell="1" allowOverlap="1" wp14:anchorId="7EE4B0B8" wp14:editId="6D690CEA">
          <wp:simplePos x="0" y="0"/>
          <wp:positionH relativeFrom="margin">
            <wp:posOffset>0</wp:posOffset>
          </wp:positionH>
          <wp:positionV relativeFrom="topMargin">
            <wp:posOffset>712470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2"/>
  <w:p w14:paraId="4B53F9CB" w14:textId="5D14435C" w:rsidR="005A51F0" w:rsidRDefault="00862218">
    <w:pPr>
      <w:pStyle w:val="Intestazione"/>
    </w:pPr>
    <w:r w:rsidRPr="00813D91">
      <w:rPr>
        <w:noProof/>
      </w:rPr>
      <w:drawing>
        <wp:anchor distT="0" distB="0" distL="114300" distR="114300" simplePos="0" relativeHeight="251662336" behindDoc="0" locked="0" layoutInCell="1" allowOverlap="1" wp14:anchorId="29B5F9D3" wp14:editId="5092762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0460" cy="424180"/>
          <wp:effectExtent l="0" t="0" r="2540" b="0"/>
          <wp:wrapThrough wrapText="bothSides">
            <wp:wrapPolygon edited="0">
              <wp:start x="0" y="0"/>
              <wp:lineTo x="0" y="20371"/>
              <wp:lineTo x="21287" y="20371"/>
              <wp:lineTo x="21287" y="0"/>
              <wp:lineTo x="0" y="0"/>
            </wp:wrapPolygon>
          </wp:wrapThrough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D91">
      <w:t xml:space="preserve">                                                                       </w:t>
    </w:r>
  </w:p>
  <w:p w14:paraId="17BFC494" w14:textId="5E18DEB7" w:rsidR="00813D91" w:rsidRDefault="00813D91" w:rsidP="00813D91">
    <w:r>
      <w:t xml:space="preserve">     </w:t>
    </w:r>
  </w:p>
  <w:p w14:paraId="653E5EDE" w14:textId="77777777" w:rsidR="005A51F0" w:rsidRDefault="005A51F0">
    <w:pPr>
      <w:pStyle w:val="Intestazione"/>
    </w:pPr>
  </w:p>
  <w:p w14:paraId="1E25CF1B" w14:textId="481192ED" w:rsidR="006E0C33" w:rsidRDefault="006E0C33">
    <w:pPr>
      <w:pStyle w:val="Intestazione"/>
    </w:pPr>
    <w:r w:rsidRPr="002C63B2">
      <w:rPr>
        <w:rFonts w:cs="Arial"/>
        <w:noProof/>
        <w:color w:val="830051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83925" wp14:editId="4B650A3F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1CA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" strokecolor="#83005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DB2"/>
    <w:multiLevelType w:val="hybridMultilevel"/>
    <w:tmpl w:val="DAAA3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21695"/>
    <w:multiLevelType w:val="hybridMultilevel"/>
    <w:tmpl w:val="24FC37EE"/>
    <w:lvl w:ilvl="0" w:tplc="AB80FA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AF4"/>
    <w:multiLevelType w:val="hybridMultilevel"/>
    <w:tmpl w:val="27904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B7CA8"/>
    <w:multiLevelType w:val="multilevel"/>
    <w:tmpl w:val="FC2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A194F"/>
    <w:multiLevelType w:val="hybridMultilevel"/>
    <w:tmpl w:val="F3102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B0174"/>
    <w:multiLevelType w:val="hybridMultilevel"/>
    <w:tmpl w:val="CA00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00FB5"/>
    <w:multiLevelType w:val="hybridMultilevel"/>
    <w:tmpl w:val="4626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17A1"/>
    <w:multiLevelType w:val="hybridMultilevel"/>
    <w:tmpl w:val="D160CD6E"/>
    <w:lvl w:ilvl="0" w:tplc="2772BFC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539"/>
    <w:multiLevelType w:val="hybridMultilevel"/>
    <w:tmpl w:val="B5E6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B5EAB"/>
    <w:multiLevelType w:val="multilevel"/>
    <w:tmpl w:val="116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D018D"/>
    <w:multiLevelType w:val="hybridMultilevel"/>
    <w:tmpl w:val="4B5E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F01A3"/>
    <w:multiLevelType w:val="hybridMultilevel"/>
    <w:tmpl w:val="D0DAE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847F73"/>
    <w:multiLevelType w:val="multilevel"/>
    <w:tmpl w:val="6C4C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227670">
    <w:abstractNumId w:val="6"/>
  </w:num>
  <w:num w:numId="2" w16cid:durableId="66222176">
    <w:abstractNumId w:val="0"/>
  </w:num>
  <w:num w:numId="3" w16cid:durableId="1599220040">
    <w:abstractNumId w:val="7"/>
  </w:num>
  <w:num w:numId="4" w16cid:durableId="1234271989">
    <w:abstractNumId w:val="2"/>
  </w:num>
  <w:num w:numId="5" w16cid:durableId="443158785">
    <w:abstractNumId w:val="10"/>
  </w:num>
  <w:num w:numId="6" w16cid:durableId="2027756467">
    <w:abstractNumId w:val="11"/>
  </w:num>
  <w:num w:numId="7" w16cid:durableId="641622300">
    <w:abstractNumId w:val="5"/>
  </w:num>
  <w:num w:numId="8" w16cid:durableId="914440918">
    <w:abstractNumId w:val="3"/>
  </w:num>
  <w:num w:numId="9" w16cid:durableId="329990357">
    <w:abstractNumId w:val="1"/>
  </w:num>
  <w:num w:numId="10" w16cid:durableId="765728869">
    <w:abstractNumId w:val="8"/>
  </w:num>
  <w:num w:numId="11" w16cid:durableId="435294733">
    <w:abstractNumId w:val="12"/>
  </w:num>
  <w:num w:numId="12" w16cid:durableId="373238011">
    <w:abstractNumId w:val="9"/>
  </w:num>
  <w:num w:numId="13" w16cid:durableId="125844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4"/>
    <w:rsid w:val="000005FA"/>
    <w:rsid w:val="00000C39"/>
    <w:rsid w:val="00000C3A"/>
    <w:rsid w:val="000018CC"/>
    <w:rsid w:val="00002AEA"/>
    <w:rsid w:val="00002B69"/>
    <w:rsid w:val="00003328"/>
    <w:rsid w:val="00003767"/>
    <w:rsid w:val="000042E9"/>
    <w:rsid w:val="00005B29"/>
    <w:rsid w:val="00006D48"/>
    <w:rsid w:val="00006F10"/>
    <w:rsid w:val="00011B23"/>
    <w:rsid w:val="0001365E"/>
    <w:rsid w:val="00015FDD"/>
    <w:rsid w:val="00016AC9"/>
    <w:rsid w:val="00016C5E"/>
    <w:rsid w:val="000171A3"/>
    <w:rsid w:val="00017810"/>
    <w:rsid w:val="000207FE"/>
    <w:rsid w:val="0002164E"/>
    <w:rsid w:val="00022210"/>
    <w:rsid w:val="000226D2"/>
    <w:rsid w:val="000233D7"/>
    <w:rsid w:val="00023F4C"/>
    <w:rsid w:val="00024127"/>
    <w:rsid w:val="0002416D"/>
    <w:rsid w:val="0002521C"/>
    <w:rsid w:val="00025394"/>
    <w:rsid w:val="00025846"/>
    <w:rsid w:val="000259CA"/>
    <w:rsid w:val="000259D0"/>
    <w:rsid w:val="00025AFC"/>
    <w:rsid w:val="0002651D"/>
    <w:rsid w:val="00026784"/>
    <w:rsid w:val="00026D31"/>
    <w:rsid w:val="000278CF"/>
    <w:rsid w:val="000302F6"/>
    <w:rsid w:val="00030457"/>
    <w:rsid w:val="00032036"/>
    <w:rsid w:val="00032803"/>
    <w:rsid w:val="000328CC"/>
    <w:rsid w:val="00033559"/>
    <w:rsid w:val="0003358F"/>
    <w:rsid w:val="00033A72"/>
    <w:rsid w:val="00034F0D"/>
    <w:rsid w:val="00035525"/>
    <w:rsid w:val="000360D8"/>
    <w:rsid w:val="00036698"/>
    <w:rsid w:val="00037897"/>
    <w:rsid w:val="00040148"/>
    <w:rsid w:val="00041374"/>
    <w:rsid w:val="00041593"/>
    <w:rsid w:val="0004165C"/>
    <w:rsid w:val="00041734"/>
    <w:rsid w:val="00041A8D"/>
    <w:rsid w:val="00042170"/>
    <w:rsid w:val="00042446"/>
    <w:rsid w:val="00042A3C"/>
    <w:rsid w:val="00044C93"/>
    <w:rsid w:val="00045E0E"/>
    <w:rsid w:val="0004688D"/>
    <w:rsid w:val="00046AB7"/>
    <w:rsid w:val="000470B6"/>
    <w:rsid w:val="000502A6"/>
    <w:rsid w:val="000503FD"/>
    <w:rsid w:val="00050B97"/>
    <w:rsid w:val="000515D8"/>
    <w:rsid w:val="00051C06"/>
    <w:rsid w:val="00051F10"/>
    <w:rsid w:val="00052E4F"/>
    <w:rsid w:val="00054253"/>
    <w:rsid w:val="00054D3D"/>
    <w:rsid w:val="00054FE8"/>
    <w:rsid w:val="00055BEC"/>
    <w:rsid w:val="00056884"/>
    <w:rsid w:val="00057091"/>
    <w:rsid w:val="00061175"/>
    <w:rsid w:val="00061A45"/>
    <w:rsid w:val="00061F79"/>
    <w:rsid w:val="00062252"/>
    <w:rsid w:val="00064581"/>
    <w:rsid w:val="00064959"/>
    <w:rsid w:val="00064FC2"/>
    <w:rsid w:val="00065111"/>
    <w:rsid w:val="00065AC8"/>
    <w:rsid w:val="000660F7"/>
    <w:rsid w:val="000666B5"/>
    <w:rsid w:val="000668F4"/>
    <w:rsid w:val="00067944"/>
    <w:rsid w:val="00070949"/>
    <w:rsid w:val="00072816"/>
    <w:rsid w:val="00072CB6"/>
    <w:rsid w:val="0007307A"/>
    <w:rsid w:val="0007412F"/>
    <w:rsid w:val="00074267"/>
    <w:rsid w:val="00074B00"/>
    <w:rsid w:val="0007638E"/>
    <w:rsid w:val="00076C50"/>
    <w:rsid w:val="00077A94"/>
    <w:rsid w:val="00080212"/>
    <w:rsid w:val="00080CE4"/>
    <w:rsid w:val="00082487"/>
    <w:rsid w:val="000834A7"/>
    <w:rsid w:val="00083973"/>
    <w:rsid w:val="00084796"/>
    <w:rsid w:val="00084F99"/>
    <w:rsid w:val="000854A5"/>
    <w:rsid w:val="00085F5F"/>
    <w:rsid w:val="00085FD6"/>
    <w:rsid w:val="00087460"/>
    <w:rsid w:val="00090349"/>
    <w:rsid w:val="000903A2"/>
    <w:rsid w:val="00090458"/>
    <w:rsid w:val="00090974"/>
    <w:rsid w:val="000909F3"/>
    <w:rsid w:val="000917E1"/>
    <w:rsid w:val="00091991"/>
    <w:rsid w:val="00091ADE"/>
    <w:rsid w:val="00091FA2"/>
    <w:rsid w:val="000924C4"/>
    <w:rsid w:val="000944B3"/>
    <w:rsid w:val="00094839"/>
    <w:rsid w:val="00094D5A"/>
    <w:rsid w:val="00094DB9"/>
    <w:rsid w:val="0009581D"/>
    <w:rsid w:val="00097F3D"/>
    <w:rsid w:val="000A02C9"/>
    <w:rsid w:val="000A196C"/>
    <w:rsid w:val="000A1C56"/>
    <w:rsid w:val="000A1EA8"/>
    <w:rsid w:val="000A2D63"/>
    <w:rsid w:val="000A2E7D"/>
    <w:rsid w:val="000A339C"/>
    <w:rsid w:val="000A3E09"/>
    <w:rsid w:val="000A4DB8"/>
    <w:rsid w:val="000A5201"/>
    <w:rsid w:val="000A5249"/>
    <w:rsid w:val="000A534E"/>
    <w:rsid w:val="000A5B8A"/>
    <w:rsid w:val="000A6047"/>
    <w:rsid w:val="000A6953"/>
    <w:rsid w:val="000A78AF"/>
    <w:rsid w:val="000A7CF9"/>
    <w:rsid w:val="000B05D0"/>
    <w:rsid w:val="000B0EEF"/>
    <w:rsid w:val="000B1B43"/>
    <w:rsid w:val="000B26B6"/>
    <w:rsid w:val="000B2A6C"/>
    <w:rsid w:val="000B309D"/>
    <w:rsid w:val="000B3A9E"/>
    <w:rsid w:val="000B3CFF"/>
    <w:rsid w:val="000B438D"/>
    <w:rsid w:val="000B757E"/>
    <w:rsid w:val="000B7BA9"/>
    <w:rsid w:val="000C029D"/>
    <w:rsid w:val="000C0E03"/>
    <w:rsid w:val="000C1213"/>
    <w:rsid w:val="000C1959"/>
    <w:rsid w:val="000C1CFD"/>
    <w:rsid w:val="000C2743"/>
    <w:rsid w:val="000C277A"/>
    <w:rsid w:val="000C2D8C"/>
    <w:rsid w:val="000C2FC1"/>
    <w:rsid w:val="000C3BFC"/>
    <w:rsid w:val="000C6015"/>
    <w:rsid w:val="000C63BC"/>
    <w:rsid w:val="000C6416"/>
    <w:rsid w:val="000C6FF0"/>
    <w:rsid w:val="000C7071"/>
    <w:rsid w:val="000C7EC2"/>
    <w:rsid w:val="000D00C1"/>
    <w:rsid w:val="000D0E06"/>
    <w:rsid w:val="000D167A"/>
    <w:rsid w:val="000D1E5A"/>
    <w:rsid w:val="000D22B5"/>
    <w:rsid w:val="000D253F"/>
    <w:rsid w:val="000D256A"/>
    <w:rsid w:val="000D4007"/>
    <w:rsid w:val="000D41D5"/>
    <w:rsid w:val="000D4442"/>
    <w:rsid w:val="000D4BB4"/>
    <w:rsid w:val="000D6142"/>
    <w:rsid w:val="000D61F8"/>
    <w:rsid w:val="000D64D3"/>
    <w:rsid w:val="000D67B1"/>
    <w:rsid w:val="000D72D8"/>
    <w:rsid w:val="000D74F7"/>
    <w:rsid w:val="000E0A8A"/>
    <w:rsid w:val="000E0F88"/>
    <w:rsid w:val="000E125C"/>
    <w:rsid w:val="000E16E4"/>
    <w:rsid w:val="000E2807"/>
    <w:rsid w:val="000E2F47"/>
    <w:rsid w:val="000E4274"/>
    <w:rsid w:val="000E4CFE"/>
    <w:rsid w:val="000E5E97"/>
    <w:rsid w:val="000E6797"/>
    <w:rsid w:val="000E68D9"/>
    <w:rsid w:val="000E6E21"/>
    <w:rsid w:val="000E73DA"/>
    <w:rsid w:val="000F090B"/>
    <w:rsid w:val="000F1B08"/>
    <w:rsid w:val="000F21E5"/>
    <w:rsid w:val="000F2A24"/>
    <w:rsid w:val="000F2BBD"/>
    <w:rsid w:val="000F2D5C"/>
    <w:rsid w:val="000F3573"/>
    <w:rsid w:val="000F3C1F"/>
    <w:rsid w:val="000F4336"/>
    <w:rsid w:val="000F485C"/>
    <w:rsid w:val="000F5CA3"/>
    <w:rsid w:val="000F5EC8"/>
    <w:rsid w:val="000F727B"/>
    <w:rsid w:val="000F736E"/>
    <w:rsid w:val="000F7F10"/>
    <w:rsid w:val="001004C2"/>
    <w:rsid w:val="00101001"/>
    <w:rsid w:val="00101312"/>
    <w:rsid w:val="0010168B"/>
    <w:rsid w:val="00101F02"/>
    <w:rsid w:val="00102F04"/>
    <w:rsid w:val="00103BDF"/>
    <w:rsid w:val="00103EAB"/>
    <w:rsid w:val="001046FD"/>
    <w:rsid w:val="00104764"/>
    <w:rsid w:val="001063E6"/>
    <w:rsid w:val="001078AE"/>
    <w:rsid w:val="001079DC"/>
    <w:rsid w:val="0011090E"/>
    <w:rsid w:val="00111B40"/>
    <w:rsid w:val="00111C83"/>
    <w:rsid w:val="001127C8"/>
    <w:rsid w:val="00113354"/>
    <w:rsid w:val="001144DB"/>
    <w:rsid w:val="001146C7"/>
    <w:rsid w:val="00114859"/>
    <w:rsid w:val="00114A7A"/>
    <w:rsid w:val="00114BF3"/>
    <w:rsid w:val="00115D6E"/>
    <w:rsid w:val="00120626"/>
    <w:rsid w:val="00120AFA"/>
    <w:rsid w:val="00120E69"/>
    <w:rsid w:val="00121352"/>
    <w:rsid w:val="00121FD8"/>
    <w:rsid w:val="00123559"/>
    <w:rsid w:val="0012366B"/>
    <w:rsid w:val="00123803"/>
    <w:rsid w:val="001247A5"/>
    <w:rsid w:val="001248BE"/>
    <w:rsid w:val="00125E7F"/>
    <w:rsid w:val="0012760B"/>
    <w:rsid w:val="00127CBF"/>
    <w:rsid w:val="001301D9"/>
    <w:rsid w:val="00130C36"/>
    <w:rsid w:val="0013104C"/>
    <w:rsid w:val="001313F9"/>
    <w:rsid w:val="001318E9"/>
    <w:rsid w:val="00131F94"/>
    <w:rsid w:val="00132D8D"/>
    <w:rsid w:val="001332AD"/>
    <w:rsid w:val="0013376F"/>
    <w:rsid w:val="00133A44"/>
    <w:rsid w:val="00133BE9"/>
    <w:rsid w:val="00134678"/>
    <w:rsid w:val="0013554D"/>
    <w:rsid w:val="00135A61"/>
    <w:rsid w:val="00135E40"/>
    <w:rsid w:val="001370D6"/>
    <w:rsid w:val="001376B8"/>
    <w:rsid w:val="00140FC9"/>
    <w:rsid w:val="0014189B"/>
    <w:rsid w:val="00141C29"/>
    <w:rsid w:val="00141EF4"/>
    <w:rsid w:val="0014397F"/>
    <w:rsid w:val="00143AC6"/>
    <w:rsid w:val="00143C8F"/>
    <w:rsid w:val="00143D3A"/>
    <w:rsid w:val="001446C0"/>
    <w:rsid w:val="00144AE4"/>
    <w:rsid w:val="00144D0A"/>
    <w:rsid w:val="0014584F"/>
    <w:rsid w:val="00146360"/>
    <w:rsid w:val="0014651B"/>
    <w:rsid w:val="00146A0B"/>
    <w:rsid w:val="0014705A"/>
    <w:rsid w:val="0014710F"/>
    <w:rsid w:val="0015108A"/>
    <w:rsid w:val="00151B3E"/>
    <w:rsid w:val="00151BEF"/>
    <w:rsid w:val="00152B93"/>
    <w:rsid w:val="00154E1E"/>
    <w:rsid w:val="00155F76"/>
    <w:rsid w:val="001562E2"/>
    <w:rsid w:val="00156B2F"/>
    <w:rsid w:val="00156F65"/>
    <w:rsid w:val="001603F4"/>
    <w:rsid w:val="00161925"/>
    <w:rsid w:val="001619FF"/>
    <w:rsid w:val="00161B52"/>
    <w:rsid w:val="001621D0"/>
    <w:rsid w:val="001622E1"/>
    <w:rsid w:val="00163297"/>
    <w:rsid w:val="00164896"/>
    <w:rsid w:val="00164FDD"/>
    <w:rsid w:val="0016605E"/>
    <w:rsid w:val="0016646B"/>
    <w:rsid w:val="00167E2B"/>
    <w:rsid w:val="001704D2"/>
    <w:rsid w:val="00170AC2"/>
    <w:rsid w:val="00171982"/>
    <w:rsid w:val="00171F37"/>
    <w:rsid w:val="00171F6A"/>
    <w:rsid w:val="001733F4"/>
    <w:rsid w:val="00173C0F"/>
    <w:rsid w:val="00175519"/>
    <w:rsid w:val="001762EA"/>
    <w:rsid w:val="00176B1C"/>
    <w:rsid w:val="00176DC1"/>
    <w:rsid w:val="001800EE"/>
    <w:rsid w:val="00180AC0"/>
    <w:rsid w:val="00180E54"/>
    <w:rsid w:val="001812E6"/>
    <w:rsid w:val="001814D8"/>
    <w:rsid w:val="00181A28"/>
    <w:rsid w:val="00182403"/>
    <w:rsid w:val="001828E8"/>
    <w:rsid w:val="0018327F"/>
    <w:rsid w:val="001839EF"/>
    <w:rsid w:val="00184109"/>
    <w:rsid w:val="00184253"/>
    <w:rsid w:val="001843FB"/>
    <w:rsid w:val="001848C8"/>
    <w:rsid w:val="00184E48"/>
    <w:rsid w:val="001852D9"/>
    <w:rsid w:val="00187AFF"/>
    <w:rsid w:val="00190E65"/>
    <w:rsid w:val="00191575"/>
    <w:rsid w:val="00191D88"/>
    <w:rsid w:val="0019278B"/>
    <w:rsid w:val="00192A2F"/>
    <w:rsid w:val="00192B61"/>
    <w:rsid w:val="00193F4F"/>
    <w:rsid w:val="00194AEA"/>
    <w:rsid w:val="00195D23"/>
    <w:rsid w:val="00195E61"/>
    <w:rsid w:val="00195E7F"/>
    <w:rsid w:val="0019690C"/>
    <w:rsid w:val="001974C7"/>
    <w:rsid w:val="00197932"/>
    <w:rsid w:val="001A07F7"/>
    <w:rsid w:val="001A0B55"/>
    <w:rsid w:val="001A0C9F"/>
    <w:rsid w:val="001A1D02"/>
    <w:rsid w:val="001A1F94"/>
    <w:rsid w:val="001A251B"/>
    <w:rsid w:val="001A2D3B"/>
    <w:rsid w:val="001A3489"/>
    <w:rsid w:val="001A365D"/>
    <w:rsid w:val="001A3BD8"/>
    <w:rsid w:val="001A3D87"/>
    <w:rsid w:val="001A3E96"/>
    <w:rsid w:val="001A45AB"/>
    <w:rsid w:val="001A4827"/>
    <w:rsid w:val="001A5D6B"/>
    <w:rsid w:val="001A6FBE"/>
    <w:rsid w:val="001B000C"/>
    <w:rsid w:val="001B469B"/>
    <w:rsid w:val="001B474F"/>
    <w:rsid w:val="001B482E"/>
    <w:rsid w:val="001B65DA"/>
    <w:rsid w:val="001B6C1A"/>
    <w:rsid w:val="001C193B"/>
    <w:rsid w:val="001C2ACD"/>
    <w:rsid w:val="001C2B1E"/>
    <w:rsid w:val="001C2C5A"/>
    <w:rsid w:val="001C327E"/>
    <w:rsid w:val="001C66BB"/>
    <w:rsid w:val="001C6839"/>
    <w:rsid w:val="001C68B7"/>
    <w:rsid w:val="001C6E03"/>
    <w:rsid w:val="001C72C0"/>
    <w:rsid w:val="001D0037"/>
    <w:rsid w:val="001D038B"/>
    <w:rsid w:val="001D0CFB"/>
    <w:rsid w:val="001D0EA1"/>
    <w:rsid w:val="001D1402"/>
    <w:rsid w:val="001D25CA"/>
    <w:rsid w:val="001D2A77"/>
    <w:rsid w:val="001D387B"/>
    <w:rsid w:val="001D3D75"/>
    <w:rsid w:val="001D42E5"/>
    <w:rsid w:val="001D4518"/>
    <w:rsid w:val="001D4FF2"/>
    <w:rsid w:val="001D52B6"/>
    <w:rsid w:val="001D5EC4"/>
    <w:rsid w:val="001D60CB"/>
    <w:rsid w:val="001D6129"/>
    <w:rsid w:val="001D63C3"/>
    <w:rsid w:val="001D650A"/>
    <w:rsid w:val="001E0847"/>
    <w:rsid w:val="001E09DB"/>
    <w:rsid w:val="001E18CF"/>
    <w:rsid w:val="001E1EED"/>
    <w:rsid w:val="001E2841"/>
    <w:rsid w:val="001E2B4A"/>
    <w:rsid w:val="001E2BC0"/>
    <w:rsid w:val="001E32CC"/>
    <w:rsid w:val="001E33B3"/>
    <w:rsid w:val="001E39C3"/>
    <w:rsid w:val="001E5208"/>
    <w:rsid w:val="001E6BC6"/>
    <w:rsid w:val="001E6CAB"/>
    <w:rsid w:val="001E761B"/>
    <w:rsid w:val="001E76BF"/>
    <w:rsid w:val="001E7EAA"/>
    <w:rsid w:val="001F15EE"/>
    <w:rsid w:val="001F191E"/>
    <w:rsid w:val="001F205C"/>
    <w:rsid w:val="001F2107"/>
    <w:rsid w:val="001F2668"/>
    <w:rsid w:val="001F29CA"/>
    <w:rsid w:val="001F2A04"/>
    <w:rsid w:val="001F3E4D"/>
    <w:rsid w:val="001F4278"/>
    <w:rsid w:val="001F49DE"/>
    <w:rsid w:val="001F4C59"/>
    <w:rsid w:val="001F5DEA"/>
    <w:rsid w:val="001F6BF3"/>
    <w:rsid w:val="001F7DEF"/>
    <w:rsid w:val="001F7FDD"/>
    <w:rsid w:val="00200449"/>
    <w:rsid w:val="0020058F"/>
    <w:rsid w:val="00200CF1"/>
    <w:rsid w:val="00200E14"/>
    <w:rsid w:val="0020124E"/>
    <w:rsid w:val="00201B9D"/>
    <w:rsid w:val="0020219F"/>
    <w:rsid w:val="00202948"/>
    <w:rsid w:val="00203B65"/>
    <w:rsid w:val="0020473F"/>
    <w:rsid w:val="00205152"/>
    <w:rsid w:val="002069D4"/>
    <w:rsid w:val="0021021D"/>
    <w:rsid w:val="0021033E"/>
    <w:rsid w:val="0021034E"/>
    <w:rsid w:val="00210BC0"/>
    <w:rsid w:val="00210FA9"/>
    <w:rsid w:val="0021151C"/>
    <w:rsid w:val="00212E59"/>
    <w:rsid w:val="00213DA8"/>
    <w:rsid w:val="00213DE0"/>
    <w:rsid w:val="00214284"/>
    <w:rsid w:val="00215CD4"/>
    <w:rsid w:val="00215DE6"/>
    <w:rsid w:val="00216646"/>
    <w:rsid w:val="0021701F"/>
    <w:rsid w:val="0022066B"/>
    <w:rsid w:val="002206C0"/>
    <w:rsid w:val="00220F4F"/>
    <w:rsid w:val="00221681"/>
    <w:rsid w:val="00221A51"/>
    <w:rsid w:val="002224D4"/>
    <w:rsid w:val="002225D4"/>
    <w:rsid w:val="0022348E"/>
    <w:rsid w:val="00223B58"/>
    <w:rsid w:val="00223BE1"/>
    <w:rsid w:val="0022427D"/>
    <w:rsid w:val="002242A5"/>
    <w:rsid w:val="00224490"/>
    <w:rsid w:val="00225C1F"/>
    <w:rsid w:val="00227990"/>
    <w:rsid w:val="00227BBE"/>
    <w:rsid w:val="00227D82"/>
    <w:rsid w:val="00230BC5"/>
    <w:rsid w:val="00230C19"/>
    <w:rsid w:val="00231129"/>
    <w:rsid w:val="00232191"/>
    <w:rsid w:val="00232406"/>
    <w:rsid w:val="00232BDE"/>
    <w:rsid w:val="00232FE0"/>
    <w:rsid w:val="0023367C"/>
    <w:rsid w:val="00233EEA"/>
    <w:rsid w:val="00233EFD"/>
    <w:rsid w:val="002340CD"/>
    <w:rsid w:val="00235883"/>
    <w:rsid w:val="002361FD"/>
    <w:rsid w:val="00236383"/>
    <w:rsid w:val="00236E7C"/>
    <w:rsid w:val="002373B7"/>
    <w:rsid w:val="002408D5"/>
    <w:rsid w:val="00241ABD"/>
    <w:rsid w:val="00242884"/>
    <w:rsid w:val="002433EF"/>
    <w:rsid w:val="002436A0"/>
    <w:rsid w:val="002436EB"/>
    <w:rsid w:val="00243851"/>
    <w:rsid w:val="00244189"/>
    <w:rsid w:val="00244A68"/>
    <w:rsid w:val="002450AC"/>
    <w:rsid w:val="002453B1"/>
    <w:rsid w:val="00245870"/>
    <w:rsid w:val="00245B59"/>
    <w:rsid w:val="002477DF"/>
    <w:rsid w:val="00247BF4"/>
    <w:rsid w:val="002504DB"/>
    <w:rsid w:val="00251244"/>
    <w:rsid w:val="002515DA"/>
    <w:rsid w:val="00251A67"/>
    <w:rsid w:val="00251B14"/>
    <w:rsid w:val="00251CD7"/>
    <w:rsid w:val="00251DFC"/>
    <w:rsid w:val="002532FE"/>
    <w:rsid w:val="00253C8D"/>
    <w:rsid w:val="00253E57"/>
    <w:rsid w:val="00253F68"/>
    <w:rsid w:val="0025464E"/>
    <w:rsid w:val="002554C4"/>
    <w:rsid w:val="002558E3"/>
    <w:rsid w:val="00255B20"/>
    <w:rsid w:val="002565DC"/>
    <w:rsid w:val="00256C60"/>
    <w:rsid w:val="002572B7"/>
    <w:rsid w:val="002600BE"/>
    <w:rsid w:val="002600F3"/>
    <w:rsid w:val="00261B54"/>
    <w:rsid w:val="0026216B"/>
    <w:rsid w:val="0026288E"/>
    <w:rsid w:val="002637A4"/>
    <w:rsid w:val="00263FA6"/>
    <w:rsid w:val="00264367"/>
    <w:rsid w:val="00264439"/>
    <w:rsid w:val="0026482C"/>
    <w:rsid w:val="00264F1E"/>
    <w:rsid w:val="002654F5"/>
    <w:rsid w:val="00265A88"/>
    <w:rsid w:val="00266F2A"/>
    <w:rsid w:val="00267BDF"/>
    <w:rsid w:val="00270440"/>
    <w:rsid w:val="002704B5"/>
    <w:rsid w:val="002709D7"/>
    <w:rsid w:val="002716CC"/>
    <w:rsid w:val="00271A8F"/>
    <w:rsid w:val="00271B16"/>
    <w:rsid w:val="00271E62"/>
    <w:rsid w:val="00271F52"/>
    <w:rsid w:val="002735E6"/>
    <w:rsid w:val="00273A9D"/>
    <w:rsid w:val="0027408F"/>
    <w:rsid w:val="00274641"/>
    <w:rsid w:val="002748D7"/>
    <w:rsid w:val="002750BA"/>
    <w:rsid w:val="00275670"/>
    <w:rsid w:val="002766F2"/>
    <w:rsid w:val="00276829"/>
    <w:rsid w:val="0027777D"/>
    <w:rsid w:val="00277AAF"/>
    <w:rsid w:val="002803D6"/>
    <w:rsid w:val="0028082C"/>
    <w:rsid w:val="002816FE"/>
    <w:rsid w:val="00281C42"/>
    <w:rsid w:val="002820EC"/>
    <w:rsid w:val="00282E71"/>
    <w:rsid w:val="00284426"/>
    <w:rsid w:val="002853E9"/>
    <w:rsid w:val="002857A7"/>
    <w:rsid w:val="00285836"/>
    <w:rsid w:val="0028629E"/>
    <w:rsid w:val="00286672"/>
    <w:rsid w:val="00287253"/>
    <w:rsid w:val="00287335"/>
    <w:rsid w:val="002874BF"/>
    <w:rsid w:val="00287E67"/>
    <w:rsid w:val="00290C5D"/>
    <w:rsid w:val="002913F2"/>
    <w:rsid w:val="0029156B"/>
    <w:rsid w:val="00294830"/>
    <w:rsid w:val="00295AD5"/>
    <w:rsid w:val="0029682A"/>
    <w:rsid w:val="00297E30"/>
    <w:rsid w:val="002A0449"/>
    <w:rsid w:val="002A0C26"/>
    <w:rsid w:val="002A0FBC"/>
    <w:rsid w:val="002A127B"/>
    <w:rsid w:val="002A1806"/>
    <w:rsid w:val="002A1F09"/>
    <w:rsid w:val="002A2007"/>
    <w:rsid w:val="002A4179"/>
    <w:rsid w:val="002A4AF8"/>
    <w:rsid w:val="002A519D"/>
    <w:rsid w:val="002A6268"/>
    <w:rsid w:val="002B0457"/>
    <w:rsid w:val="002B0896"/>
    <w:rsid w:val="002B0DDE"/>
    <w:rsid w:val="002B1099"/>
    <w:rsid w:val="002B16D3"/>
    <w:rsid w:val="002B21B2"/>
    <w:rsid w:val="002B220A"/>
    <w:rsid w:val="002B23A8"/>
    <w:rsid w:val="002B247C"/>
    <w:rsid w:val="002B449C"/>
    <w:rsid w:val="002B463A"/>
    <w:rsid w:val="002B469A"/>
    <w:rsid w:val="002B49E5"/>
    <w:rsid w:val="002B5049"/>
    <w:rsid w:val="002B5094"/>
    <w:rsid w:val="002B5AD6"/>
    <w:rsid w:val="002B64B6"/>
    <w:rsid w:val="002C042C"/>
    <w:rsid w:val="002C0558"/>
    <w:rsid w:val="002C1201"/>
    <w:rsid w:val="002C16A3"/>
    <w:rsid w:val="002C2958"/>
    <w:rsid w:val="002C32D9"/>
    <w:rsid w:val="002C3630"/>
    <w:rsid w:val="002C48E4"/>
    <w:rsid w:val="002C4F12"/>
    <w:rsid w:val="002C57C6"/>
    <w:rsid w:val="002C595E"/>
    <w:rsid w:val="002C5E6A"/>
    <w:rsid w:val="002C61B4"/>
    <w:rsid w:val="002C64AD"/>
    <w:rsid w:val="002C7794"/>
    <w:rsid w:val="002D0648"/>
    <w:rsid w:val="002D12C6"/>
    <w:rsid w:val="002D155D"/>
    <w:rsid w:val="002D1D22"/>
    <w:rsid w:val="002D218C"/>
    <w:rsid w:val="002D287B"/>
    <w:rsid w:val="002D2C9E"/>
    <w:rsid w:val="002D30DF"/>
    <w:rsid w:val="002D3861"/>
    <w:rsid w:val="002D39AE"/>
    <w:rsid w:val="002D3DB0"/>
    <w:rsid w:val="002D43B5"/>
    <w:rsid w:val="002D47C4"/>
    <w:rsid w:val="002D5059"/>
    <w:rsid w:val="002D50AF"/>
    <w:rsid w:val="002D5D6F"/>
    <w:rsid w:val="002D724E"/>
    <w:rsid w:val="002D7C01"/>
    <w:rsid w:val="002D7EB6"/>
    <w:rsid w:val="002E012F"/>
    <w:rsid w:val="002E0276"/>
    <w:rsid w:val="002E05D2"/>
    <w:rsid w:val="002E05D4"/>
    <w:rsid w:val="002E0667"/>
    <w:rsid w:val="002E08AE"/>
    <w:rsid w:val="002E0AE2"/>
    <w:rsid w:val="002E219E"/>
    <w:rsid w:val="002E2516"/>
    <w:rsid w:val="002E32AD"/>
    <w:rsid w:val="002E5153"/>
    <w:rsid w:val="002E69E4"/>
    <w:rsid w:val="002E6F1F"/>
    <w:rsid w:val="002E7552"/>
    <w:rsid w:val="002F0C0A"/>
    <w:rsid w:val="002F11AE"/>
    <w:rsid w:val="002F20CF"/>
    <w:rsid w:val="002F23DA"/>
    <w:rsid w:val="002F27C1"/>
    <w:rsid w:val="002F2932"/>
    <w:rsid w:val="002F2CAF"/>
    <w:rsid w:val="002F2E39"/>
    <w:rsid w:val="002F2ECD"/>
    <w:rsid w:val="002F2F9E"/>
    <w:rsid w:val="002F33DB"/>
    <w:rsid w:val="002F360D"/>
    <w:rsid w:val="002F465F"/>
    <w:rsid w:val="002F538D"/>
    <w:rsid w:val="002F53C2"/>
    <w:rsid w:val="002F5842"/>
    <w:rsid w:val="002F6550"/>
    <w:rsid w:val="002F69F4"/>
    <w:rsid w:val="002F6CA2"/>
    <w:rsid w:val="002F70F5"/>
    <w:rsid w:val="002F7A59"/>
    <w:rsid w:val="002F7C2A"/>
    <w:rsid w:val="00301669"/>
    <w:rsid w:val="00301BA2"/>
    <w:rsid w:val="00302E0F"/>
    <w:rsid w:val="00302E93"/>
    <w:rsid w:val="00302FB5"/>
    <w:rsid w:val="00304351"/>
    <w:rsid w:val="00304B08"/>
    <w:rsid w:val="0030517B"/>
    <w:rsid w:val="00305D5A"/>
    <w:rsid w:val="00306492"/>
    <w:rsid w:val="00306E88"/>
    <w:rsid w:val="00307ADD"/>
    <w:rsid w:val="00310473"/>
    <w:rsid w:val="00310A4B"/>
    <w:rsid w:val="003124DF"/>
    <w:rsid w:val="0031313F"/>
    <w:rsid w:val="00314FF0"/>
    <w:rsid w:val="00315218"/>
    <w:rsid w:val="003154AB"/>
    <w:rsid w:val="003167D8"/>
    <w:rsid w:val="00316F39"/>
    <w:rsid w:val="003215E9"/>
    <w:rsid w:val="0032370C"/>
    <w:rsid w:val="00323A70"/>
    <w:rsid w:val="00323E1B"/>
    <w:rsid w:val="00323F23"/>
    <w:rsid w:val="0032470C"/>
    <w:rsid w:val="00324EFF"/>
    <w:rsid w:val="00325501"/>
    <w:rsid w:val="0032607B"/>
    <w:rsid w:val="00326997"/>
    <w:rsid w:val="00327347"/>
    <w:rsid w:val="00330E07"/>
    <w:rsid w:val="00330F86"/>
    <w:rsid w:val="00331E27"/>
    <w:rsid w:val="0033327D"/>
    <w:rsid w:val="00333703"/>
    <w:rsid w:val="00333E7E"/>
    <w:rsid w:val="003343B8"/>
    <w:rsid w:val="00334C99"/>
    <w:rsid w:val="00334FE8"/>
    <w:rsid w:val="0033596F"/>
    <w:rsid w:val="00335A57"/>
    <w:rsid w:val="003370D4"/>
    <w:rsid w:val="0033784B"/>
    <w:rsid w:val="00337E8C"/>
    <w:rsid w:val="0034071E"/>
    <w:rsid w:val="00340926"/>
    <w:rsid w:val="00342557"/>
    <w:rsid w:val="00345E20"/>
    <w:rsid w:val="00350D81"/>
    <w:rsid w:val="00350ED7"/>
    <w:rsid w:val="00351303"/>
    <w:rsid w:val="003521EC"/>
    <w:rsid w:val="0035329C"/>
    <w:rsid w:val="0035336D"/>
    <w:rsid w:val="00353407"/>
    <w:rsid w:val="003540EE"/>
    <w:rsid w:val="003545FE"/>
    <w:rsid w:val="00354B70"/>
    <w:rsid w:val="00355041"/>
    <w:rsid w:val="0035537D"/>
    <w:rsid w:val="0035634A"/>
    <w:rsid w:val="0035703A"/>
    <w:rsid w:val="0035730D"/>
    <w:rsid w:val="0035733B"/>
    <w:rsid w:val="00360054"/>
    <w:rsid w:val="003604E8"/>
    <w:rsid w:val="003608F8"/>
    <w:rsid w:val="00360937"/>
    <w:rsid w:val="003610B5"/>
    <w:rsid w:val="003610FA"/>
    <w:rsid w:val="00363241"/>
    <w:rsid w:val="003637DF"/>
    <w:rsid w:val="00364464"/>
    <w:rsid w:val="00365044"/>
    <w:rsid w:val="003655E3"/>
    <w:rsid w:val="003657CD"/>
    <w:rsid w:val="00366D91"/>
    <w:rsid w:val="00367385"/>
    <w:rsid w:val="00367AD3"/>
    <w:rsid w:val="00371172"/>
    <w:rsid w:val="00371B2C"/>
    <w:rsid w:val="003724ED"/>
    <w:rsid w:val="00372536"/>
    <w:rsid w:val="003727D4"/>
    <w:rsid w:val="0037331D"/>
    <w:rsid w:val="00374AA8"/>
    <w:rsid w:val="00374B23"/>
    <w:rsid w:val="003755A7"/>
    <w:rsid w:val="003766FD"/>
    <w:rsid w:val="0037700A"/>
    <w:rsid w:val="00377A47"/>
    <w:rsid w:val="003803E5"/>
    <w:rsid w:val="00380528"/>
    <w:rsid w:val="003811DB"/>
    <w:rsid w:val="0038168D"/>
    <w:rsid w:val="00381876"/>
    <w:rsid w:val="00382346"/>
    <w:rsid w:val="00382474"/>
    <w:rsid w:val="003834F1"/>
    <w:rsid w:val="00383E7B"/>
    <w:rsid w:val="00384146"/>
    <w:rsid w:val="003843AE"/>
    <w:rsid w:val="003848A8"/>
    <w:rsid w:val="00384A89"/>
    <w:rsid w:val="003858F8"/>
    <w:rsid w:val="00385CAB"/>
    <w:rsid w:val="00386849"/>
    <w:rsid w:val="00387525"/>
    <w:rsid w:val="00387617"/>
    <w:rsid w:val="003878B5"/>
    <w:rsid w:val="00387AA9"/>
    <w:rsid w:val="00390042"/>
    <w:rsid w:val="00390049"/>
    <w:rsid w:val="003902D6"/>
    <w:rsid w:val="00391169"/>
    <w:rsid w:val="00391198"/>
    <w:rsid w:val="003911AA"/>
    <w:rsid w:val="0039186F"/>
    <w:rsid w:val="003918AF"/>
    <w:rsid w:val="00391D74"/>
    <w:rsid w:val="00392BEB"/>
    <w:rsid w:val="003941D9"/>
    <w:rsid w:val="0039430F"/>
    <w:rsid w:val="00394747"/>
    <w:rsid w:val="00395091"/>
    <w:rsid w:val="00395AEC"/>
    <w:rsid w:val="00397B09"/>
    <w:rsid w:val="00397FA9"/>
    <w:rsid w:val="003A0021"/>
    <w:rsid w:val="003A04A4"/>
    <w:rsid w:val="003A0539"/>
    <w:rsid w:val="003A0DAD"/>
    <w:rsid w:val="003A10AF"/>
    <w:rsid w:val="003A1416"/>
    <w:rsid w:val="003A2372"/>
    <w:rsid w:val="003A260F"/>
    <w:rsid w:val="003A29F1"/>
    <w:rsid w:val="003A42D2"/>
    <w:rsid w:val="003A4D09"/>
    <w:rsid w:val="003A4EFB"/>
    <w:rsid w:val="003A5DDC"/>
    <w:rsid w:val="003A5DE0"/>
    <w:rsid w:val="003A6C04"/>
    <w:rsid w:val="003A71F6"/>
    <w:rsid w:val="003A7B9F"/>
    <w:rsid w:val="003A7E21"/>
    <w:rsid w:val="003A7E75"/>
    <w:rsid w:val="003A7F48"/>
    <w:rsid w:val="003B043F"/>
    <w:rsid w:val="003B11EF"/>
    <w:rsid w:val="003B2C1C"/>
    <w:rsid w:val="003B3099"/>
    <w:rsid w:val="003B398D"/>
    <w:rsid w:val="003B3B40"/>
    <w:rsid w:val="003B4005"/>
    <w:rsid w:val="003B43DA"/>
    <w:rsid w:val="003B5412"/>
    <w:rsid w:val="003B54B0"/>
    <w:rsid w:val="003B55E9"/>
    <w:rsid w:val="003B7A4E"/>
    <w:rsid w:val="003C0A6E"/>
    <w:rsid w:val="003C2851"/>
    <w:rsid w:val="003C2D20"/>
    <w:rsid w:val="003C34E3"/>
    <w:rsid w:val="003C3874"/>
    <w:rsid w:val="003C3A3F"/>
    <w:rsid w:val="003C4E08"/>
    <w:rsid w:val="003C5441"/>
    <w:rsid w:val="003C5A3D"/>
    <w:rsid w:val="003C5AC5"/>
    <w:rsid w:val="003C6B2F"/>
    <w:rsid w:val="003C6BE7"/>
    <w:rsid w:val="003C6E0E"/>
    <w:rsid w:val="003C7968"/>
    <w:rsid w:val="003D03AD"/>
    <w:rsid w:val="003D101F"/>
    <w:rsid w:val="003D1157"/>
    <w:rsid w:val="003D155C"/>
    <w:rsid w:val="003D21C5"/>
    <w:rsid w:val="003D241B"/>
    <w:rsid w:val="003D3B3F"/>
    <w:rsid w:val="003D5A64"/>
    <w:rsid w:val="003D6462"/>
    <w:rsid w:val="003D64F5"/>
    <w:rsid w:val="003D7A22"/>
    <w:rsid w:val="003E0543"/>
    <w:rsid w:val="003E0CAE"/>
    <w:rsid w:val="003E2FE2"/>
    <w:rsid w:val="003E4250"/>
    <w:rsid w:val="003E49FA"/>
    <w:rsid w:val="003E4BB9"/>
    <w:rsid w:val="003E524B"/>
    <w:rsid w:val="003E631E"/>
    <w:rsid w:val="003F084E"/>
    <w:rsid w:val="003F0850"/>
    <w:rsid w:val="003F088D"/>
    <w:rsid w:val="003F099C"/>
    <w:rsid w:val="003F182E"/>
    <w:rsid w:val="003F1AC3"/>
    <w:rsid w:val="003F1B32"/>
    <w:rsid w:val="003F24EA"/>
    <w:rsid w:val="003F2843"/>
    <w:rsid w:val="003F4AF6"/>
    <w:rsid w:val="003F4BAB"/>
    <w:rsid w:val="003F5339"/>
    <w:rsid w:val="003F5530"/>
    <w:rsid w:val="003F5A14"/>
    <w:rsid w:val="003F655F"/>
    <w:rsid w:val="003F7102"/>
    <w:rsid w:val="00400B4A"/>
    <w:rsid w:val="00401CF5"/>
    <w:rsid w:val="00401DDB"/>
    <w:rsid w:val="00401E7E"/>
    <w:rsid w:val="00402A9E"/>
    <w:rsid w:val="00402CDD"/>
    <w:rsid w:val="00403179"/>
    <w:rsid w:val="0040400F"/>
    <w:rsid w:val="00405401"/>
    <w:rsid w:val="004073F8"/>
    <w:rsid w:val="004075C2"/>
    <w:rsid w:val="00407855"/>
    <w:rsid w:val="00407A7E"/>
    <w:rsid w:val="00407F02"/>
    <w:rsid w:val="00410925"/>
    <w:rsid w:val="00410A11"/>
    <w:rsid w:val="00411236"/>
    <w:rsid w:val="00413103"/>
    <w:rsid w:val="004139E5"/>
    <w:rsid w:val="00414062"/>
    <w:rsid w:val="00414FBC"/>
    <w:rsid w:val="00415328"/>
    <w:rsid w:val="00415481"/>
    <w:rsid w:val="00415AC7"/>
    <w:rsid w:val="004200D1"/>
    <w:rsid w:val="00421849"/>
    <w:rsid w:val="00421C99"/>
    <w:rsid w:val="00421D28"/>
    <w:rsid w:val="00422E15"/>
    <w:rsid w:val="0042495E"/>
    <w:rsid w:val="00424BD5"/>
    <w:rsid w:val="0042525B"/>
    <w:rsid w:val="0042616C"/>
    <w:rsid w:val="0042619E"/>
    <w:rsid w:val="004271E7"/>
    <w:rsid w:val="0042788F"/>
    <w:rsid w:val="00427F06"/>
    <w:rsid w:val="00430281"/>
    <w:rsid w:val="004304C6"/>
    <w:rsid w:val="00431BF7"/>
    <w:rsid w:val="00432393"/>
    <w:rsid w:val="00432E6B"/>
    <w:rsid w:val="00433A3D"/>
    <w:rsid w:val="00433BCD"/>
    <w:rsid w:val="00434613"/>
    <w:rsid w:val="00434818"/>
    <w:rsid w:val="004353E0"/>
    <w:rsid w:val="004360AA"/>
    <w:rsid w:val="00437570"/>
    <w:rsid w:val="00437FE4"/>
    <w:rsid w:val="00440620"/>
    <w:rsid w:val="00440F9D"/>
    <w:rsid w:val="00442342"/>
    <w:rsid w:val="00442658"/>
    <w:rsid w:val="004430DA"/>
    <w:rsid w:val="0044354A"/>
    <w:rsid w:val="00443D0D"/>
    <w:rsid w:val="004448A1"/>
    <w:rsid w:val="00444C81"/>
    <w:rsid w:val="00444F07"/>
    <w:rsid w:val="00445025"/>
    <w:rsid w:val="00445890"/>
    <w:rsid w:val="00446ACA"/>
    <w:rsid w:val="00446D39"/>
    <w:rsid w:val="00446F17"/>
    <w:rsid w:val="0044728F"/>
    <w:rsid w:val="004474E3"/>
    <w:rsid w:val="00447607"/>
    <w:rsid w:val="004476FD"/>
    <w:rsid w:val="00447D67"/>
    <w:rsid w:val="00447F75"/>
    <w:rsid w:val="004502D9"/>
    <w:rsid w:val="00450763"/>
    <w:rsid w:val="00450BC2"/>
    <w:rsid w:val="00450DDD"/>
    <w:rsid w:val="00451D84"/>
    <w:rsid w:val="00452401"/>
    <w:rsid w:val="00453170"/>
    <w:rsid w:val="00455DF2"/>
    <w:rsid w:val="00455F44"/>
    <w:rsid w:val="00456AE2"/>
    <w:rsid w:val="00457EA6"/>
    <w:rsid w:val="004607F2"/>
    <w:rsid w:val="00460E7E"/>
    <w:rsid w:val="0046163B"/>
    <w:rsid w:val="00461BC5"/>
    <w:rsid w:val="00461F24"/>
    <w:rsid w:val="004622DF"/>
    <w:rsid w:val="004626B7"/>
    <w:rsid w:val="00462BAC"/>
    <w:rsid w:val="004636CE"/>
    <w:rsid w:val="00464DBD"/>
    <w:rsid w:val="00464FBA"/>
    <w:rsid w:val="004655EC"/>
    <w:rsid w:val="00466C97"/>
    <w:rsid w:val="00466DCA"/>
    <w:rsid w:val="004670E2"/>
    <w:rsid w:val="00471124"/>
    <w:rsid w:val="00471773"/>
    <w:rsid w:val="004720A1"/>
    <w:rsid w:val="004727E2"/>
    <w:rsid w:val="00472810"/>
    <w:rsid w:val="004742B2"/>
    <w:rsid w:val="00474530"/>
    <w:rsid w:val="00474571"/>
    <w:rsid w:val="00476579"/>
    <w:rsid w:val="00476DFA"/>
    <w:rsid w:val="004801B7"/>
    <w:rsid w:val="004802D3"/>
    <w:rsid w:val="004808F5"/>
    <w:rsid w:val="00480A60"/>
    <w:rsid w:val="00480FE0"/>
    <w:rsid w:val="00482141"/>
    <w:rsid w:val="00483217"/>
    <w:rsid w:val="004840DF"/>
    <w:rsid w:val="00484746"/>
    <w:rsid w:val="004847A3"/>
    <w:rsid w:val="00484CF5"/>
    <w:rsid w:val="00484E65"/>
    <w:rsid w:val="00485324"/>
    <w:rsid w:val="004856C4"/>
    <w:rsid w:val="00486740"/>
    <w:rsid w:val="004872BC"/>
    <w:rsid w:val="0048790C"/>
    <w:rsid w:val="00492490"/>
    <w:rsid w:val="0049289B"/>
    <w:rsid w:val="00492F94"/>
    <w:rsid w:val="0049366D"/>
    <w:rsid w:val="00494930"/>
    <w:rsid w:val="004959AE"/>
    <w:rsid w:val="00496F4A"/>
    <w:rsid w:val="004972A1"/>
    <w:rsid w:val="004977A1"/>
    <w:rsid w:val="004A0488"/>
    <w:rsid w:val="004A0771"/>
    <w:rsid w:val="004A07BD"/>
    <w:rsid w:val="004A1034"/>
    <w:rsid w:val="004A196B"/>
    <w:rsid w:val="004A1FC1"/>
    <w:rsid w:val="004A2060"/>
    <w:rsid w:val="004A3036"/>
    <w:rsid w:val="004A3044"/>
    <w:rsid w:val="004A404A"/>
    <w:rsid w:val="004A513D"/>
    <w:rsid w:val="004A53E1"/>
    <w:rsid w:val="004A5A1A"/>
    <w:rsid w:val="004A60B4"/>
    <w:rsid w:val="004A6C8B"/>
    <w:rsid w:val="004A713C"/>
    <w:rsid w:val="004B0ED4"/>
    <w:rsid w:val="004B15A7"/>
    <w:rsid w:val="004B1E2D"/>
    <w:rsid w:val="004B269E"/>
    <w:rsid w:val="004B416B"/>
    <w:rsid w:val="004B4780"/>
    <w:rsid w:val="004B52E1"/>
    <w:rsid w:val="004B55F3"/>
    <w:rsid w:val="004B6019"/>
    <w:rsid w:val="004B7505"/>
    <w:rsid w:val="004B7AAF"/>
    <w:rsid w:val="004B7FE8"/>
    <w:rsid w:val="004C042B"/>
    <w:rsid w:val="004C2781"/>
    <w:rsid w:val="004C2DF5"/>
    <w:rsid w:val="004C41FC"/>
    <w:rsid w:val="004C5CF7"/>
    <w:rsid w:val="004C5D91"/>
    <w:rsid w:val="004C69A7"/>
    <w:rsid w:val="004C6A92"/>
    <w:rsid w:val="004C6F3D"/>
    <w:rsid w:val="004C7A9B"/>
    <w:rsid w:val="004D1234"/>
    <w:rsid w:val="004D2797"/>
    <w:rsid w:val="004D2D93"/>
    <w:rsid w:val="004D34E0"/>
    <w:rsid w:val="004D3849"/>
    <w:rsid w:val="004D41AA"/>
    <w:rsid w:val="004D4859"/>
    <w:rsid w:val="004D48AB"/>
    <w:rsid w:val="004D52A7"/>
    <w:rsid w:val="004D557C"/>
    <w:rsid w:val="004D6ABA"/>
    <w:rsid w:val="004D6E3B"/>
    <w:rsid w:val="004D6FEA"/>
    <w:rsid w:val="004E0128"/>
    <w:rsid w:val="004E049C"/>
    <w:rsid w:val="004E1128"/>
    <w:rsid w:val="004E1802"/>
    <w:rsid w:val="004E18A8"/>
    <w:rsid w:val="004E1C91"/>
    <w:rsid w:val="004E2B97"/>
    <w:rsid w:val="004E2D5A"/>
    <w:rsid w:val="004E3AC4"/>
    <w:rsid w:val="004E4579"/>
    <w:rsid w:val="004E460D"/>
    <w:rsid w:val="004E4F59"/>
    <w:rsid w:val="004E5235"/>
    <w:rsid w:val="004E5773"/>
    <w:rsid w:val="004E6CCB"/>
    <w:rsid w:val="004E6CDE"/>
    <w:rsid w:val="004E7BE6"/>
    <w:rsid w:val="004E7CBA"/>
    <w:rsid w:val="004F10B2"/>
    <w:rsid w:val="004F1D5F"/>
    <w:rsid w:val="004F2145"/>
    <w:rsid w:val="004F2317"/>
    <w:rsid w:val="004F27D7"/>
    <w:rsid w:val="004F324B"/>
    <w:rsid w:val="004F3802"/>
    <w:rsid w:val="004F4926"/>
    <w:rsid w:val="004F4A54"/>
    <w:rsid w:val="004F4F58"/>
    <w:rsid w:val="004F519C"/>
    <w:rsid w:val="004F52E3"/>
    <w:rsid w:val="004F66ED"/>
    <w:rsid w:val="004F74EF"/>
    <w:rsid w:val="005005DC"/>
    <w:rsid w:val="005006B1"/>
    <w:rsid w:val="00500C57"/>
    <w:rsid w:val="005010E7"/>
    <w:rsid w:val="00501492"/>
    <w:rsid w:val="00502533"/>
    <w:rsid w:val="005026C7"/>
    <w:rsid w:val="00502C0C"/>
    <w:rsid w:val="00503A53"/>
    <w:rsid w:val="005056F5"/>
    <w:rsid w:val="00505F83"/>
    <w:rsid w:val="00510FE0"/>
    <w:rsid w:val="005113EE"/>
    <w:rsid w:val="00512902"/>
    <w:rsid w:val="00512C26"/>
    <w:rsid w:val="00513087"/>
    <w:rsid w:val="005132C2"/>
    <w:rsid w:val="0051364D"/>
    <w:rsid w:val="005137CC"/>
    <w:rsid w:val="00514603"/>
    <w:rsid w:val="005153ED"/>
    <w:rsid w:val="00515591"/>
    <w:rsid w:val="0051595F"/>
    <w:rsid w:val="005159D0"/>
    <w:rsid w:val="00515F71"/>
    <w:rsid w:val="00515FDA"/>
    <w:rsid w:val="00517054"/>
    <w:rsid w:val="00520730"/>
    <w:rsid w:val="00521BFF"/>
    <w:rsid w:val="005225D2"/>
    <w:rsid w:val="005231A0"/>
    <w:rsid w:val="005232AC"/>
    <w:rsid w:val="00523763"/>
    <w:rsid w:val="0052438A"/>
    <w:rsid w:val="00524B25"/>
    <w:rsid w:val="00524FEF"/>
    <w:rsid w:val="005311C6"/>
    <w:rsid w:val="005312A2"/>
    <w:rsid w:val="00531C08"/>
    <w:rsid w:val="005322CF"/>
    <w:rsid w:val="00532BE8"/>
    <w:rsid w:val="005332FD"/>
    <w:rsid w:val="00534108"/>
    <w:rsid w:val="005344BF"/>
    <w:rsid w:val="0053497F"/>
    <w:rsid w:val="00534FDB"/>
    <w:rsid w:val="005360EE"/>
    <w:rsid w:val="005404F5"/>
    <w:rsid w:val="005409EE"/>
    <w:rsid w:val="00541797"/>
    <w:rsid w:val="00541CF7"/>
    <w:rsid w:val="00542F65"/>
    <w:rsid w:val="00543690"/>
    <w:rsid w:val="00544A1B"/>
    <w:rsid w:val="00545745"/>
    <w:rsid w:val="0054601A"/>
    <w:rsid w:val="00546C5B"/>
    <w:rsid w:val="00546DD8"/>
    <w:rsid w:val="00547917"/>
    <w:rsid w:val="00547ABA"/>
    <w:rsid w:val="00550971"/>
    <w:rsid w:val="005512D0"/>
    <w:rsid w:val="00551C76"/>
    <w:rsid w:val="00552233"/>
    <w:rsid w:val="00552BE6"/>
    <w:rsid w:val="00552F67"/>
    <w:rsid w:val="00553851"/>
    <w:rsid w:val="0055391F"/>
    <w:rsid w:val="00554E0C"/>
    <w:rsid w:val="00555DB7"/>
    <w:rsid w:val="005569A5"/>
    <w:rsid w:val="00557A09"/>
    <w:rsid w:val="00557C3C"/>
    <w:rsid w:val="005614AD"/>
    <w:rsid w:val="00564903"/>
    <w:rsid w:val="00566ED2"/>
    <w:rsid w:val="005675D1"/>
    <w:rsid w:val="00567D06"/>
    <w:rsid w:val="005711E7"/>
    <w:rsid w:val="00572173"/>
    <w:rsid w:val="00572D72"/>
    <w:rsid w:val="005733B4"/>
    <w:rsid w:val="00573FE2"/>
    <w:rsid w:val="0057460F"/>
    <w:rsid w:val="00575639"/>
    <w:rsid w:val="00576B84"/>
    <w:rsid w:val="0057733D"/>
    <w:rsid w:val="005775C9"/>
    <w:rsid w:val="0057766C"/>
    <w:rsid w:val="00581493"/>
    <w:rsid w:val="00581945"/>
    <w:rsid w:val="00581EAE"/>
    <w:rsid w:val="00582155"/>
    <w:rsid w:val="0058255E"/>
    <w:rsid w:val="00583C2F"/>
    <w:rsid w:val="00583F77"/>
    <w:rsid w:val="0058462C"/>
    <w:rsid w:val="00584BFF"/>
    <w:rsid w:val="005858DE"/>
    <w:rsid w:val="00585B3A"/>
    <w:rsid w:val="005867B8"/>
    <w:rsid w:val="005867F3"/>
    <w:rsid w:val="00586A0D"/>
    <w:rsid w:val="005872D1"/>
    <w:rsid w:val="00587E74"/>
    <w:rsid w:val="00592EAF"/>
    <w:rsid w:val="005933C7"/>
    <w:rsid w:val="00593976"/>
    <w:rsid w:val="00593E56"/>
    <w:rsid w:val="00594951"/>
    <w:rsid w:val="00595255"/>
    <w:rsid w:val="00595A73"/>
    <w:rsid w:val="00596D05"/>
    <w:rsid w:val="00596F31"/>
    <w:rsid w:val="00597A26"/>
    <w:rsid w:val="005A06BD"/>
    <w:rsid w:val="005A21C3"/>
    <w:rsid w:val="005A2992"/>
    <w:rsid w:val="005A3241"/>
    <w:rsid w:val="005A3950"/>
    <w:rsid w:val="005A3D13"/>
    <w:rsid w:val="005A3EC7"/>
    <w:rsid w:val="005A4347"/>
    <w:rsid w:val="005A474D"/>
    <w:rsid w:val="005A51F0"/>
    <w:rsid w:val="005A52E3"/>
    <w:rsid w:val="005A5A9A"/>
    <w:rsid w:val="005A5D33"/>
    <w:rsid w:val="005A6399"/>
    <w:rsid w:val="005A63D4"/>
    <w:rsid w:val="005A7671"/>
    <w:rsid w:val="005A7794"/>
    <w:rsid w:val="005A7D86"/>
    <w:rsid w:val="005B03A6"/>
    <w:rsid w:val="005B1D87"/>
    <w:rsid w:val="005B28EA"/>
    <w:rsid w:val="005B4AE6"/>
    <w:rsid w:val="005B4B05"/>
    <w:rsid w:val="005B57ED"/>
    <w:rsid w:val="005B58BA"/>
    <w:rsid w:val="005B5DBA"/>
    <w:rsid w:val="005B604F"/>
    <w:rsid w:val="005B683A"/>
    <w:rsid w:val="005B6FBB"/>
    <w:rsid w:val="005B741D"/>
    <w:rsid w:val="005C0893"/>
    <w:rsid w:val="005C2130"/>
    <w:rsid w:val="005C21AB"/>
    <w:rsid w:val="005C23BE"/>
    <w:rsid w:val="005C2832"/>
    <w:rsid w:val="005C286D"/>
    <w:rsid w:val="005C4283"/>
    <w:rsid w:val="005C4A89"/>
    <w:rsid w:val="005C4B24"/>
    <w:rsid w:val="005C4C40"/>
    <w:rsid w:val="005C512F"/>
    <w:rsid w:val="005C5568"/>
    <w:rsid w:val="005C5C47"/>
    <w:rsid w:val="005C6B2B"/>
    <w:rsid w:val="005C76C6"/>
    <w:rsid w:val="005D0D91"/>
    <w:rsid w:val="005D0FFF"/>
    <w:rsid w:val="005D1148"/>
    <w:rsid w:val="005D1451"/>
    <w:rsid w:val="005D2852"/>
    <w:rsid w:val="005D2861"/>
    <w:rsid w:val="005D32CE"/>
    <w:rsid w:val="005D3B61"/>
    <w:rsid w:val="005D3EFA"/>
    <w:rsid w:val="005D444B"/>
    <w:rsid w:val="005D448F"/>
    <w:rsid w:val="005D4B3B"/>
    <w:rsid w:val="005D5248"/>
    <w:rsid w:val="005D539A"/>
    <w:rsid w:val="005D6166"/>
    <w:rsid w:val="005D6891"/>
    <w:rsid w:val="005D6EBD"/>
    <w:rsid w:val="005D7304"/>
    <w:rsid w:val="005D7704"/>
    <w:rsid w:val="005D7B9D"/>
    <w:rsid w:val="005E0D92"/>
    <w:rsid w:val="005E1285"/>
    <w:rsid w:val="005E14D3"/>
    <w:rsid w:val="005E16CE"/>
    <w:rsid w:val="005E19F3"/>
    <w:rsid w:val="005E1E29"/>
    <w:rsid w:val="005E2198"/>
    <w:rsid w:val="005E2B00"/>
    <w:rsid w:val="005E3FB4"/>
    <w:rsid w:val="005E4311"/>
    <w:rsid w:val="005E433E"/>
    <w:rsid w:val="005E5583"/>
    <w:rsid w:val="005E5679"/>
    <w:rsid w:val="005E5BEA"/>
    <w:rsid w:val="005E5FC7"/>
    <w:rsid w:val="005E62B5"/>
    <w:rsid w:val="005E6F8A"/>
    <w:rsid w:val="005E7BE0"/>
    <w:rsid w:val="005F039C"/>
    <w:rsid w:val="005F07E1"/>
    <w:rsid w:val="005F115E"/>
    <w:rsid w:val="005F1620"/>
    <w:rsid w:val="005F1650"/>
    <w:rsid w:val="005F22FB"/>
    <w:rsid w:val="005F2B8A"/>
    <w:rsid w:val="005F40AB"/>
    <w:rsid w:val="005F4746"/>
    <w:rsid w:val="005F5720"/>
    <w:rsid w:val="005F5A57"/>
    <w:rsid w:val="005F5DB0"/>
    <w:rsid w:val="005F70FD"/>
    <w:rsid w:val="005F7639"/>
    <w:rsid w:val="006006B9"/>
    <w:rsid w:val="00600C6D"/>
    <w:rsid w:val="006019A5"/>
    <w:rsid w:val="00601FB1"/>
    <w:rsid w:val="00602568"/>
    <w:rsid w:val="00602FD7"/>
    <w:rsid w:val="006031C0"/>
    <w:rsid w:val="006034C0"/>
    <w:rsid w:val="00603702"/>
    <w:rsid w:val="00603ABC"/>
    <w:rsid w:val="0060515A"/>
    <w:rsid w:val="006058C1"/>
    <w:rsid w:val="00605BD3"/>
    <w:rsid w:val="00606C83"/>
    <w:rsid w:val="00606E4C"/>
    <w:rsid w:val="0060726B"/>
    <w:rsid w:val="0061074E"/>
    <w:rsid w:val="00610F32"/>
    <w:rsid w:val="006111F8"/>
    <w:rsid w:val="00611619"/>
    <w:rsid w:val="00612054"/>
    <w:rsid w:val="006125C7"/>
    <w:rsid w:val="00613277"/>
    <w:rsid w:val="006135F2"/>
    <w:rsid w:val="00615AB6"/>
    <w:rsid w:val="00615ECD"/>
    <w:rsid w:val="006164B3"/>
    <w:rsid w:val="006169A3"/>
    <w:rsid w:val="006169E0"/>
    <w:rsid w:val="00616D04"/>
    <w:rsid w:val="00617309"/>
    <w:rsid w:val="006177AE"/>
    <w:rsid w:val="006179D3"/>
    <w:rsid w:val="006179FE"/>
    <w:rsid w:val="00617F8F"/>
    <w:rsid w:val="00620B17"/>
    <w:rsid w:val="00620B9A"/>
    <w:rsid w:val="00623C70"/>
    <w:rsid w:val="00624270"/>
    <w:rsid w:val="00626540"/>
    <w:rsid w:val="006269B8"/>
    <w:rsid w:val="00626AD5"/>
    <w:rsid w:val="006276C2"/>
    <w:rsid w:val="00630272"/>
    <w:rsid w:val="0063055F"/>
    <w:rsid w:val="0063097B"/>
    <w:rsid w:val="00630A5A"/>
    <w:rsid w:val="00630E7E"/>
    <w:rsid w:val="006311B6"/>
    <w:rsid w:val="00631289"/>
    <w:rsid w:val="0063157A"/>
    <w:rsid w:val="00632348"/>
    <w:rsid w:val="006323FD"/>
    <w:rsid w:val="00632B4B"/>
    <w:rsid w:val="00633901"/>
    <w:rsid w:val="00633FB4"/>
    <w:rsid w:val="006347D3"/>
    <w:rsid w:val="00634A69"/>
    <w:rsid w:val="00634D84"/>
    <w:rsid w:val="0063540C"/>
    <w:rsid w:val="00637010"/>
    <w:rsid w:val="00640E78"/>
    <w:rsid w:val="006411B3"/>
    <w:rsid w:val="00641B21"/>
    <w:rsid w:val="00641C35"/>
    <w:rsid w:val="00641C91"/>
    <w:rsid w:val="00641D91"/>
    <w:rsid w:val="006424D7"/>
    <w:rsid w:val="00642DD0"/>
    <w:rsid w:val="006435FB"/>
    <w:rsid w:val="006436C1"/>
    <w:rsid w:val="0064374B"/>
    <w:rsid w:val="006445C9"/>
    <w:rsid w:val="00644FCE"/>
    <w:rsid w:val="00645920"/>
    <w:rsid w:val="006461B3"/>
    <w:rsid w:val="0064651F"/>
    <w:rsid w:val="00646DC9"/>
    <w:rsid w:val="00646F4F"/>
    <w:rsid w:val="00650435"/>
    <w:rsid w:val="006509B4"/>
    <w:rsid w:val="00650B99"/>
    <w:rsid w:val="006512BA"/>
    <w:rsid w:val="0065286B"/>
    <w:rsid w:val="0065351E"/>
    <w:rsid w:val="00654659"/>
    <w:rsid w:val="006553E5"/>
    <w:rsid w:val="006562CF"/>
    <w:rsid w:val="00656D34"/>
    <w:rsid w:val="006606A3"/>
    <w:rsid w:val="0066087C"/>
    <w:rsid w:val="00661033"/>
    <w:rsid w:val="00661B65"/>
    <w:rsid w:val="006623BE"/>
    <w:rsid w:val="00662B01"/>
    <w:rsid w:val="00662F40"/>
    <w:rsid w:val="00663072"/>
    <w:rsid w:val="006632D2"/>
    <w:rsid w:val="00663A6B"/>
    <w:rsid w:val="00664838"/>
    <w:rsid w:val="00665012"/>
    <w:rsid w:val="00665A65"/>
    <w:rsid w:val="00666D1F"/>
    <w:rsid w:val="006677EA"/>
    <w:rsid w:val="00671693"/>
    <w:rsid w:val="006724C7"/>
    <w:rsid w:val="006729C9"/>
    <w:rsid w:val="00673420"/>
    <w:rsid w:val="00673A94"/>
    <w:rsid w:val="00673BA2"/>
    <w:rsid w:val="0067454F"/>
    <w:rsid w:val="006758B6"/>
    <w:rsid w:val="006759FE"/>
    <w:rsid w:val="0067652C"/>
    <w:rsid w:val="00676A97"/>
    <w:rsid w:val="00676B75"/>
    <w:rsid w:val="006775F2"/>
    <w:rsid w:val="006778C2"/>
    <w:rsid w:val="00677FAD"/>
    <w:rsid w:val="00680E62"/>
    <w:rsid w:val="00681A69"/>
    <w:rsid w:val="00681FD4"/>
    <w:rsid w:val="00682057"/>
    <w:rsid w:val="00683026"/>
    <w:rsid w:val="006832B1"/>
    <w:rsid w:val="006835D1"/>
    <w:rsid w:val="00685110"/>
    <w:rsid w:val="00685756"/>
    <w:rsid w:val="0068639D"/>
    <w:rsid w:val="00687974"/>
    <w:rsid w:val="00690E07"/>
    <w:rsid w:val="006926BB"/>
    <w:rsid w:val="0069322C"/>
    <w:rsid w:val="00693A24"/>
    <w:rsid w:val="00693D49"/>
    <w:rsid w:val="00694225"/>
    <w:rsid w:val="006943F1"/>
    <w:rsid w:val="006946AD"/>
    <w:rsid w:val="00695759"/>
    <w:rsid w:val="00695CFE"/>
    <w:rsid w:val="00695EF0"/>
    <w:rsid w:val="00696C22"/>
    <w:rsid w:val="0069707A"/>
    <w:rsid w:val="006971BD"/>
    <w:rsid w:val="006974C8"/>
    <w:rsid w:val="0069766F"/>
    <w:rsid w:val="00697BAB"/>
    <w:rsid w:val="006A0D5A"/>
    <w:rsid w:val="006A343C"/>
    <w:rsid w:val="006A6070"/>
    <w:rsid w:val="006A6255"/>
    <w:rsid w:val="006A648A"/>
    <w:rsid w:val="006A6621"/>
    <w:rsid w:val="006A7141"/>
    <w:rsid w:val="006A741F"/>
    <w:rsid w:val="006A76F0"/>
    <w:rsid w:val="006B0D1A"/>
    <w:rsid w:val="006B1616"/>
    <w:rsid w:val="006B1C59"/>
    <w:rsid w:val="006B1DEB"/>
    <w:rsid w:val="006B20F2"/>
    <w:rsid w:val="006B2C72"/>
    <w:rsid w:val="006B30A2"/>
    <w:rsid w:val="006B35C0"/>
    <w:rsid w:val="006B3712"/>
    <w:rsid w:val="006B3EF0"/>
    <w:rsid w:val="006B4B71"/>
    <w:rsid w:val="006B4D78"/>
    <w:rsid w:val="006B503A"/>
    <w:rsid w:val="006B50B7"/>
    <w:rsid w:val="006B5BA2"/>
    <w:rsid w:val="006B7785"/>
    <w:rsid w:val="006B7DBC"/>
    <w:rsid w:val="006C0763"/>
    <w:rsid w:val="006C084C"/>
    <w:rsid w:val="006C1092"/>
    <w:rsid w:val="006C10ED"/>
    <w:rsid w:val="006C1165"/>
    <w:rsid w:val="006C2604"/>
    <w:rsid w:val="006C29DE"/>
    <w:rsid w:val="006C4892"/>
    <w:rsid w:val="006C4FA9"/>
    <w:rsid w:val="006C5EBF"/>
    <w:rsid w:val="006C6B3B"/>
    <w:rsid w:val="006C7B4A"/>
    <w:rsid w:val="006D16B3"/>
    <w:rsid w:val="006D2465"/>
    <w:rsid w:val="006D38D7"/>
    <w:rsid w:val="006D3A1E"/>
    <w:rsid w:val="006D533D"/>
    <w:rsid w:val="006D5F70"/>
    <w:rsid w:val="006D6E07"/>
    <w:rsid w:val="006D742B"/>
    <w:rsid w:val="006D7D4C"/>
    <w:rsid w:val="006E0965"/>
    <w:rsid w:val="006E0C33"/>
    <w:rsid w:val="006E1A75"/>
    <w:rsid w:val="006E27E2"/>
    <w:rsid w:val="006E4095"/>
    <w:rsid w:val="006E4177"/>
    <w:rsid w:val="006E7710"/>
    <w:rsid w:val="006E7811"/>
    <w:rsid w:val="006E7D7C"/>
    <w:rsid w:val="006F0477"/>
    <w:rsid w:val="006F0866"/>
    <w:rsid w:val="006F0A7F"/>
    <w:rsid w:val="006F0FCD"/>
    <w:rsid w:val="006F14E9"/>
    <w:rsid w:val="006F1F62"/>
    <w:rsid w:val="006F23D3"/>
    <w:rsid w:val="006F2762"/>
    <w:rsid w:val="006F2A98"/>
    <w:rsid w:val="006F2ABC"/>
    <w:rsid w:val="006F3CFB"/>
    <w:rsid w:val="006F49A5"/>
    <w:rsid w:val="006F5961"/>
    <w:rsid w:val="006F599A"/>
    <w:rsid w:val="006F5DE0"/>
    <w:rsid w:val="006F6688"/>
    <w:rsid w:val="00700046"/>
    <w:rsid w:val="00701130"/>
    <w:rsid w:val="00701811"/>
    <w:rsid w:val="00701ACC"/>
    <w:rsid w:val="00701F5E"/>
    <w:rsid w:val="00702141"/>
    <w:rsid w:val="00702C87"/>
    <w:rsid w:val="00703E6A"/>
    <w:rsid w:val="00704593"/>
    <w:rsid w:val="00704B1F"/>
    <w:rsid w:val="00705281"/>
    <w:rsid w:val="007079DB"/>
    <w:rsid w:val="0071028D"/>
    <w:rsid w:val="007105CB"/>
    <w:rsid w:val="00710984"/>
    <w:rsid w:val="00711708"/>
    <w:rsid w:val="00712724"/>
    <w:rsid w:val="00712C48"/>
    <w:rsid w:val="007145AB"/>
    <w:rsid w:val="0071494B"/>
    <w:rsid w:val="007151D1"/>
    <w:rsid w:val="007151E7"/>
    <w:rsid w:val="00715347"/>
    <w:rsid w:val="0071662A"/>
    <w:rsid w:val="007167E4"/>
    <w:rsid w:val="00716FEA"/>
    <w:rsid w:val="007171B5"/>
    <w:rsid w:val="00717587"/>
    <w:rsid w:val="00720075"/>
    <w:rsid w:val="0072071B"/>
    <w:rsid w:val="00720A4B"/>
    <w:rsid w:val="007211AB"/>
    <w:rsid w:val="007213F6"/>
    <w:rsid w:val="0072214E"/>
    <w:rsid w:val="0072265A"/>
    <w:rsid w:val="00722F38"/>
    <w:rsid w:val="00722F8B"/>
    <w:rsid w:val="007232ED"/>
    <w:rsid w:val="00723D95"/>
    <w:rsid w:val="00723FD2"/>
    <w:rsid w:val="0072409E"/>
    <w:rsid w:val="00724CAE"/>
    <w:rsid w:val="00724E90"/>
    <w:rsid w:val="00726F7B"/>
    <w:rsid w:val="0072783A"/>
    <w:rsid w:val="00730A23"/>
    <w:rsid w:val="007315A4"/>
    <w:rsid w:val="00731A57"/>
    <w:rsid w:val="00731AA2"/>
    <w:rsid w:val="007321EE"/>
    <w:rsid w:val="007333A7"/>
    <w:rsid w:val="00734A63"/>
    <w:rsid w:val="0073564B"/>
    <w:rsid w:val="00735B02"/>
    <w:rsid w:val="0073628B"/>
    <w:rsid w:val="00736BB6"/>
    <w:rsid w:val="00736F1C"/>
    <w:rsid w:val="00736FCC"/>
    <w:rsid w:val="0073739A"/>
    <w:rsid w:val="00737E6B"/>
    <w:rsid w:val="00740AB2"/>
    <w:rsid w:val="00741244"/>
    <w:rsid w:val="00741F34"/>
    <w:rsid w:val="007420E9"/>
    <w:rsid w:val="007427DB"/>
    <w:rsid w:val="00742B1C"/>
    <w:rsid w:val="007440A5"/>
    <w:rsid w:val="0074426A"/>
    <w:rsid w:val="00744734"/>
    <w:rsid w:val="00745527"/>
    <w:rsid w:val="00745D2D"/>
    <w:rsid w:val="007469EC"/>
    <w:rsid w:val="00750AC3"/>
    <w:rsid w:val="00752779"/>
    <w:rsid w:val="00752A09"/>
    <w:rsid w:val="00752D08"/>
    <w:rsid w:val="0075317F"/>
    <w:rsid w:val="00753F23"/>
    <w:rsid w:val="007542C2"/>
    <w:rsid w:val="00754324"/>
    <w:rsid w:val="007548C6"/>
    <w:rsid w:val="00755923"/>
    <w:rsid w:val="00755E4C"/>
    <w:rsid w:val="00756FB8"/>
    <w:rsid w:val="0075747F"/>
    <w:rsid w:val="007575C5"/>
    <w:rsid w:val="00757C62"/>
    <w:rsid w:val="007604A8"/>
    <w:rsid w:val="0076141D"/>
    <w:rsid w:val="00761F7E"/>
    <w:rsid w:val="00762512"/>
    <w:rsid w:val="00763425"/>
    <w:rsid w:val="007637A3"/>
    <w:rsid w:val="00763F2F"/>
    <w:rsid w:val="00764C5C"/>
    <w:rsid w:val="0076613F"/>
    <w:rsid w:val="0076736D"/>
    <w:rsid w:val="00767A01"/>
    <w:rsid w:val="00767B12"/>
    <w:rsid w:val="007709AB"/>
    <w:rsid w:val="007717BE"/>
    <w:rsid w:val="0077203A"/>
    <w:rsid w:val="007721CE"/>
    <w:rsid w:val="00772206"/>
    <w:rsid w:val="00772CC2"/>
    <w:rsid w:val="0077313F"/>
    <w:rsid w:val="00775142"/>
    <w:rsid w:val="00776645"/>
    <w:rsid w:val="00776979"/>
    <w:rsid w:val="00777F0D"/>
    <w:rsid w:val="007805FF"/>
    <w:rsid w:val="00780804"/>
    <w:rsid w:val="00780A0D"/>
    <w:rsid w:val="00781004"/>
    <w:rsid w:val="00781CDB"/>
    <w:rsid w:val="00781FB1"/>
    <w:rsid w:val="00783629"/>
    <w:rsid w:val="00784B64"/>
    <w:rsid w:val="007861E0"/>
    <w:rsid w:val="007864A5"/>
    <w:rsid w:val="0078711E"/>
    <w:rsid w:val="007874A3"/>
    <w:rsid w:val="00790A9A"/>
    <w:rsid w:val="00790D27"/>
    <w:rsid w:val="007915F0"/>
    <w:rsid w:val="0079290C"/>
    <w:rsid w:val="00794A97"/>
    <w:rsid w:val="0079523F"/>
    <w:rsid w:val="00795A4B"/>
    <w:rsid w:val="00795B7A"/>
    <w:rsid w:val="00795D45"/>
    <w:rsid w:val="00795F01"/>
    <w:rsid w:val="00796FA6"/>
    <w:rsid w:val="0079703C"/>
    <w:rsid w:val="00797CF7"/>
    <w:rsid w:val="007A0B91"/>
    <w:rsid w:val="007A1812"/>
    <w:rsid w:val="007A1F7D"/>
    <w:rsid w:val="007A220A"/>
    <w:rsid w:val="007A2C8A"/>
    <w:rsid w:val="007A2E66"/>
    <w:rsid w:val="007A52B0"/>
    <w:rsid w:val="007A57CF"/>
    <w:rsid w:val="007A5C08"/>
    <w:rsid w:val="007A62E2"/>
    <w:rsid w:val="007A7158"/>
    <w:rsid w:val="007A7EE8"/>
    <w:rsid w:val="007B0094"/>
    <w:rsid w:val="007B02AC"/>
    <w:rsid w:val="007B044C"/>
    <w:rsid w:val="007B0532"/>
    <w:rsid w:val="007B061E"/>
    <w:rsid w:val="007B0731"/>
    <w:rsid w:val="007B108A"/>
    <w:rsid w:val="007B536E"/>
    <w:rsid w:val="007B5A1B"/>
    <w:rsid w:val="007B75D1"/>
    <w:rsid w:val="007C00CE"/>
    <w:rsid w:val="007C0F6D"/>
    <w:rsid w:val="007C12D3"/>
    <w:rsid w:val="007C1B55"/>
    <w:rsid w:val="007C2356"/>
    <w:rsid w:val="007C3129"/>
    <w:rsid w:val="007C46FE"/>
    <w:rsid w:val="007C5A25"/>
    <w:rsid w:val="007C6AE2"/>
    <w:rsid w:val="007C6D73"/>
    <w:rsid w:val="007C74EA"/>
    <w:rsid w:val="007C781D"/>
    <w:rsid w:val="007C7ABC"/>
    <w:rsid w:val="007D036E"/>
    <w:rsid w:val="007D18EB"/>
    <w:rsid w:val="007D1EAF"/>
    <w:rsid w:val="007D26AB"/>
    <w:rsid w:val="007D41B3"/>
    <w:rsid w:val="007D4808"/>
    <w:rsid w:val="007D5180"/>
    <w:rsid w:val="007D5305"/>
    <w:rsid w:val="007D5A29"/>
    <w:rsid w:val="007D5EF0"/>
    <w:rsid w:val="007D6054"/>
    <w:rsid w:val="007D6258"/>
    <w:rsid w:val="007D6630"/>
    <w:rsid w:val="007D6AD7"/>
    <w:rsid w:val="007D6E1C"/>
    <w:rsid w:val="007D7C91"/>
    <w:rsid w:val="007D7F3F"/>
    <w:rsid w:val="007E0247"/>
    <w:rsid w:val="007E12B8"/>
    <w:rsid w:val="007E17B9"/>
    <w:rsid w:val="007E1E7E"/>
    <w:rsid w:val="007E23F2"/>
    <w:rsid w:val="007E2CFE"/>
    <w:rsid w:val="007E314F"/>
    <w:rsid w:val="007E3AF9"/>
    <w:rsid w:val="007E3F63"/>
    <w:rsid w:val="007E40C9"/>
    <w:rsid w:val="007E415E"/>
    <w:rsid w:val="007E4F39"/>
    <w:rsid w:val="007E5471"/>
    <w:rsid w:val="007E6478"/>
    <w:rsid w:val="007E6D78"/>
    <w:rsid w:val="007F0705"/>
    <w:rsid w:val="007F193F"/>
    <w:rsid w:val="007F1F5E"/>
    <w:rsid w:val="007F2416"/>
    <w:rsid w:val="007F3818"/>
    <w:rsid w:val="007F3F08"/>
    <w:rsid w:val="007F405E"/>
    <w:rsid w:val="007F4F37"/>
    <w:rsid w:val="007F5209"/>
    <w:rsid w:val="007F54F7"/>
    <w:rsid w:val="007F59F5"/>
    <w:rsid w:val="007F5A74"/>
    <w:rsid w:val="007F6BC3"/>
    <w:rsid w:val="007F6E7E"/>
    <w:rsid w:val="007F759E"/>
    <w:rsid w:val="007F79C0"/>
    <w:rsid w:val="007F7FAE"/>
    <w:rsid w:val="00802E44"/>
    <w:rsid w:val="00803089"/>
    <w:rsid w:val="00803BEF"/>
    <w:rsid w:val="0080529F"/>
    <w:rsid w:val="0080561E"/>
    <w:rsid w:val="00806AA5"/>
    <w:rsid w:val="00807914"/>
    <w:rsid w:val="00807953"/>
    <w:rsid w:val="00807ABE"/>
    <w:rsid w:val="00807EC2"/>
    <w:rsid w:val="00810520"/>
    <w:rsid w:val="00810F4A"/>
    <w:rsid w:val="00811551"/>
    <w:rsid w:val="00811E07"/>
    <w:rsid w:val="0081239B"/>
    <w:rsid w:val="008123F1"/>
    <w:rsid w:val="00813024"/>
    <w:rsid w:val="00813D91"/>
    <w:rsid w:val="00813D98"/>
    <w:rsid w:val="00815083"/>
    <w:rsid w:val="008151E0"/>
    <w:rsid w:val="00815342"/>
    <w:rsid w:val="00815724"/>
    <w:rsid w:val="00815CB2"/>
    <w:rsid w:val="00820312"/>
    <w:rsid w:val="008216A3"/>
    <w:rsid w:val="00822004"/>
    <w:rsid w:val="00822516"/>
    <w:rsid w:val="008226A3"/>
    <w:rsid w:val="00822BE2"/>
    <w:rsid w:val="00822FE7"/>
    <w:rsid w:val="008232F7"/>
    <w:rsid w:val="008237F5"/>
    <w:rsid w:val="00825224"/>
    <w:rsid w:val="00825B29"/>
    <w:rsid w:val="008264B4"/>
    <w:rsid w:val="00826DE1"/>
    <w:rsid w:val="008277EA"/>
    <w:rsid w:val="00830F08"/>
    <w:rsid w:val="008311BB"/>
    <w:rsid w:val="0083137A"/>
    <w:rsid w:val="00832C02"/>
    <w:rsid w:val="00832DB0"/>
    <w:rsid w:val="0083371D"/>
    <w:rsid w:val="00833743"/>
    <w:rsid w:val="00833818"/>
    <w:rsid w:val="008341A9"/>
    <w:rsid w:val="00834359"/>
    <w:rsid w:val="0083643B"/>
    <w:rsid w:val="00836735"/>
    <w:rsid w:val="00836FEB"/>
    <w:rsid w:val="008371B4"/>
    <w:rsid w:val="0083761C"/>
    <w:rsid w:val="00837836"/>
    <w:rsid w:val="008405ED"/>
    <w:rsid w:val="00840900"/>
    <w:rsid w:val="00840E42"/>
    <w:rsid w:val="0084117A"/>
    <w:rsid w:val="00841F05"/>
    <w:rsid w:val="008423F5"/>
    <w:rsid w:val="00842E89"/>
    <w:rsid w:val="00843D31"/>
    <w:rsid w:val="00843D56"/>
    <w:rsid w:val="00844CBA"/>
    <w:rsid w:val="00845894"/>
    <w:rsid w:val="00845E96"/>
    <w:rsid w:val="00846292"/>
    <w:rsid w:val="00846F1B"/>
    <w:rsid w:val="00846F66"/>
    <w:rsid w:val="00850196"/>
    <w:rsid w:val="00850A95"/>
    <w:rsid w:val="008511C3"/>
    <w:rsid w:val="00851820"/>
    <w:rsid w:val="00852497"/>
    <w:rsid w:val="008529A1"/>
    <w:rsid w:val="00853A97"/>
    <w:rsid w:val="0085428B"/>
    <w:rsid w:val="00854A34"/>
    <w:rsid w:val="00855B80"/>
    <w:rsid w:val="00855E77"/>
    <w:rsid w:val="00855ED3"/>
    <w:rsid w:val="00855F33"/>
    <w:rsid w:val="00856BB4"/>
    <w:rsid w:val="00857CF5"/>
    <w:rsid w:val="00860584"/>
    <w:rsid w:val="008607CF"/>
    <w:rsid w:val="00862218"/>
    <w:rsid w:val="00862717"/>
    <w:rsid w:val="00862E6E"/>
    <w:rsid w:val="0086334D"/>
    <w:rsid w:val="00863393"/>
    <w:rsid w:val="00863E8E"/>
    <w:rsid w:val="00863ECE"/>
    <w:rsid w:val="008641CB"/>
    <w:rsid w:val="00865B41"/>
    <w:rsid w:val="00866663"/>
    <w:rsid w:val="00866C3A"/>
    <w:rsid w:val="00866CE6"/>
    <w:rsid w:val="00867CBE"/>
    <w:rsid w:val="00867D3E"/>
    <w:rsid w:val="00870D57"/>
    <w:rsid w:val="00870E56"/>
    <w:rsid w:val="00871083"/>
    <w:rsid w:val="00871907"/>
    <w:rsid w:val="00871E33"/>
    <w:rsid w:val="008723BB"/>
    <w:rsid w:val="008725DD"/>
    <w:rsid w:val="00873161"/>
    <w:rsid w:val="008741F1"/>
    <w:rsid w:val="0087468B"/>
    <w:rsid w:val="00874AB6"/>
    <w:rsid w:val="008757B3"/>
    <w:rsid w:val="00875DB0"/>
    <w:rsid w:val="00876B83"/>
    <w:rsid w:val="00876BF3"/>
    <w:rsid w:val="0087773F"/>
    <w:rsid w:val="00880618"/>
    <w:rsid w:val="00881150"/>
    <w:rsid w:val="00881455"/>
    <w:rsid w:val="00882ECF"/>
    <w:rsid w:val="008847AE"/>
    <w:rsid w:val="00884A08"/>
    <w:rsid w:val="0088589C"/>
    <w:rsid w:val="00885986"/>
    <w:rsid w:val="00885C6B"/>
    <w:rsid w:val="008862B5"/>
    <w:rsid w:val="00887705"/>
    <w:rsid w:val="00887757"/>
    <w:rsid w:val="008877CB"/>
    <w:rsid w:val="00890E71"/>
    <w:rsid w:val="00890F6E"/>
    <w:rsid w:val="00891455"/>
    <w:rsid w:val="0089176E"/>
    <w:rsid w:val="008925B6"/>
    <w:rsid w:val="00892CFA"/>
    <w:rsid w:val="00893A7A"/>
    <w:rsid w:val="00893B80"/>
    <w:rsid w:val="00893C71"/>
    <w:rsid w:val="0089451F"/>
    <w:rsid w:val="008945C4"/>
    <w:rsid w:val="008947B2"/>
    <w:rsid w:val="00894B48"/>
    <w:rsid w:val="0089545F"/>
    <w:rsid w:val="0089646E"/>
    <w:rsid w:val="00896FFA"/>
    <w:rsid w:val="00897432"/>
    <w:rsid w:val="00897CDD"/>
    <w:rsid w:val="008A0148"/>
    <w:rsid w:val="008A016E"/>
    <w:rsid w:val="008A20FB"/>
    <w:rsid w:val="008A2188"/>
    <w:rsid w:val="008A21DF"/>
    <w:rsid w:val="008A2444"/>
    <w:rsid w:val="008A26DF"/>
    <w:rsid w:val="008A2791"/>
    <w:rsid w:val="008A2A7B"/>
    <w:rsid w:val="008A36A9"/>
    <w:rsid w:val="008A3834"/>
    <w:rsid w:val="008A717F"/>
    <w:rsid w:val="008A7766"/>
    <w:rsid w:val="008B0A90"/>
    <w:rsid w:val="008B184D"/>
    <w:rsid w:val="008B202C"/>
    <w:rsid w:val="008B2F5E"/>
    <w:rsid w:val="008B37D9"/>
    <w:rsid w:val="008B3B45"/>
    <w:rsid w:val="008B3C45"/>
    <w:rsid w:val="008B3CCA"/>
    <w:rsid w:val="008B4346"/>
    <w:rsid w:val="008B4711"/>
    <w:rsid w:val="008B4798"/>
    <w:rsid w:val="008B5A2D"/>
    <w:rsid w:val="008B61E0"/>
    <w:rsid w:val="008B7355"/>
    <w:rsid w:val="008B7A35"/>
    <w:rsid w:val="008C0028"/>
    <w:rsid w:val="008C0676"/>
    <w:rsid w:val="008C09F7"/>
    <w:rsid w:val="008C1117"/>
    <w:rsid w:val="008C159C"/>
    <w:rsid w:val="008C18A9"/>
    <w:rsid w:val="008C3085"/>
    <w:rsid w:val="008C404C"/>
    <w:rsid w:val="008C612A"/>
    <w:rsid w:val="008C7365"/>
    <w:rsid w:val="008C743D"/>
    <w:rsid w:val="008C7AD6"/>
    <w:rsid w:val="008D07A8"/>
    <w:rsid w:val="008D092B"/>
    <w:rsid w:val="008D0D00"/>
    <w:rsid w:val="008D1FFD"/>
    <w:rsid w:val="008D3462"/>
    <w:rsid w:val="008D37A7"/>
    <w:rsid w:val="008D3803"/>
    <w:rsid w:val="008D3A80"/>
    <w:rsid w:val="008D44AF"/>
    <w:rsid w:val="008D4EDD"/>
    <w:rsid w:val="008D53ED"/>
    <w:rsid w:val="008D5E48"/>
    <w:rsid w:val="008D5F0B"/>
    <w:rsid w:val="008D7082"/>
    <w:rsid w:val="008D7423"/>
    <w:rsid w:val="008D7BDD"/>
    <w:rsid w:val="008E10CD"/>
    <w:rsid w:val="008E1237"/>
    <w:rsid w:val="008E1927"/>
    <w:rsid w:val="008E25F3"/>
    <w:rsid w:val="008E2641"/>
    <w:rsid w:val="008E324C"/>
    <w:rsid w:val="008E3BEC"/>
    <w:rsid w:val="008E52C1"/>
    <w:rsid w:val="008E5C81"/>
    <w:rsid w:val="008E70AE"/>
    <w:rsid w:val="008F004D"/>
    <w:rsid w:val="008F0B9F"/>
    <w:rsid w:val="008F0C3D"/>
    <w:rsid w:val="008F352F"/>
    <w:rsid w:val="008F3C9F"/>
    <w:rsid w:val="008F444F"/>
    <w:rsid w:val="008F4CD2"/>
    <w:rsid w:val="008F4D15"/>
    <w:rsid w:val="008F543D"/>
    <w:rsid w:val="008F5953"/>
    <w:rsid w:val="008F63AD"/>
    <w:rsid w:val="008F719C"/>
    <w:rsid w:val="008F78E5"/>
    <w:rsid w:val="0090097E"/>
    <w:rsid w:val="00902084"/>
    <w:rsid w:val="00902B1D"/>
    <w:rsid w:val="00902C74"/>
    <w:rsid w:val="00902F4D"/>
    <w:rsid w:val="00903543"/>
    <w:rsid w:val="00903F31"/>
    <w:rsid w:val="0090432B"/>
    <w:rsid w:val="009048A7"/>
    <w:rsid w:val="00904BEE"/>
    <w:rsid w:val="00905743"/>
    <w:rsid w:val="00906C3C"/>
    <w:rsid w:val="00910A20"/>
    <w:rsid w:val="00911164"/>
    <w:rsid w:val="009113FD"/>
    <w:rsid w:val="00911DB8"/>
    <w:rsid w:val="00913EB3"/>
    <w:rsid w:val="0091681B"/>
    <w:rsid w:val="00921436"/>
    <w:rsid w:val="00921C4B"/>
    <w:rsid w:val="00921E3E"/>
    <w:rsid w:val="00922B02"/>
    <w:rsid w:val="00923BD7"/>
    <w:rsid w:val="00924408"/>
    <w:rsid w:val="0092492A"/>
    <w:rsid w:val="00925390"/>
    <w:rsid w:val="009256EE"/>
    <w:rsid w:val="00925B8B"/>
    <w:rsid w:val="00926D49"/>
    <w:rsid w:val="00926E2C"/>
    <w:rsid w:val="00927259"/>
    <w:rsid w:val="009300F3"/>
    <w:rsid w:val="0093185B"/>
    <w:rsid w:val="0093195C"/>
    <w:rsid w:val="00932F6C"/>
    <w:rsid w:val="00933128"/>
    <w:rsid w:val="00933FBD"/>
    <w:rsid w:val="0093421B"/>
    <w:rsid w:val="00934332"/>
    <w:rsid w:val="009350D2"/>
    <w:rsid w:val="009351CB"/>
    <w:rsid w:val="009354CF"/>
    <w:rsid w:val="00935DE9"/>
    <w:rsid w:val="0093610A"/>
    <w:rsid w:val="009361EB"/>
    <w:rsid w:val="0093630E"/>
    <w:rsid w:val="009366A1"/>
    <w:rsid w:val="00937AB5"/>
    <w:rsid w:val="00940DBE"/>
    <w:rsid w:val="00940F9C"/>
    <w:rsid w:val="0094178D"/>
    <w:rsid w:val="0094195C"/>
    <w:rsid w:val="00942CE7"/>
    <w:rsid w:val="009437A4"/>
    <w:rsid w:val="009444CC"/>
    <w:rsid w:val="00944E86"/>
    <w:rsid w:val="00945F8F"/>
    <w:rsid w:val="009466E2"/>
    <w:rsid w:val="00946909"/>
    <w:rsid w:val="00947865"/>
    <w:rsid w:val="00947C38"/>
    <w:rsid w:val="009501B9"/>
    <w:rsid w:val="00950DC2"/>
    <w:rsid w:val="00951253"/>
    <w:rsid w:val="009513D3"/>
    <w:rsid w:val="0095223B"/>
    <w:rsid w:val="009525F2"/>
    <w:rsid w:val="00952B5A"/>
    <w:rsid w:val="00953A46"/>
    <w:rsid w:val="00954489"/>
    <w:rsid w:val="0095501B"/>
    <w:rsid w:val="00955CCA"/>
    <w:rsid w:val="00956172"/>
    <w:rsid w:val="00956301"/>
    <w:rsid w:val="00956319"/>
    <w:rsid w:val="00956C44"/>
    <w:rsid w:val="00956C7F"/>
    <w:rsid w:val="00957F6C"/>
    <w:rsid w:val="009604F7"/>
    <w:rsid w:val="009609B0"/>
    <w:rsid w:val="009610A0"/>
    <w:rsid w:val="0096136E"/>
    <w:rsid w:val="00961640"/>
    <w:rsid w:val="0096205E"/>
    <w:rsid w:val="00962145"/>
    <w:rsid w:val="0096275B"/>
    <w:rsid w:val="0096395F"/>
    <w:rsid w:val="00963BD0"/>
    <w:rsid w:val="00963D4C"/>
    <w:rsid w:val="00964127"/>
    <w:rsid w:val="009641EF"/>
    <w:rsid w:val="009646DA"/>
    <w:rsid w:val="009661A5"/>
    <w:rsid w:val="00966330"/>
    <w:rsid w:val="009664E6"/>
    <w:rsid w:val="00967DCA"/>
    <w:rsid w:val="0097050E"/>
    <w:rsid w:val="0097084A"/>
    <w:rsid w:val="00970866"/>
    <w:rsid w:val="00970FC3"/>
    <w:rsid w:val="0097118A"/>
    <w:rsid w:val="009721FC"/>
    <w:rsid w:val="00972AC5"/>
    <w:rsid w:val="00972B95"/>
    <w:rsid w:val="00972E94"/>
    <w:rsid w:val="00973B2E"/>
    <w:rsid w:val="009740A6"/>
    <w:rsid w:val="00975329"/>
    <w:rsid w:val="00975623"/>
    <w:rsid w:val="00976DED"/>
    <w:rsid w:val="009774A3"/>
    <w:rsid w:val="009775EE"/>
    <w:rsid w:val="009806EA"/>
    <w:rsid w:val="00980BD5"/>
    <w:rsid w:val="00981B74"/>
    <w:rsid w:val="00981E6F"/>
    <w:rsid w:val="00981E82"/>
    <w:rsid w:val="00981FB2"/>
    <w:rsid w:val="00984304"/>
    <w:rsid w:val="00984B6F"/>
    <w:rsid w:val="00985399"/>
    <w:rsid w:val="009857E0"/>
    <w:rsid w:val="009858F9"/>
    <w:rsid w:val="00985F3C"/>
    <w:rsid w:val="009860EF"/>
    <w:rsid w:val="00986731"/>
    <w:rsid w:val="00987072"/>
    <w:rsid w:val="009872D1"/>
    <w:rsid w:val="00987B08"/>
    <w:rsid w:val="00987BD1"/>
    <w:rsid w:val="0099010A"/>
    <w:rsid w:val="0099094D"/>
    <w:rsid w:val="00991142"/>
    <w:rsid w:val="009916B7"/>
    <w:rsid w:val="00991F4E"/>
    <w:rsid w:val="00992EE5"/>
    <w:rsid w:val="00993581"/>
    <w:rsid w:val="00993C20"/>
    <w:rsid w:val="00994401"/>
    <w:rsid w:val="00994905"/>
    <w:rsid w:val="00994A0A"/>
    <w:rsid w:val="00994AAA"/>
    <w:rsid w:val="00994BAF"/>
    <w:rsid w:val="0099559C"/>
    <w:rsid w:val="0099578A"/>
    <w:rsid w:val="009977C0"/>
    <w:rsid w:val="009A0E32"/>
    <w:rsid w:val="009A1D34"/>
    <w:rsid w:val="009A2218"/>
    <w:rsid w:val="009A4347"/>
    <w:rsid w:val="009A484C"/>
    <w:rsid w:val="009A4BBE"/>
    <w:rsid w:val="009A501B"/>
    <w:rsid w:val="009A521B"/>
    <w:rsid w:val="009A669D"/>
    <w:rsid w:val="009A6D2C"/>
    <w:rsid w:val="009A6E28"/>
    <w:rsid w:val="009B0225"/>
    <w:rsid w:val="009B0851"/>
    <w:rsid w:val="009B0C6E"/>
    <w:rsid w:val="009B0DA6"/>
    <w:rsid w:val="009B18D7"/>
    <w:rsid w:val="009B1AE9"/>
    <w:rsid w:val="009B1BC6"/>
    <w:rsid w:val="009B1EAC"/>
    <w:rsid w:val="009B275A"/>
    <w:rsid w:val="009B2E5E"/>
    <w:rsid w:val="009B491F"/>
    <w:rsid w:val="009B4EEE"/>
    <w:rsid w:val="009B59F6"/>
    <w:rsid w:val="009B59FB"/>
    <w:rsid w:val="009B74FC"/>
    <w:rsid w:val="009C03C4"/>
    <w:rsid w:val="009C049B"/>
    <w:rsid w:val="009C0C25"/>
    <w:rsid w:val="009C0CDC"/>
    <w:rsid w:val="009C12D3"/>
    <w:rsid w:val="009C166A"/>
    <w:rsid w:val="009C16BF"/>
    <w:rsid w:val="009C19D4"/>
    <w:rsid w:val="009C1CD7"/>
    <w:rsid w:val="009C1D32"/>
    <w:rsid w:val="009C2E1F"/>
    <w:rsid w:val="009C5485"/>
    <w:rsid w:val="009C5929"/>
    <w:rsid w:val="009C5E41"/>
    <w:rsid w:val="009C691E"/>
    <w:rsid w:val="009C6FFD"/>
    <w:rsid w:val="009C7A3B"/>
    <w:rsid w:val="009D054A"/>
    <w:rsid w:val="009D0973"/>
    <w:rsid w:val="009D1477"/>
    <w:rsid w:val="009D1C83"/>
    <w:rsid w:val="009D2C97"/>
    <w:rsid w:val="009D2CEB"/>
    <w:rsid w:val="009D2DAC"/>
    <w:rsid w:val="009D2FC5"/>
    <w:rsid w:val="009D3403"/>
    <w:rsid w:val="009D3D8F"/>
    <w:rsid w:val="009D546D"/>
    <w:rsid w:val="009D5494"/>
    <w:rsid w:val="009D55C7"/>
    <w:rsid w:val="009D56B2"/>
    <w:rsid w:val="009D72DF"/>
    <w:rsid w:val="009D78B8"/>
    <w:rsid w:val="009D7A17"/>
    <w:rsid w:val="009D7F21"/>
    <w:rsid w:val="009E11A1"/>
    <w:rsid w:val="009E1838"/>
    <w:rsid w:val="009E1CAD"/>
    <w:rsid w:val="009E21F9"/>
    <w:rsid w:val="009E2D08"/>
    <w:rsid w:val="009E337F"/>
    <w:rsid w:val="009E388F"/>
    <w:rsid w:val="009E396F"/>
    <w:rsid w:val="009E4213"/>
    <w:rsid w:val="009E5572"/>
    <w:rsid w:val="009E58AA"/>
    <w:rsid w:val="009E5A07"/>
    <w:rsid w:val="009E5F30"/>
    <w:rsid w:val="009E71E4"/>
    <w:rsid w:val="009E76F2"/>
    <w:rsid w:val="009E7BED"/>
    <w:rsid w:val="009E7F1C"/>
    <w:rsid w:val="009F1041"/>
    <w:rsid w:val="009F1B31"/>
    <w:rsid w:val="009F1E1E"/>
    <w:rsid w:val="009F2EC8"/>
    <w:rsid w:val="009F380F"/>
    <w:rsid w:val="009F4CDF"/>
    <w:rsid w:val="009F4CE0"/>
    <w:rsid w:val="009F4E57"/>
    <w:rsid w:val="009F5BAC"/>
    <w:rsid w:val="009F669E"/>
    <w:rsid w:val="009F6824"/>
    <w:rsid w:val="009F74C6"/>
    <w:rsid w:val="00A0006E"/>
    <w:rsid w:val="00A004C8"/>
    <w:rsid w:val="00A00DBD"/>
    <w:rsid w:val="00A013C5"/>
    <w:rsid w:val="00A0149B"/>
    <w:rsid w:val="00A017B2"/>
    <w:rsid w:val="00A01BB7"/>
    <w:rsid w:val="00A02812"/>
    <w:rsid w:val="00A0369E"/>
    <w:rsid w:val="00A03CC6"/>
    <w:rsid w:val="00A04C4A"/>
    <w:rsid w:val="00A0504F"/>
    <w:rsid w:val="00A06197"/>
    <w:rsid w:val="00A06B8F"/>
    <w:rsid w:val="00A07167"/>
    <w:rsid w:val="00A07252"/>
    <w:rsid w:val="00A10C53"/>
    <w:rsid w:val="00A11D6A"/>
    <w:rsid w:val="00A11E2F"/>
    <w:rsid w:val="00A120B7"/>
    <w:rsid w:val="00A1243A"/>
    <w:rsid w:val="00A12E75"/>
    <w:rsid w:val="00A13A90"/>
    <w:rsid w:val="00A14C75"/>
    <w:rsid w:val="00A15B24"/>
    <w:rsid w:val="00A15CDB"/>
    <w:rsid w:val="00A15F34"/>
    <w:rsid w:val="00A162E8"/>
    <w:rsid w:val="00A16B0C"/>
    <w:rsid w:val="00A16E4E"/>
    <w:rsid w:val="00A20010"/>
    <w:rsid w:val="00A2004D"/>
    <w:rsid w:val="00A20A35"/>
    <w:rsid w:val="00A211AA"/>
    <w:rsid w:val="00A22571"/>
    <w:rsid w:val="00A226C2"/>
    <w:rsid w:val="00A22AB2"/>
    <w:rsid w:val="00A22B0A"/>
    <w:rsid w:val="00A231F1"/>
    <w:rsid w:val="00A239D9"/>
    <w:rsid w:val="00A23F27"/>
    <w:rsid w:val="00A23FED"/>
    <w:rsid w:val="00A24C22"/>
    <w:rsid w:val="00A2591F"/>
    <w:rsid w:val="00A259AD"/>
    <w:rsid w:val="00A26CAD"/>
    <w:rsid w:val="00A270B1"/>
    <w:rsid w:val="00A2787C"/>
    <w:rsid w:val="00A27B7B"/>
    <w:rsid w:val="00A306AE"/>
    <w:rsid w:val="00A30F2B"/>
    <w:rsid w:val="00A31026"/>
    <w:rsid w:val="00A31267"/>
    <w:rsid w:val="00A32239"/>
    <w:rsid w:val="00A328C1"/>
    <w:rsid w:val="00A32D46"/>
    <w:rsid w:val="00A35712"/>
    <w:rsid w:val="00A35C9A"/>
    <w:rsid w:val="00A36A65"/>
    <w:rsid w:val="00A36E5E"/>
    <w:rsid w:val="00A3709A"/>
    <w:rsid w:val="00A40868"/>
    <w:rsid w:val="00A41D00"/>
    <w:rsid w:val="00A42910"/>
    <w:rsid w:val="00A42D3E"/>
    <w:rsid w:val="00A43BD3"/>
    <w:rsid w:val="00A4459C"/>
    <w:rsid w:val="00A4476A"/>
    <w:rsid w:val="00A45364"/>
    <w:rsid w:val="00A45D5C"/>
    <w:rsid w:val="00A465DB"/>
    <w:rsid w:val="00A469CB"/>
    <w:rsid w:val="00A46A91"/>
    <w:rsid w:val="00A475BC"/>
    <w:rsid w:val="00A47899"/>
    <w:rsid w:val="00A52021"/>
    <w:rsid w:val="00A529D9"/>
    <w:rsid w:val="00A53045"/>
    <w:rsid w:val="00A5318B"/>
    <w:rsid w:val="00A53220"/>
    <w:rsid w:val="00A5402E"/>
    <w:rsid w:val="00A54521"/>
    <w:rsid w:val="00A5468A"/>
    <w:rsid w:val="00A55A09"/>
    <w:rsid w:val="00A55D52"/>
    <w:rsid w:val="00A55F9E"/>
    <w:rsid w:val="00A56410"/>
    <w:rsid w:val="00A56843"/>
    <w:rsid w:val="00A5707D"/>
    <w:rsid w:val="00A57338"/>
    <w:rsid w:val="00A57920"/>
    <w:rsid w:val="00A579E7"/>
    <w:rsid w:val="00A613BE"/>
    <w:rsid w:val="00A61E33"/>
    <w:rsid w:val="00A62CBB"/>
    <w:rsid w:val="00A63ABB"/>
    <w:rsid w:val="00A6566B"/>
    <w:rsid w:val="00A6608C"/>
    <w:rsid w:val="00A662D9"/>
    <w:rsid w:val="00A667F7"/>
    <w:rsid w:val="00A66DB3"/>
    <w:rsid w:val="00A67556"/>
    <w:rsid w:val="00A70696"/>
    <w:rsid w:val="00A70B17"/>
    <w:rsid w:val="00A70BE7"/>
    <w:rsid w:val="00A70F6A"/>
    <w:rsid w:val="00A71F9B"/>
    <w:rsid w:val="00A72A70"/>
    <w:rsid w:val="00A72C90"/>
    <w:rsid w:val="00A73522"/>
    <w:rsid w:val="00A739C6"/>
    <w:rsid w:val="00A73BCA"/>
    <w:rsid w:val="00A74192"/>
    <w:rsid w:val="00A743DC"/>
    <w:rsid w:val="00A74861"/>
    <w:rsid w:val="00A7500F"/>
    <w:rsid w:val="00A75031"/>
    <w:rsid w:val="00A7557F"/>
    <w:rsid w:val="00A75CFB"/>
    <w:rsid w:val="00A75F7F"/>
    <w:rsid w:val="00A761C3"/>
    <w:rsid w:val="00A76350"/>
    <w:rsid w:val="00A76490"/>
    <w:rsid w:val="00A77F37"/>
    <w:rsid w:val="00A805AD"/>
    <w:rsid w:val="00A8069C"/>
    <w:rsid w:val="00A8195E"/>
    <w:rsid w:val="00A82123"/>
    <w:rsid w:val="00A8288E"/>
    <w:rsid w:val="00A8346D"/>
    <w:rsid w:val="00A846D0"/>
    <w:rsid w:val="00A84FC0"/>
    <w:rsid w:val="00A85E0B"/>
    <w:rsid w:val="00A85EF4"/>
    <w:rsid w:val="00A861DE"/>
    <w:rsid w:val="00A90268"/>
    <w:rsid w:val="00A902D5"/>
    <w:rsid w:val="00A91450"/>
    <w:rsid w:val="00A91D50"/>
    <w:rsid w:val="00A91E71"/>
    <w:rsid w:val="00A91F2D"/>
    <w:rsid w:val="00A94A1E"/>
    <w:rsid w:val="00A9515B"/>
    <w:rsid w:val="00A954B1"/>
    <w:rsid w:val="00A95B69"/>
    <w:rsid w:val="00A960D2"/>
    <w:rsid w:val="00A96DA5"/>
    <w:rsid w:val="00A97325"/>
    <w:rsid w:val="00A9737C"/>
    <w:rsid w:val="00A97405"/>
    <w:rsid w:val="00AA002E"/>
    <w:rsid w:val="00AA0943"/>
    <w:rsid w:val="00AA0E98"/>
    <w:rsid w:val="00AA25AA"/>
    <w:rsid w:val="00AA2611"/>
    <w:rsid w:val="00AA2C00"/>
    <w:rsid w:val="00AA2D16"/>
    <w:rsid w:val="00AA5B75"/>
    <w:rsid w:val="00AA6E22"/>
    <w:rsid w:val="00AA7E6E"/>
    <w:rsid w:val="00AB0206"/>
    <w:rsid w:val="00AB03A2"/>
    <w:rsid w:val="00AB05A7"/>
    <w:rsid w:val="00AB099A"/>
    <w:rsid w:val="00AB0DAB"/>
    <w:rsid w:val="00AB13B6"/>
    <w:rsid w:val="00AB155B"/>
    <w:rsid w:val="00AB1A86"/>
    <w:rsid w:val="00AB1FE9"/>
    <w:rsid w:val="00AB2727"/>
    <w:rsid w:val="00AB2A48"/>
    <w:rsid w:val="00AB4C88"/>
    <w:rsid w:val="00AB5F9C"/>
    <w:rsid w:val="00AB606A"/>
    <w:rsid w:val="00AB61E7"/>
    <w:rsid w:val="00AB6C97"/>
    <w:rsid w:val="00AB6E0C"/>
    <w:rsid w:val="00AB7848"/>
    <w:rsid w:val="00AC12ED"/>
    <w:rsid w:val="00AC32EC"/>
    <w:rsid w:val="00AC35E5"/>
    <w:rsid w:val="00AC4AC7"/>
    <w:rsid w:val="00AC4FFC"/>
    <w:rsid w:val="00AC6021"/>
    <w:rsid w:val="00AC6791"/>
    <w:rsid w:val="00AC6B6A"/>
    <w:rsid w:val="00AC70FB"/>
    <w:rsid w:val="00AC7F00"/>
    <w:rsid w:val="00AD05A3"/>
    <w:rsid w:val="00AD0739"/>
    <w:rsid w:val="00AD140F"/>
    <w:rsid w:val="00AD1715"/>
    <w:rsid w:val="00AD1920"/>
    <w:rsid w:val="00AD1A70"/>
    <w:rsid w:val="00AD235C"/>
    <w:rsid w:val="00AD2507"/>
    <w:rsid w:val="00AD30BF"/>
    <w:rsid w:val="00AD312C"/>
    <w:rsid w:val="00AD38FC"/>
    <w:rsid w:val="00AD3C51"/>
    <w:rsid w:val="00AD40BD"/>
    <w:rsid w:val="00AD419A"/>
    <w:rsid w:val="00AD4874"/>
    <w:rsid w:val="00AD4E57"/>
    <w:rsid w:val="00AD5345"/>
    <w:rsid w:val="00AD59A4"/>
    <w:rsid w:val="00AD631B"/>
    <w:rsid w:val="00AD63BD"/>
    <w:rsid w:val="00AD695F"/>
    <w:rsid w:val="00AD6BC8"/>
    <w:rsid w:val="00AD7303"/>
    <w:rsid w:val="00AD7750"/>
    <w:rsid w:val="00AD7963"/>
    <w:rsid w:val="00AD7C29"/>
    <w:rsid w:val="00AE03DE"/>
    <w:rsid w:val="00AE1E32"/>
    <w:rsid w:val="00AE1F00"/>
    <w:rsid w:val="00AE24BC"/>
    <w:rsid w:val="00AE2761"/>
    <w:rsid w:val="00AE3712"/>
    <w:rsid w:val="00AE38E0"/>
    <w:rsid w:val="00AE43A9"/>
    <w:rsid w:val="00AE4486"/>
    <w:rsid w:val="00AE4F40"/>
    <w:rsid w:val="00AE6178"/>
    <w:rsid w:val="00AE621E"/>
    <w:rsid w:val="00AE6750"/>
    <w:rsid w:val="00AE6E7E"/>
    <w:rsid w:val="00AE6EFB"/>
    <w:rsid w:val="00AE701A"/>
    <w:rsid w:val="00AE7781"/>
    <w:rsid w:val="00AE7C33"/>
    <w:rsid w:val="00AF1935"/>
    <w:rsid w:val="00AF221F"/>
    <w:rsid w:val="00AF24E5"/>
    <w:rsid w:val="00AF34AD"/>
    <w:rsid w:val="00AF37D3"/>
    <w:rsid w:val="00AF37E0"/>
    <w:rsid w:val="00AF4A39"/>
    <w:rsid w:val="00AF54C4"/>
    <w:rsid w:val="00AF5936"/>
    <w:rsid w:val="00AF5B7A"/>
    <w:rsid w:val="00AF6180"/>
    <w:rsid w:val="00AF61B7"/>
    <w:rsid w:val="00AF7E01"/>
    <w:rsid w:val="00B00743"/>
    <w:rsid w:val="00B00883"/>
    <w:rsid w:val="00B00D74"/>
    <w:rsid w:val="00B01685"/>
    <w:rsid w:val="00B01DE0"/>
    <w:rsid w:val="00B02034"/>
    <w:rsid w:val="00B0207F"/>
    <w:rsid w:val="00B025AC"/>
    <w:rsid w:val="00B03CF9"/>
    <w:rsid w:val="00B0480C"/>
    <w:rsid w:val="00B0618B"/>
    <w:rsid w:val="00B063E9"/>
    <w:rsid w:val="00B06413"/>
    <w:rsid w:val="00B0696F"/>
    <w:rsid w:val="00B07D32"/>
    <w:rsid w:val="00B10A70"/>
    <w:rsid w:val="00B116C8"/>
    <w:rsid w:val="00B11A53"/>
    <w:rsid w:val="00B12654"/>
    <w:rsid w:val="00B12FDC"/>
    <w:rsid w:val="00B13823"/>
    <w:rsid w:val="00B13E7A"/>
    <w:rsid w:val="00B14451"/>
    <w:rsid w:val="00B14637"/>
    <w:rsid w:val="00B14E8E"/>
    <w:rsid w:val="00B16059"/>
    <w:rsid w:val="00B16676"/>
    <w:rsid w:val="00B16A3C"/>
    <w:rsid w:val="00B16BD3"/>
    <w:rsid w:val="00B16DE5"/>
    <w:rsid w:val="00B16F9B"/>
    <w:rsid w:val="00B2387D"/>
    <w:rsid w:val="00B2439B"/>
    <w:rsid w:val="00B24E7F"/>
    <w:rsid w:val="00B25CC9"/>
    <w:rsid w:val="00B26EA5"/>
    <w:rsid w:val="00B303CD"/>
    <w:rsid w:val="00B304A6"/>
    <w:rsid w:val="00B305BD"/>
    <w:rsid w:val="00B30EF1"/>
    <w:rsid w:val="00B31506"/>
    <w:rsid w:val="00B316A9"/>
    <w:rsid w:val="00B32E8A"/>
    <w:rsid w:val="00B3374C"/>
    <w:rsid w:val="00B33F2B"/>
    <w:rsid w:val="00B349AA"/>
    <w:rsid w:val="00B34BE2"/>
    <w:rsid w:val="00B37085"/>
    <w:rsid w:val="00B378D3"/>
    <w:rsid w:val="00B4003B"/>
    <w:rsid w:val="00B4187B"/>
    <w:rsid w:val="00B4207F"/>
    <w:rsid w:val="00B42603"/>
    <w:rsid w:val="00B42615"/>
    <w:rsid w:val="00B42A63"/>
    <w:rsid w:val="00B438F5"/>
    <w:rsid w:val="00B43970"/>
    <w:rsid w:val="00B46036"/>
    <w:rsid w:val="00B46403"/>
    <w:rsid w:val="00B464E4"/>
    <w:rsid w:val="00B46E44"/>
    <w:rsid w:val="00B46FB4"/>
    <w:rsid w:val="00B47317"/>
    <w:rsid w:val="00B475DA"/>
    <w:rsid w:val="00B476F1"/>
    <w:rsid w:val="00B502CA"/>
    <w:rsid w:val="00B529F5"/>
    <w:rsid w:val="00B52F25"/>
    <w:rsid w:val="00B533F1"/>
    <w:rsid w:val="00B53527"/>
    <w:rsid w:val="00B537A6"/>
    <w:rsid w:val="00B53F33"/>
    <w:rsid w:val="00B54325"/>
    <w:rsid w:val="00B546E6"/>
    <w:rsid w:val="00B54C4E"/>
    <w:rsid w:val="00B552D9"/>
    <w:rsid w:val="00B55808"/>
    <w:rsid w:val="00B56EA4"/>
    <w:rsid w:val="00B57058"/>
    <w:rsid w:val="00B60967"/>
    <w:rsid w:val="00B60CA6"/>
    <w:rsid w:val="00B60D7B"/>
    <w:rsid w:val="00B60EE5"/>
    <w:rsid w:val="00B61D1A"/>
    <w:rsid w:val="00B6226F"/>
    <w:rsid w:val="00B62E98"/>
    <w:rsid w:val="00B634E6"/>
    <w:rsid w:val="00B63723"/>
    <w:rsid w:val="00B63F81"/>
    <w:rsid w:val="00B64407"/>
    <w:rsid w:val="00B64694"/>
    <w:rsid w:val="00B647E8"/>
    <w:rsid w:val="00B64D5D"/>
    <w:rsid w:val="00B6682C"/>
    <w:rsid w:val="00B6713E"/>
    <w:rsid w:val="00B67868"/>
    <w:rsid w:val="00B67FE9"/>
    <w:rsid w:val="00B70945"/>
    <w:rsid w:val="00B7135C"/>
    <w:rsid w:val="00B713B8"/>
    <w:rsid w:val="00B7197C"/>
    <w:rsid w:val="00B7377A"/>
    <w:rsid w:val="00B73A4F"/>
    <w:rsid w:val="00B7481D"/>
    <w:rsid w:val="00B74B92"/>
    <w:rsid w:val="00B77948"/>
    <w:rsid w:val="00B779ED"/>
    <w:rsid w:val="00B80457"/>
    <w:rsid w:val="00B80A85"/>
    <w:rsid w:val="00B80B3D"/>
    <w:rsid w:val="00B818D0"/>
    <w:rsid w:val="00B81A7E"/>
    <w:rsid w:val="00B81B9E"/>
    <w:rsid w:val="00B81C2A"/>
    <w:rsid w:val="00B81F54"/>
    <w:rsid w:val="00B82E73"/>
    <w:rsid w:val="00B85710"/>
    <w:rsid w:val="00B85D07"/>
    <w:rsid w:val="00B87885"/>
    <w:rsid w:val="00B87AC0"/>
    <w:rsid w:val="00B907FF"/>
    <w:rsid w:val="00B91E8A"/>
    <w:rsid w:val="00B927A8"/>
    <w:rsid w:val="00B92A06"/>
    <w:rsid w:val="00B93144"/>
    <w:rsid w:val="00B935A7"/>
    <w:rsid w:val="00B93D25"/>
    <w:rsid w:val="00B95C55"/>
    <w:rsid w:val="00B964E1"/>
    <w:rsid w:val="00BA0115"/>
    <w:rsid w:val="00BA0FA1"/>
    <w:rsid w:val="00BA117F"/>
    <w:rsid w:val="00BA1251"/>
    <w:rsid w:val="00BA151B"/>
    <w:rsid w:val="00BA1B02"/>
    <w:rsid w:val="00BA1CCA"/>
    <w:rsid w:val="00BA1E4C"/>
    <w:rsid w:val="00BA2227"/>
    <w:rsid w:val="00BA2246"/>
    <w:rsid w:val="00BA24CE"/>
    <w:rsid w:val="00BA2B0C"/>
    <w:rsid w:val="00BA2B2E"/>
    <w:rsid w:val="00BA2B50"/>
    <w:rsid w:val="00BA3310"/>
    <w:rsid w:val="00BA3611"/>
    <w:rsid w:val="00BA379C"/>
    <w:rsid w:val="00BA3D70"/>
    <w:rsid w:val="00BA4082"/>
    <w:rsid w:val="00BA46F1"/>
    <w:rsid w:val="00BA5018"/>
    <w:rsid w:val="00BA5080"/>
    <w:rsid w:val="00BA51E5"/>
    <w:rsid w:val="00BA5291"/>
    <w:rsid w:val="00BA5CA6"/>
    <w:rsid w:val="00BA5EAB"/>
    <w:rsid w:val="00BA6608"/>
    <w:rsid w:val="00BA71D2"/>
    <w:rsid w:val="00BA7244"/>
    <w:rsid w:val="00BB027B"/>
    <w:rsid w:val="00BB0DB5"/>
    <w:rsid w:val="00BB1635"/>
    <w:rsid w:val="00BB1750"/>
    <w:rsid w:val="00BB1E71"/>
    <w:rsid w:val="00BB2F2B"/>
    <w:rsid w:val="00BB3314"/>
    <w:rsid w:val="00BB3D99"/>
    <w:rsid w:val="00BB40E2"/>
    <w:rsid w:val="00BB5216"/>
    <w:rsid w:val="00BB5A08"/>
    <w:rsid w:val="00BB5CF6"/>
    <w:rsid w:val="00BB635D"/>
    <w:rsid w:val="00BB6624"/>
    <w:rsid w:val="00BB69F2"/>
    <w:rsid w:val="00BC0BBE"/>
    <w:rsid w:val="00BC2465"/>
    <w:rsid w:val="00BC2557"/>
    <w:rsid w:val="00BC282D"/>
    <w:rsid w:val="00BC342C"/>
    <w:rsid w:val="00BC363F"/>
    <w:rsid w:val="00BC54D0"/>
    <w:rsid w:val="00BC5FEE"/>
    <w:rsid w:val="00BC6003"/>
    <w:rsid w:val="00BC64F5"/>
    <w:rsid w:val="00BC7386"/>
    <w:rsid w:val="00BC77D6"/>
    <w:rsid w:val="00BC798F"/>
    <w:rsid w:val="00BD011D"/>
    <w:rsid w:val="00BD100A"/>
    <w:rsid w:val="00BD1052"/>
    <w:rsid w:val="00BD2CB8"/>
    <w:rsid w:val="00BD2F39"/>
    <w:rsid w:val="00BD313C"/>
    <w:rsid w:val="00BD3879"/>
    <w:rsid w:val="00BD42AF"/>
    <w:rsid w:val="00BD4376"/>
    <w:rsid w:val="00BD4D71"/>
    <w:rsid w:val="00BD568E"/>
    <w:rsid w:val="00BD5F18"/>
    <w:rsid w:val="00BD645E"/>
    <w:rsid w:val="00BD69F5"/>
    <w:rsid w:val="00BD7BAC"/>
    <w:rsid w:val="00BD7C44"/>
    <w:rsid w:val="00BE09D3"/>
    <w:rsid w:val="00BE11CA"/>
    <w:rsid w:val="00BE13BE"/>
    <w:rsid w:val="00BE2268"/>
    <w:rsid w:val="00BE283C"/>
    <w:rsid w:val="00BE3B34"/>
    <w:rsid w:val="00BE3BF2"/>
    <w:rsid w:val="00BE3E13"/>
    <w:rsid w:val="00BE41BF"/>
    <w:rsid w:val="00BE4419"/>
    <w:rsid w:val="00BE4D42"/>
    <w:rsid w:val="00BE4E45"/>
    <w:rsid w:val="00BE52E3"/>
    <w:rsid w:val="00BE5494"/>
    <w:rsid w:val="00BE6453"/>
    <w:rsid w:val="00BE7393"/>
    <w:rsid w:val="00BF0ADE"/>
    <w:rsid w:val="00BF0C31"/>
    <w:rsid w:val="00BF0C79"/>
    <w:rsid w:val="00BF14EA"/>
    <w:rsid w:val="00BF2F97"/>
    <w:rsid w:val="00BF3211"/>
    <w:rsid w:val="00BF42D7"/>
    <w:rsid w:val="00BF4CB0"/>
    <w:rsid w:val="00BF5C1C"/>
    <w:rsid w:val="00BF5C47"/>
    <w:rsid w:val="00BF73F1"/>
    <w:rsid w:val="00BF781D"/>
    <w:rsid w:val="00BF7991"/>
    <w:rsid w:val="00BF7CCF"/>
    <w:rsid w:val="00C00BF0"/>
    <w:rsid w:val="00C0116E"/>
    <w:rsid w:val="00C013FC"/>
    <w:rsid w:val="00C02316"/>
    <w:rsid w:val="00C03CA7"/>
    <w:rsid w:val="00C047F5"/>
    <w:rsid w:val="00C05101"/>
    <w:rsid w:val="00C05AD3"/>
    <w:rsid w:val="00C05B5B"/>
    <w:rsid w:val="00C06D0A"/>
    <w:rsid w:val="00C071E7"/>
    <w:rsid w:val="00C10A7C"/>
    <w:rsid w:val="00C11E77"/>
    <w:rsid w:val="00C122B1"/>
    <w:rsid w:val="00C12CE6"/>
    <w:rsid w:val="00C1415D"/>
    <w:rsid w:val="00C14244"/>
    <w:rsid w:val="00C14631"/>
    <w:rsid w:val="00C165DB"/>
    <w:rsid w:val="00C16A20"/>
    <w:rsid w:val="00C20A24"/>
    <w:rsid w:val="00C20DE2"/>
    <w:rsid w:val="00C22D92"/>
    <w:rsid w:val="00C230C5"/>
    <w:rsid w:val="00C23375"/>
    <w:rsid w:val="00C24B16"/>
    <w:rsid w:val="00C2527D"/>
    <w:rsid w:val="00C25327"/>
    <w:rsid w:val="00C258D8"/>
    <w:rsid w:val="00C25C12"/>
    <w:rsid w:val="00C26858"/>
    <w:rsid w:val="00C3026D"/>
    <w:rsid w:val="00C3083D"/>
    <w:rsid w:val="00C30DB1"/>
    <w:rsid w:val="00C311E9"/>
    <w:rsid w:val="00C3188E"/>
    <w:rsid w:val="00C3247D"/>
    <w:rsid w:val="00C328C2"/>
    <w:rsid w:val="00C330AC"/>
    <w:rsid w:val="00C33918"/>
    <w:rsid w:val="00C33E0E"/>
    <w:rsid w:val="00C3498B"/>
    <w:rsid w:val="00C34A8D"/>
    <w:rsid w:val="00C35866"/>
    <w:rsid w:val="00C35FF7"/>
    <w:rsid w:val="00C36CBC"/>
    <w:rsid w:val="00C377FE"/>
    <w:rsid w:val="00C400CC"/>
    <w:rsid w:val="00C40667"/>
    <w:rsid w:val="00C4146F"/>
    <w:rsid w:val="00C4150E"/>
    <w:rsid w:val="00C416B2"/>
    <w:rsid w:val="00C419E3"/>
    <w:rsid w:val="00C41DB9"/>
    <w:rsid w:val="00C41E34"/>
    <w:rsid w:val="00C423AA"/>
    <w:rsid w:val="00C4292B"/>
    <w:rsid w:val="00C44330"/>
    <w:rsid w:val="00C44884"/>
    <w:rsid w:val="00C44C18"/>
    <w:rsid w:val="00C45014"/>
    <w:rsid w:val="00C45AFA"/>
    <w:rsid w:val="00C46279"/>
    <w:rsid w:val="00C467E0"/>
    <w:rsid w:val="00C4775C"/>
    <w:rsid w:val="00C47C1A"/>
    <w:rsid w:val="00C507C9"/>
    <w:rsid w:val="00C51C19"/>
    <w:rsid w:val="00C523DF"/>
    <w:rsid w:val="00C52CB4"/>
    <w:rsid w:val="00C52FA1"/>
    <w:rsid w:val="00C53FCF"/>
    <w:rsid w:val="00C5541D"/>
    <w:rsid w:val="00C554C6"/>
    <w:rsid w:val="00C5637D"/>
    <w:rsid w:val="00C565A9"/>
    <w:rsid w:val="00C56A31"/>
    <w:rsid w:val="00C56BEE"/>
    <w:rsid w:val="00C57379"/>
    <w:rsid w:val="00C5769E"/>
    <w:rsid w:val="00C57F7F"/>
    <w:rsid w:val="00C57FCD"/>
    <w:rsid w:val="00C60F80"/>
    <w:rsid w:val="00C61957"/>
    <w:rsid w:val="00C62BD2"/>
    <w:rsid w:val="00C63720"/>
    <w:rsid w:val="00C640D5"/>
    <w:rsid w:val="00C64C66"/>
    <w:rsid w:val="00C64EF6"/>
    <w:rsid w:val="00C650EB"/>
    <w:rsid w:val="00C664A4"/>
    <w:rsid w:val="00C67F4F"/>
    <w:rsid w:val="00C70F19"/>
    <w:rsid w:val="00C712E4"/>
    <w:rsid w:val="00C71399"/>
    <w:rsid w:val="00C7196B"/>
    <w:rsid w:val="00C71AAC"/>
    <w:rsid w:val="00C729BE"/>
    <w:rsid w:val="00C72F43"/>
    <w:rsid w:val="00C7320E"/>
    <w:rsid w:val="00C735D8"/>
    <w:rsid w:val="00C73CF1"/>
    <w:rsid w:val="00C74222"/>
    <w:rsid w:val="00C742A4"/>
    <w:rsid w:val="00C743F0"/>
    <w:rsid w:val="00C74591"/>
    <w:rsid w:val="00C74647"/>
    <w:rsid w:val="00C74AC4"/>
    <w:rsid w:val="00C7561D"/>
    <w:rsid w:val="00C75E79"/>
    <w:rsid w:val="00C76A45"/>
    <w:rsid w:val="00C77190"/>
    <w:rsid w:val="00C77953"/>
    <w:rsid w:val="00C80A0B"/>
    <w:rsid w:val="00C81090"/>
    <w:rsid w:val="00C81850"/>
    <w:rsid w:val="00C81E5D"/>
    <w:rsid w:val="00C82A65"/>
    <w:rsid w:val="00C82CBE"/>
    <w:rsid w:val="00C86336"/>
    <w:rsid w:val="00C86FD8"/>
    <w:rsid w:val="00C8708A"/>
    <w:rsid w:val="00C902D4"/>
    <w:rsid w:val="00C90E54"/>
    <w:rsid w:val="00C911D2"/>
    <w:rsid w:val="00C912CD"/>
    <w:rsid w:val="00C9148A"/>
    <w:rsid w:val="00C917FD"/>
    <w:rsid w:val="00C92D04"/>
    <w:rsid w:val="00C93339"/>
    <w:rsid w:val="00C93C7B"/>
    <w:rsid w:val="00C94937"/>
    <w:rsid w:val="00C95B0D"/>
    <w:rsid w:val="00C96727"/>
    <w:rsid w:val="00C97E8B"/>
    <w:rsid w:val="00CA036E"/>
    <w:rsid w:val="00CA0D44"/>
    <w:rsid w:val="00CA0D91"/>
    <w:rsid w:val="00CA12D2"/>
    <w:rsid w:val="00CA288C"/>
    <w:rsid w:val="00CA2F45"/>
    <w:rsid w:val="00CA2FEF"/>
    <w:rsid w:val="00CA3BE9"/>
    <w:rsid w:val="00CA4FD9"/>
    <w:rsid w:val="00CA53E9"/>
    <w:rsid w:val="00CA5E5A"/>
    <w:rsid w:val="00CA638B"/>
    <w:rsid w:val="00CA65AF"/>
    <w:rsid w:val="00CA6B43"/>
    <w:rsid w:val="00CA6E7E"/>
    <w:rsid w:val="00CA7B37"/>
    <w:rsid w:val="00CB0EBE"/>
    <w:rsid w:val="00CB0F17"/>
    <w:rsid w:val="00CB138B"/>
    <w:rsid w:val="00CB33ED"/>
    <w:rsid w:val="00CB4551"/>
    <w:rsid w:val="00CB4B4C"/>
    <w:rsid w:val="00CB6195"/>
    <w:rsid w:val="00CB6D77"/>
    <w:rsid w:val="00CB7135"/>
    <w:rsid w:val="00CC0008"/>
    <w:rsid w:val="00CC03B0"/>
    <w:rsid w:val="00CC04E0"/>
    <w:rsid w:val="00CC0A32"/>
    <w:rsid w:val="00CC0C42"/>
    <w:rsid w:val="00CC176F"/>
    <w:rsid w:val="00CC1950"/>
    <w:rsid w:val="00CC23D6"/>
    <w:rsid w:val="00CC35C1"/>
    <w:rsid w:val="00CC3805"/>
    <w:rsid w:val="00CC387A"/>
    <w:rsid w:val="00CC48BD"/>
    <w:rsid w:val="00CC6529"/>
    <w:rsid w:val="00CC6E77"/>
    <w:rsid w:val="00CC79D8"/>
    <w:rsid w:val="00CC7AAE"/>
    <w:rsid w:val="00CC7B63"/>
    <w:rsid w:val="00CC7C69"/>
    <w:rsid w:val="00CD0693"/>
    <w:rsid w:val="00CD072A"/>
    <w:rsid w:val="00CD1FB8"/>
    <w:rsid w:val="00CD230C"/>
    <w:rsid w:val="00CD2D3D"/>
    <w:rsid w:val="00CD2EB5"/>
    <w:rsid w:val="00CD3564"/>
    <w:rsid w:val="00CD46E6"/>
    <w:rsid w:val="00CD48A9"/>
    <w:rsid w:val="00CD5700"/>
    <w:rsid w:val="00CD63B3"/>
    <w:rsid w:val="00CD68A9"/>
    <w:rsid w:val="00CD6B99"/>
    <w:rsid w:val="00CD6F1F"/>
    <w:rsid w:val="00CE082B"/>
    <w:rsid w:val="00CE0BA3"/>
    <w:rsid w:val="00CE11F3"/>
    <w:rsid w:val="00CE15BF"/>
    <w:rsid w:val="00CE1F68"/>
    <w:rsid w:val="00CE293A"/>
    <w:rsid w:val="00CE394C"/>
    <w:rsid w:val="00CE4247"/>
    <w:rsid w:val="00CE4BBB"/>
    <w:rsid w:val="00CE5277"/>
    <w:rsid w:val="00CE58E1"/>
    <w:rsid w:val="00CE594A"/>
    <w:rsid w:val="00CE5FCC"/>
    <w:rsid w:val="00CE74EB"/>
    <w:rsid w:val="00CE7D19"/>
    <w:rsid w:val="00CE7D4C"/>
    <w:rsid w:val="00CE7FC2"/>
    <w:rsid w:val="00CF1109"/>
    <w:rsid w:val="00CF2F93"/>
    <w:rsid w:val="00CF5023"/>
    <w:rsid w:val="00CF5BC1"/>
    <w:rsid w:val="00CF6191"/>
    <w:rsid w:val="00CF79A9"/>
    <w:rsid w:val="00CF7BC3"/>
    <w:rsid w:val="00D0087B"/>
    <w:rsid w:val="00D0088A"/>
    <w:rsid w:val="00D01235"/>
    <w:rsid w:val="00D016A5"/>
    <w:rsid w:val="00D01838"/>
    <w:rsid w:val="00D01877"/>
    <w:rsid w:val="00D01BA6"/>
    <w:rsid w:val="00D01E7C"/>
    <w:rsid w:val="00D0240E"/>
    <w:rsid w:val="00D0251D"/>
    <w:rsid w:val="00D02660"/>
    <w:rsid w:val="00D026CD"/>
    <w:rsid w:val="00D02CBC"/>
    <w:rsid w:val="00D030D0"/>
    <w:rsid w:val="00D03606"/>
    <w:rsid w:val="00D037A1"/>
    <w:rsid w:val="00D03B87"/>
    <w:rsid w:val="00D055E2"/>
    <w:rsid w:val="00D05936"/>
    <w:rsid w:val="00D05D4F"/>
    <w:rsid w:val="00D06452"/>
    <w:rsid w:val="00D07074"/>
    <w:rsid w:val="00D07187"/>
    <w:rsid w:val="00D07752"/>
    <w:rsid w:val="00D077D9"/>
    <w:rsid w:val="00D10E8A"/>
    <w:rsid w:val="00D11B10"/>
    <w:rsid w:val="00D12561"/>
    <w:rsid w:val="00D13281"/>
    <w:rsid w:val="00D13E60"/>
    <w:rsid w:val="00D1478E"/>
    <w:rsid w:val="00D164D7"/>
    <w:rsid w:val="00D16BA3"/>
    <w:rsid w:val="00D16E40"/>
    <w:rsid w:val="00D17456"/>
    <w:rsid w:val="00D177E2"/>
    <w:rsid w:val="00D177EE"/>
    <w:rsid w:val="00D179D4"/>
    <w:rsid w:val="00D17FFB"/>
    <w:rsid w:val="00D20526"/>
    <w:rsid w:val="00D20DDA"/>
    <w:rsid w:val="00D2126D"/>
    <w:rsid w:val="00D2295C"/>
    <w:rsid w:val="00D22F0A"/>
    <w:rsid w:val="00D23CCA"/>
    <w:rsid w:val="00D23DA7"/>
    <w:rsid w:val="00D2404A"/>
    <w:rsid w:val="00D243BB"/>
    <w:rsid w:val="00D245D5"/>
    <w:rsid w:val="00D24997"/>
    <w:rsid w:val="00D24B16"/>
    <w:rsid w:val="00D24B4E"/>
    <w:rsid w:val="00D24CD0"/>
    <w:rsid w:val="00D255A0"/>
    <w:rsid w:val="00D259A0"/>
    <w:rsid w:val="00D25DA3"/>
    <w:rsid w:val="00D26182"/>
    <w:rsid w:val="00D265E3"/>
    <w:rsid w:val="00D26D90"/>
    <w:rsid w:val="00D309D0"/>
    <w:rsid w:val="00D30B46"/>
    <w:rsid w:val="00D30E8D"/>
    <w:rsid w:val="00D31522"/>
    <w:rsid w:val="00D31C35"/>
    <w:rsid w:val="00D31FA8"/>
    <w:rsid w:val="00D321A7"/>
    <w:rsid w:val="00D32875"/>
    <w:rsid w:val="00D34431"/>
    <w:rsid w:val="00D35613"/>
    <w:rsid w:val="00D358B3"/>
    <w:rsid w:val="00D35B74"/>
    <w:rsid w:val="00D36389"/>
    <w:rsid w:val="00D366F1"/>
    <w:rsid w:val="00D36F66"/>
    <w:rsid w:val="00D37538"/>
    <w:rsid w:val="00D40469"/>
    <w:rsid w:val="00D41507"/>
    <w:rsid w:val="00D444AF"/>
    <w:rsid w:val="00D44619"/>
    <w:rsid w:val="00D46253"/>
    <w:rsid w:val="00D466AE"/>
    <w:rsid w:val="00D472B7"/>
    <w:rsid w:val="00D50B8F"/>
    <w:rsid w:val="00D515B2"/>
    <w:rsid w:val="00D51C89"/>
    <w:rsid w:val="00D51D7D"/>
    <w:rsid w:val="00D51F7C"/>
    <w:rsid w:val="00D52CCD"/>
    <w:rsid w:val="00D54E20"/>
    <w:rsid w:val="00D55947"/>
    <w:rsid w:val="00D60098"/>
    <w:rsid w:val="00D605CD"/>
    <w:rsid w:val="00D60B44"/>
    <w:rsid w:val="00D60FDB"/>
    <w:rsid w:val="00D61665"/>
    <w:rsid w:val="00D616F9"/>
    <w:rsid w:val="00D61E32"/>
    <w:rsid w:val="00D61F61"/>
    <w:rsid w:val="00D62122"/>
    <w:rsid w:val="00D62A7A"/>
    <w:rsid w:val="00D632B8"/>
    <w:rsid w:val="00D64DF2"/>
    <w:rsid w:val="00D65741"/>
    <w:rsid w:val="00D65C4F"/>
    <w:rsid w:val="00D65DE2"/>
    <w:rsid w:val="00D6633A"/>
    <w:rsid w:val="00D665F3"/>
    <w:rsid w:val="00D67712"/>
    <w:rsid w:val="00D67857"/>
    <w:rsid w:val="00D678A0"/>
    <w:rsid w:val="00D67A9A"/>
    <w:rsid w:val="00D70448"/>
    <w:rsid w:val="00D70902"/>
    <w:rsid w:val="00D70D54"/>
    <w:rsid w:val="00D71281"/>
    <w:rsid w:val="00D71E4B"/>
    <w:rsid w:val="00D72348"/>
    <w:rsid w:val="00D72429"/>
    <w:rsid w:val="00D72AA6"/>
    <w:rsid w:val="00D72DC0"/>
    <w:rsid w:val="00D73171"/>
    <w:rsid w:val="00D73700"/>
    <w:rsid w:val="00D73CB9"/>
    <w:rsid w:val="00D7448E"/>
    <w:rsid w:val="00D744FF"/>
    <w:rsid w:val="00D74A22"/>
    <w:rsid w:val="00D7594E"/>
    <w:rsid w:val="00D75A5B"/>
    <w:rsid w:val="00D769CA"/>
    <w:rsid w:val="00D7771A"/>
    <w:rsid w:val="00D77B90"/>
    <w:rsid w:val="00D77C8E"/>
    <w:rsid w:val="00D81417"/>
    <w:rsid w:val="00D81886"/>
    <w:rsid w:val="00D81A60"/>
    <w:rsid w:val="00D82CEF"/>
    <w:rsid w:val="00D83528"/>
    <w:rsid w:val="00D85081"/>
    <w:rsid w:val="00D8547D"/>
    <w:rsid w:val="00D867BC"/>
    <w:rsid w:val="00D9189C"/>
    <w:rsid w:val="00D918E3"/>
    <w:rsid w:val="00D91A8F"/>
    <w:rsid w:val="00D91E55"/>
    <w:rsid w:val="00D92E07"/>
    <w:rsid w:val="00D930BF"/>
    <w:rsid w:val="00D93235"/>
    <w:rsid w:val="00D93392"/>
    <w:rsid w:val="00D933B7"/>
    <w:rsid w:val="00D93F46"/>
    <w:rsid w:val="00D941DC"/>
    <w:rsid w:val="00D9438F"/>
    <w:rsid w:val="00D95125"/>
    <w:rsid w:val="00D95F8B"/>
    <w:rsid w:val="00D96BCE"/>
    <w:rsid w:val="00D96E09"/>
    <w:rsid w:val="00D975DF"/>
    <w:rsid w:val="00D97ABA"/>
    <w:rsid w:val="00DA054C"/>
    <w:rsid w:val="00DA079A"/>
    <w:rsid w:val="00DA0E8A"/>
    <w:rsid w:val="00DA11FA"/>
    <w:rsid w:val="00DA12E1"/>
    <w:rsid w:val="00DA1FA6"/>
    <w:rsid w:val="00DA2776"/>
    <w:rsid w:val="00DA2DA2"/>
    <w:rsid w:val="00DA3391"/>
    <w:rsid w:val="00DA4E8D"/>
    <w:rsid w:val="00DA635E"/>
    <w:rsid w:val="00DA691C"/>
    <w:rsid w:val="00DA6AE5"/>
    <w:rsid w:val="00DA6FD9"/>
    <w:rsid w:val="00DA77AB"/>
    <w:rsid w:val="00DA793D"/>
    <w:rsid w:val="00DB00D6"/>
    <w:rsid w:val="00DB0B37"/>
    <w:rsid w:val="00DB0CF1"/>
    <w:rsid w:val="00DB134B"/>
    <w:rsid w:val="00DB141D"/>
    <w:rsid w:val="00DB2C63"/>
    <w:rsid w:val="00DB344F"/>
    <w:rsid w:val="00DB3FA9"/>
    <w:rsid w:val="00DB45E5"/>
    <w:rsid w:val="00DB5F57"/>
    <w:rsid w:val="00DB652B"/>
    <w:rsid w:val="00DC180F"/>
    <w:rsid w:val="00DC296D"/>
    <w:rsid w:val="00DC3D97"/>
    <w:rsid w:val="00DC3E7A"/>
    <w:rsid w:val="00DC403E"/>
    <w:rsid w:val="00DC4E3E"/>
    <w:rsid w:val="00DC5FF5"/>
    <w:rsid w:val="00DC61A3"/>
    <w:rsid w:val="00DC7572"/>
    <w:rsid w:val="00DC791F"/>
    <w:rsid w:val="00DD0356"/>
    <w:rsid w:val="00DD0C70"/>
    <w:rsid w:val="00DD0CA4"/>
    <w:rsid w:val="00DD14D6"/>
    <w:rsid w:val="00DD15BD"/>
    <w:rsid w:val="00DD1A2B"/>
    <w:rsid w:val="00DD3117"/>
    <w:rsid w:val="00DD4028"/>
    <w:rsid w:val="00DD4A03"/>
    <w:rsid w:val="00DD4D18"/>
    <w:rsid w:val="00DD4F5C"/>
    <w:rsid w:val="00DD5028"/>
    <w:rsid w:val="00DD530B"/>
    <w:rsid w:val="00DD57B4"/>
    <w:rsid w:val="00DD5DF6"/>
    <w:rsid w:val="00DD5F83"/>
    <w:rsid w:val="00DD640E"/>
    <w:rsid w:val="00DD6BB6"/>
    <w:rsid w:val="00DD6BFB"/>
    <w:rsid w:val="00DD6E07"/>
    <w:rsid w:val="00DD766B"/>
    <w:rsid w:val="00DE054B"/>
    <w:rsid w:val="00DE13A2"/>
    <w:rsid w:val="00DE179D"/>
    <w:rsid w:val="00DE1821"/>
    <w:rsid w:val="00DE34BC"/>
    <w:rsid w:val="00DE3E0A"/>
    <w:rsid w:val="00DE402B"/>
    <w:rsid w:val="00DE504F"/>
    <w:rsid w:val="00DE5A23"/>
    <w:rsid w:val="00DE5B3D"/>
    <w:rsid w:val="00DE616B"/>
    <w:rsid w:val="00DE6C81"/>
    <w:rsid w:val="00DF0363"/>
    <w:rsid w:val="00DF06A5"/>
    <w:rsid w:val="00DF14A6"/>
    <w:rsid w:val="00DF30C2"/>
    <w:rsid w:val="00DF5194"/>
    <w:rsid w:val="00DF5359"/>
    <w:rsid w:val="00DF5539"/>
    <w:rsid w:val="00DF580C"/>
    <w:rsid w:val="00DF5D5B"/>
    <w:rsid w:val="00DF6C13"/>
    <w:rsid w:val="00DF6EDA"/>
    <w:rsid w:val="00DF7676"/>
    <w:rsid w:val="00DF7CE4"/>
    <w:rsid w:val="00DF7DAA"/>
    <w:rsid w:val="00DF7F10"/>
    <w:rsid w:val="00E00120"/>
    <w:rsid w:val="00E01BC3"/>
    <w:rsid w:val="00E01CE9"/>
    <w:rsid w:val="00E02331"/>
    <w:rsid w:val="00E03740"/>
    <w:rsid w:val="00E03932"/>
    <w:rsid w:val="00E03A43"/>
    <w:rsid w:val="00E04253"/>
    <w:rsid w:val="00E04834"/>
    <w:rsid w:val="00E0491E"/>
    <w:rsid w:val="00E052A4"/>
    <w:rsid w:val="00E062D3"/>
    <w:rsid w:val="00E06BA7"/>
    <w:rsid w:val="00E06CF6"/>
    <w:rsid w:val="00E10739"/>
    <w:rsid w:val="00E10FA2"/>
    <w:rsid w:val="00E11782"/>
    <w:rsid w:val="00E11BA9"/>
    <w:rsid w:val="00E11FFD"/>
    <w:rsid w:val="00E123EE"/>
    <w:rsid w:val="00E12E0A"/>
    <w:rsid w:val="00E131AD"/>
    <w:rsid w:val="00E13647"/>
    <w:rsid w:val="00E1397D"/>
    <w:rsid w:val="00E13D81"/>
    <w:rsid w:val="00E14916"/>
    <w:rsid w:val="00E16C8A"/>
    <w:rsid w:val="00E204C4"/>
    <w:rsid w:val="00E207E7"/>
    <w:rsid w:val="00E20F41"/>
    <w:rsid w:val="00E22063"/>
    <w:rsid w:val="00E221B1"/>
    <w:rsid w:val="00E22C45"/>
    <w:rsid w:val="00E232A1"/>
    <w:rsid w:val="00E23F6F"/>
    <w:rsid w:val="00E24677"/>
    <w:rsid w:val="00E258E3"/>
    <w:rsid w:val="00E30156"/>
    <w:rsid w:val="00E305F3"/>
    <w:rsid w:val="00E3198B"/>
    <w:rsid w:val="00E32900"/>
    <w:rsid w:val="00E33A97"/>
    <w:rsid w:val="00E354D1"/>
    <w:rsid w:val="00E36B1F"/>
    <w:rsid w:val="00E37E95"/>
    <w:rsid w:val="00E40321"/>
    <w:rsid w:val="00E40F77"/>
    <w:rsid w:val="00E423E2"/>
    <w:rsid w:val="00E42B42"/>
    <w:rsid w:val="00E43311"/>
    <w:rsid w:val="00E44469"/>
    <w:rsid w:val="00E45593"/>
    <w:rsid w:val="00E459EE"/>
    <w:rsid w:val="00E46388"/>
    <w:rsid w:val="00E464C5"/>
    <w:rsid w:val="00E4769F"/>
    <w:rsid w:val="00E47E81"/>
    <w:rsid w:val="00E50755"/>
    <w:rsid w:val="00E53DAD"/>
    <w:rsid w:val="00E53DBF"/>
    <w:rsid w:val="00E53FAC"/>
    <w:rsid w:val="00E53FF1"/>
    <w:rsid w:val="00E55361"/>
    <w:rsid w:val="00E55965"/>
    <w:rsid w:val="00E56967"/>
    <w:rsid w:val="00E56A59"/>
    <w:rsid w:val="00E600D8"/>
    <w:rsid w:val="00E605AE"/>
    <w:rsid w:val="00E60D73"/>
    <w:rsid w:val="00E60FEF"/>
    <w:rsid w:val="00E6121A"/>
    <w:rsid w:val="00E61752"/>
    <w:rsid w:val="00E636BC"/>
    <w:rsid w:val="00E639FF"/>
    <w:rsid w:val="00E66239"/>
    <w:rsid w:val="00E676E5"/>
    <w:rsid w:val="00E67CA4"/>
    <w:rsid w:val="00E701DA"/>
    <w:rsid w:val="00E70766"/>
    <w:rsid w:val="00E718A2"/>
    <w:rsid w:val="00E722DE"/>
    <w:rsid w:val="00E723DB"/>
    <w:rsid w:val="00E7268B"/>
    <w:rsid w:val="00E73F6B"/>
    <w:rsid w:val="00E74671"/>
    <w:rsid w:val="00E74930"/>
    <w:rsid w:val="00E75340"/>
    <w:rsid w:val="00E76191"/>
    <w:rsid w:val="00E76575"/>
    <w:rsid w:val="00E76788"/>
    <w:rsid w:val="00E767FD"/>
    <w:rsid w:val="00E76CC1"/>
    <w:rsid w:val="00E76D4E"/>
    <w:rsid w:val="00E77747"/>
    <w:rsid w:val="00E777A7"/>
    <w:rsid w:val="00E81177"/>
    <w:rsid w:val="00E8128F"/>
    <w:rsid w:val="00E82555"/>
    <w:rsid w:val="00E825E1"/>
    <w:rsid w:val="00E82A9C"/>
    <w:rsid w:val="00E83050"/>
    <w:rsid w:val="00E8385D"/>
    <w:rsid w:val="00E83BDF"/>
    <w:rsid w:val="00E83C1C"/>
    <w:rsid w:val="00E83EAB"/>
    <w:rsid w:val="00E84F3B"/>
    <w:rsid w:val="00E850E5"/>
    <w:rsid w:val="00E86284"/>
    <w:rsid w:val="00E862A7"/>
    <w:rsid w:val="00E86671"/>
    <w:rsid w:val="00E867EC"/>
    <w:rsid w:val="00E868D0"/>
    <w:rsid w:val="00E869FB"/>
    <w:rsid w:val="00E874FE"/>
    <w:rsid w:val="00E87546"/>
    <w:rsid w:val="00E87C6B"/>
    <w:rsid w:val="00E903C7"/>
    <w:rsid w:val="00E90F02"/>
    <w:rsid w:val="00E920B1"/>
    <w:rsid w:val="00E93977"/>
    <w:rsid w:val="00E94651"/>
    <w:rsid w:val="00E947CF"/>
    <w:rsid w:val="00E94ADA"/>
    <w:rsid w:val="00E94C59"/>
    <w:rsid w:val="00E951F2"/>
    <w:rsid w:val="00E9544F"/>
    <w:rsid w:val="00E962AB"/>
    <w:rsid w:val="00E965D7"/>
    <w:rsid w:val="00E969CF"/>
    <w:rsid w:val="00E96E77"/>
    <w:rsid w:val="00E97913"/>
    <w:rsid w:val="00EA0203"/>
    <w:rsid w:val="00EA0CF3"/>
    <w:rsid w:val="00EA0D3A"/>
    <w:rsid w:val="00EA11C1"/>
    <w:rsid w:val="00EA1279"/>
    <w:rsid w:val="00EA12EC"/>
    <w:rsid w:val="00EA2575"/>
    <w:rsid w:val="00EA268D"/>
    <w:rsid w:val="00EA3AE1"/>
    <w:rsid w:val="00EA48C8"/>
    <w:rsid w:val="00EA4C15"/>
    <w:rsid w:val="00EA4C8E"/>
    <w:rsid w:val="00EA54C3"/>
    <w:rsid w:val="00EA5C61"/>
    <w:rsid w:val="00EA6190"/>
    <w:rsid w:val="00EA668D"/>
    <w:rsid w:val="00EA6926"/>
    <w:rsid w:val="00EA6DE8"/>
    <w:rsid w:val="00EA700B"/>
    <w:rsid w:val="00EA70A6"/>
    <w:rsid w:val="00EB0944"/>
    <w:rsid w:val="00EB1136"/>
    <w:rsid w:val="00EB133F"/>
    <w:rsid w:val="00EB1388"/>
    <w:rsid w:val="00EB1392"/>
    <w:rsid w:val="00EB15CF"/>
    <w:rsid w:val="00EB1A7E"/>
    <w:rsid w:val="00EB227C"/>
    <w:rsid w:val="00EB360E"/>
    <w:rsid w:val="00EB4439"/>
    <w:rsid w:val="00EB4F0C"/>
    <w:rsid w:val="00EB52CC"/>
    <w:rsid w:val="00EB55BF"/>
    <w:rsid w:val="00EB569A"/>
    <w:rsid w:val="00EB6353"/>
    <w:rsid w:val="00EB6709"/>
    <w:rsid w:val="00EB71BE"/>
    <w:rsid w:val="00EB7B9D"/>
    <w:rsid w:val="00EB7C2B"/>
    <w:rsid w:val="00EB7C9B"/>
    <w:rsid w:val="00EC066C"/>
    <w:rsid w:val="00EC0BAE"/>
    <w:rsid w:val="00EC3A56"/>
    <w:rsid w:val="00EC3CEC"/>
    <w:rsid w:val="00EC4671"/>
    <w:rsid w:val="00EC5A34"/>
    <w:rsid w:val="00EC789E"/>
    <w:rsid w:val="00EC7BA8"/>
    <w:rsid w:val="00ED10D9"/>
    <w:rsid w:val="00ED2CA8"/>
    <w:rsid w:val="00ED38D0"/>
    <w:rsid w:val="00ED3B59"/>
    <w:rsid w:val="00ED3DFA"/>
    <w:rsid w:val="00ED4153"/>
    <w:rsid w:val="00ED4355"/>
    <w:rsid w:val="00ED46F4"/>
    <w:rsid w:val="00ED481C"/>
    <w:rsid w:val="00ED4989"/>
    <w:rsid w:val="00ED4A84"/>
    <w:rsid w:val="00ED600B"/>
    <w:rsid w:val="00ED68E7"/>
    <w:rsid w:val="00ED6AED"/>
    <w:rsid w:val="00ED72D7"/>
    <w:rsid w:val="00ED7DF8"/>
    <w:rsid w:val="00EE0317"/>
    <w:rsid w:val="00EE0694"/>
    <w:rsid w:val="00EE123A"/>
    <w:rsid w:val="00EE2199"/>
    <w:rsid w:val="00EE26E3"/>
    <w:rsid w:val="00EE26F5"/>
    <w:rsid w:val="00EE3BDA"/>
    <w:rsid w:val="00EE3E9A"/>
    <w:rsid w:val="00EE4A17"/>
    <w:rsid w:val="00EE4C0D"/>
    <w:rsid w:val="00EE5567"/>
    <w:rsid w:val="00EE55F9"/>
    <w:rsid w:val="00EE6286"/>
    <w:rsid w:val="00EE6486"/>
    <w:rsid w:val="00EE6A3A"/>
    <w:rsid w:val="00EE6AF6"/>
    <w:rsid w:val="00EE6E27"/>
    <w:rsid w:val="00EF0DF9"/>
    <w:rsid w:val="00EF1EE2"/>
    <w:rsid w:val="00EF23D6"/>
    <w:rsid w:val="00EF50D5"/>
    <w:rsid w:val="00EF56F5"/>
    <w:rsid w:val="00EF6087"/>
    <w:rsid w:val="00EF679B"/>
    <w:rsid w:val="00EF689E"/>
    <w:rsid w:val="00EF69F9"/>
    <w:rsid w:val="00EF7162"/>
    <w:rsid w:val="00F00128"/>
    <w:rsid w:val="00F00655"/>
    <w:rsid w:val="00F00EE4"/>
    <w:rsid w:val="00F00F20"/>
    <w:rsid w:val="00F0101D"/>
    <w:rsid w:val="00F01642"/>
    <w:rsid w:val="00F01BDD"/>
    <w:rsid w:val="00F01DAE"/>
    <w:rsid w:val="00F02914"/>
    <w:rsid w:val="00F02E27"/>
    <w:rsid w:val="00F03608"/>
    <w:rsid w:val="00F03CEC"/>
    <w:rsid w:val="00F04815"/>
    <w:rsid w:val="00F04ACB"/>
    <w:rsid w:val="00F05361"/>
    <w:rsid w:val="00F05FF1"/>
    <w:rsid w:val="00F06264"/>
    <w:rsid w:val="00F064B7"/>
    <w:rsid w:val="00F07AC4"/>
    <w:rsid w:val="00F07DF5"/>
    <w:rsid w:val="00F106B8"/>
    <w:rsid w:val="00F10727"/>
    <w:rsid w:val="00F111F9"/>
    <w:rsid w:val="00F113EF"/>
    <w:rsid w:val="00F1190C"/>
    <w:rsid w:val="00F11DCB"/>
    <w:rsid w:val="00F1202D"/>
    <w:rsid w:val="00F125BA"/>
    <w:rsid w:val="00F1277F"/>
    <w:rsid w:val="00F13285"/>
    <w:rsid w:val="00F13B47"/>
    <w:rsid w:val="00F140D3"/>
    <w:rsid w:val="00F14CC1"/>
    <w:rsid w:val="00F15351"/>
    <w:rsid w:val="00F15D8C"/>
    <w:rsid w:val="00F1608B"/>
    <w:rsid w:val="00F16910"/>
    <w:rsid w:val="00F17242"/>
    <w:rsid w:val="00F1791A"/>
    <w:rsid w:val="00F179A2"/>
    <w:rsid w:val="00F17B00"/>
    <w:rsid w:val="00F17B1A"/>
    <w:rsid w:val="00F20055"/>
    <w:rsid w:val="00F2087F"/>
    <w:rsid w:val="00F2222F"/>
    <w:rsid w:val="00F2272E"/>
    <w:rsid w:val="00F232E4"/>
    <w:rsid w:val="00F244AF"/>
    <w:rsid w:val="00F244DC"/>
    <w:rsid w:val="00F24636"/>
    <w:rsid w:val="00F248DE"/>
    <w:rsid w:val="00F25066"/>
    <w:rsid w:val="00F26A97"/>
    <w:rsid w:val="00F26B27"/>
    <w:rsid w:val="00F30A3D"/>
    <w:rsid w:val="00F30FEA"/>
    <w:rsid w:val="00F31194"/>
    <w:rsid w:val="00F3149F"/>
    <w:rsid w:val="00F31650"/>
    <w:rsid w:val="00F3383F"/>
    <w:rsid w:val="00F34F60"/>
    <w:rsid w:val="00F35684"/>
    <w:rsid w:val="00F358D7"/>
    <w:rsid w:val="00F358DD"/>
    <w:rsid w:val="00F35D07"/>
    <w:rsid w:val="00F361F7"/>
    <w:rsid w:val="00F3625E"/>
    <w:rsid w:val="00F36300"/>
    <w:rsid w:val="00F36411"/>
    <w:rsid w:val="00F36D95"/>
    <w:rsid w:val="00F3779E"/>
    <w:rsid w:val="00F40255"/>
    <w:rsid w:val="00F4066A"/>
    <w:rsid w:val="00F40C86"/>
    <w:rsid w:val="00F40E9D"/>
    <w:rsid w:val="00F428BD"/>
    <w:rsid w:val="00F428D5"/>
    <w:rsid w:val="00F429D6"/>
    <w:rsid w:val="00F43FA0"/>
    <w:rsid w:val="00F445DC"/>
    <w:rsid w:val="00F44CF2"/>
    <w:rsid w:val="00F4616F"/>
    <w:rsid w:val="00F465CB"/>
    <w:rsid w:val="00F470AC"/>
    <w:rsid w:val="00F47451"/>
    <w:rsid w:val="00F51696"/>
    <w:rsid w:val="00F524ED"/>
    <w:rsid w:val="00F53228"/>
    <w:rsid w:val="00F539B9"/>
    <w:rsid w:val="00F53F3A"/>
    <w:rsid w:val="00F54810"/>
    <w:rsid w:val="00F54E8E"/>
    <w:rsid w:val="00F54F71"/>
    <w:rsid w:val="00F55C2E"/>
    <w:rsid w:val="00F55CC9"/>
    <w:rsid w:val="00F55DDA"/>
    <w:rsid w:val="00F55EED"/>
    <w:rsid w:val="00F571BC"/>
    <w:rsid w:val="00F573C5"/>
    <w:rsid w:val="00F6080E"/>
    <w:rsid w:val="00F60B1D"/>
    <w:rsid w:val="00F610D3"/>
    <w:rsid w:val="00F6113C"/>
    <w:rsid w:val="00F61C1D"/>
    <w:rsid w:val="00F62812"/>
    <w:rsid w:val="00F63AE3"/>
    <w:rsid w:val="00F63DB8"/>
    <w:rsid w:val="00F63F2D"/>
    <w:rsid w:val="00F63F63"/>
    <w:rsid w:val="00F64D22"/>
    <w:rsid w:val="00F65417"/>
    <w:rsid w:val="00F654E9"/>
    <w:rsid w:val="00F65F19"/>
    <w:rsid w:val="00F676D3"/>
    <w:rsid w:val="00F707FC"/>
    <w:rsid w:val="00F70CCB"/>
    <w:rsid w:val="00F711EA"/>
    <w:rsid w:val="00F716F4"/>
    <w:rsid w:val="00F71B71"/>
    <w:rsid w:val="00F722FB"/>
    <w:rsid w:val="00F742D5"/>
    <w:rsid w:val="00F7438D"/>
    <w:rsid w:val="00F756F8"/>
    <w:rsid w:val="00F759BF"/>
    <w:rsid w:val="00F76024"/>
    <w:rsid w:val="00F764D9"/>
    <w:rsid w:val="00F76A29"/>
    <w:rsid w:val="00F8034A"/>
    <w:rsid w:val="00F80440"/>
    <w:rsid w:val="00F8070A"/>
    <w:rsid w:val="00F807ED"/>
    <w:rsid w:val="00F80A5D"/>
    <w:rsid w:val="00F80BBD"/>
    <w:rsid w:val="00F80BCD"/>
    <w:rsid w:val="00F825DD"/>
    <w:rsid w:val="00F826D9"/>
    <w:rsid w:val="00F82ADD"/>
    <w:rsid w:val="00F82E56"/>
    <w:rsid w:val="00F83951"/>
    <w:rsid w:val="00F841CB"/>
    <w:rsid w:val="00F84D38"/>
    <w:rsid w:val="00F85075"/>
    <w:rsid w:val="00F85A8C"/>
    <w:rsid w:val="00F8615A"/>
    <w:rsid w:val="00F87A22"/>
    <w:rsid w:val="00F87AB4"/>
    <w:rsid w:val="00F87B4C"/>
    <w:rsid w:val="00F905AF"/>
    <w:rsid w:val="00F92E50"/>
    <w:rsid w:val="00F935BE"/>
    <w:rsid w:val="00F93D09"/>
    <w:rsid w:val="00F940E7"/>
    <w:rsid w:val="00F947D7"/>
    <w:rsid w:val="00F963BF"/>
    <w:rsid w:val="00F967D8"/>
    <w:rsid w:val="00FA10C7"/>
    <w:rsid w:val="00FA1327"/>
    <w:rsid w:val="00FA198D"/>
    <w:rsid w:val="00FA2F5A"/>
    <w:rsid w:val="00FA451E"/>
    <w:rsid w:val="00FA46C8"/>
    <w:rsid w:val="00FA4F4A"/>
    <w:rsid w:val="00FA5471"/>
    <w:rsid w:val="00FA59AB"/>
    <w:rsid w:val="00FA6A9F"/>
    <w:rsid w:val="00FA7A37"/>
    <w:rsid w:val="00FB2E44"/>
    <w:rsid w:val="00FB3C06"/>
    <w:rsid w:val="00FB3E2E"/>
    <w:rsid w:val="00FB4594"/>
    <w:rsid w:val="00FB46CD"/>
    <w:rsid w:val="00FB46E4"/>
    <w:rsid w:val="00FB49AD"/>
    <w:rsid w:val="00FB4D56"/>
    <w:rsid w:val="00FB55E6"/>
    <w:rsid w:val="00FB58C0"/>
    <w:rsid w:val="00FB6B3D"/>
    <w:rsid w:val="00FB722C"/>
    <w:rsid w:val="00FB7330"/>
    <w:rsid w:val="00FB7452"/>
    <w:rsid w:val="00FB7ED8"/>
    <w:rsid w:val="00FC06BB"/>
    <w:rsid w:val="00FC0F04"/>
    <w:rsid w:val="00FC1453"/>
    <w:rsid w:val="00FC1801"/>
    <w:rsid w:val="00FC180C"/>
    <w:rsid w:val="00FC33CD"/>
    <w:rsid w:val="00FC39B6"/>
    <w:rsid w:val="00FC3F85"/>
    <w:rsid w:val="00FC430B"/>
    <w:rsid w:val="00FC4808"/>
    <w:rsid w:val="00FC4872"/>
    <w:rsid w:val="00FC55D4"/>
    <w:rsid w:val="00FC5C58"/>
    <w:rsid w:val="00FC67E6"/>
    <w:rsid w:val="00FC7127"/>
    <w:rsid w:val="00FC7C10"/>
    <w:rsid w:val="00FD0146"/>
    <w:rsid w:val="00FD17AB"/>
    <w:rsid w:val="00FD3B61"/>
    <w:rsid w:val="00FD4A26"/>
    <w:rsid w:val="00FD51F2"/>
    <w:rsid w:val="00FD57CD"/>
    <w:rsid w:val="00FD61B3"/>
    <w:rsid w:val="00FD699E"/>
    <w:rsid w:val="00FD6FA1"/>
    <w:rsid w:val="00FD7034"/>
    <w:rsid w:val="00FD7C1D"/>
    <w:rsid w:val="00FD7D9E"/>
    <w:rsid w:val="00FD7EAC"/>
    <w:rsid w:val="00FE0596"/>
    <w:rsid w:val="00FE0DB3"/>
    <w:rsid w:val="00FE180F"/>
    <w:rsid w:val="00FE1967"/>
    <w:rsid w:val="00FE38A1"/>
    <w:rsid w:val="00FE3A06"/>
    <w:rsid w:val="00FE411E"/>
    <w:rsid w:val="00FE454B"/>
    <w:rsid w:val="00FE4C57"/>
    <w:rsid w:val="00FE4FEC"/>
    <w:rsid w:val="00FE50F0"/>
    <w:rsid w:val="00FE5CD4"/>
    <w:rsid w:val="00FE5CDD"/>
    <w:rsid w:val="00FE5F8F"/>
    <w:rsid w:val="00FE6802"/>
    <w:rsid w:val="00FE74E0"/>
    <w:rsid w:val="00FE7C5D"/>
    <w:rsid w:val="00FF1244"/>
    <w:rsid w:val="00FF1503"/>
    <w:rsid w:val="00FF2E56"/>
    <w:rsid w:val="00FF37EF"/>
    <w:rsid w:val="00FF3A58"/>
    <w:rsid w:val="00FF532E"/>
    <w:rsid w:val="00FF5488"/>
    <w:rsid w:val="00FF54F5"/>
    <w:rsid w:val="00FF5EA2"/>
    <w:rsid w:val="00FF6514"/>
    <w:rsid w:val="00FF6768"/>
    <w:rsid w:val="00FF692C"/>
    <w:rsid w:val="00FF6C22"/>
    <w:rsid w:val="00FF6D7B"/>
    <w:rsid w:val="00FF723B"/>
    <w:rsid w:val="011F73D6"/>
    <w:rsid w:val="02004E91"/>
    <w:rsid w:val="022A9A0C"/>
    <w:rsid w:val="0290016C"/>
    <w:rsid w:val="02B47FC2"/>
    <w:rsid w:val="03F5546C"/>
    <w:rsid w:val="0438918F"/>
    <w:rsid w:val="045FEB40"/>
    <w:rsid w:val="04B7C066"/>
    <w:rsid w:val="04B95DFC"/>
    <w:rsid w:val="04F9A3E1"/>
    <w:rsid w:val="0527B41C"/>
    <w:rsid w:val="056E58EA"/>
    <w:rsid w:val="05CA4194"/>
    <w:rsid w:val="071298CE"/>
    <w:rsid w:val="0746FB56"/>
    <w:rsid w:val="076B423B"/>
    <w:rsid w:val="079B8D80"/>
    <w:rsid w:val="07A0F9D7"/>
    <w:rsid w:val="08001D16"/>
    <w:rsid w:val="081E7438"/>
    <w:rsid w:val="0854416A"/>
    <w:rsid w:val="085A7824"/>
    <w:rsid w:val="08B025AC"/>
    <w:rsid w:val="08C4F4E1"/>
    <w:rsid w:val="091A65EF"/>
    <w:rsid w:val="093B4885"/>
    <w:rsid w:val="09580C9A"/>
    <w:rsid w:val="099302F9"/>
    <w:rsid w:val="0A25CF64"/>
    <w:rsid w:val="0A263D81"/>
    <w:rsid w:val="0A56496F"/>
    <w:rsid w:val="0B08C359"/>
    <w:rsid w:val="0B7A706D"/>
    <w:rsid w:val="0B7F2631"/>
    <w:rsid w:val="0C211F0F"/>
    <w:rsid w:val="0C9F53F1"/>
    <w:rsid w:val="0D256418"/>
    <w:rsid w:val="0D4A376E"/>
    <w:rsid w:val="0E7ED34E"/>
    <w:rsid w:val="0E8160FF"/>
    <w:rsid w:val="0E9754C3"/>
    <w:rsid w:val="0EDAD2A6"/>
    <w:rsid w:val="0EEB6252"/>
    <w:rsid w:val="0F447626"/>
    <w:rsid w:val="0F4E62B4"/>
    <w:rsid w:val="0F686416"/>
    <w:rsid w:val="0FAA3A84"/>
    <w:rsid w:val="0FC43639"/>
    <w:rsid w:val="0FDB57BA"/>
    <w:rsid w:val="111D011D"/>
    <w:rsid w:val="11231E04"/>
    <w:rsid w:val="1182EF53"/>
    <w:rsid w:val="119266D8"/>
    <w:rsid w:val="11E3D604"/>
    <w:rsid w:val="1204ED87"/>
    <w:rsid w:val="12081B22"/>
    <w:rsid w:val="129A0DCF"/>
    <w:rsid w:val="12B7E6CB"/>
    <w:rsid w:val="12F0BBBE"/>
    <w:rsid w:val="1381C353"/>
    <w:rsid w:val="13A9F50B"/>
    <w:rsid w:val="13B5FEAB"/>
    <w:rsid w:val="1436602F"/>
    <w:rsid w:val="1457CD8C"/>
    <w:rsid w:val="14C729ED"/>
    <w:rsid w:val="154AC858"/>
    <w:rsid w:val="155328F9"/>
    <w:rsid w:val="15A7E4EF"/>
    <w:rsid w:val="163EFE8B"/>
    <w:rsid w:val="16C780FD"/>
    <w:rsid w:val="16F7315A"/>
    <w:rsid w:val="170EF2A1"/>
    <w:rsid w:val="17214599"/>
    <w:rsid w:val="17316E43"/>
    <w:rsid w:val="17351806"/>
    <w:rsid w:val="1739393F"/>
    <w:rsid w:val="175679C8"/>
    <w:rsid w:val="175FE028"/>
    <w:rsid w:val="1796299B"/>
    <w:rsid w:val="17B06CF9"/>
    <w:rsid w:val="18477AD8"/>
    <w:rsid w:val="1932397D"/>
    <w:rsid w:val="19693B9B"/>
    <w:rsid w:val="1A275837"/>
    <w:rsid w:val="1A34A7A0"/>
    <w:rsid w:val="1A65F544"/>
    <w:rsid w:val="1ABE63F0"/>
    <w:rsid w:val="1AFBB911"/>
    <w:rsid w:val="1B35D2FF"/>
    <w:rsid w:val="1B4C804F"/>
    <w:rsid w:val="1BACE794"/>
    <w:rsid w:val="1C61AD38"/>
    <w:rsid w:val="1D049D87"/>
    <w:rsid w:val="1D11A82C"/>
    <w:rsid w:val="1DAED780"/>
    <w:rsid w:val="1DE85DAD"/>
    <w:rsid w:val="1E0B449E"/>
    <w:rsid w:val="1E1620A8"/>
    <w:rsid w:val="1EB83A1F"/>
    <w:rsid w:val="1EDD03F1"/>
    <w:rsid w:val="1F0B09BB"/>
    <w:rsid w:val="1F1F66B0"/>
    <w:rsid w:val="1F69DFF4"/>
    <w:rsid w:val="1FB90DB6"/>
    <w:rsid w:val="1FC90D7D"/>
    <w:rsid w:val="204948EE"/>
    <w:rsid w:val="206CCD31"/>
    <w:rsid w:val="20F9D14E"/>
    <w:rsid w:val="2111DD2E"/>
    <w:rsid w:val="2123E384"/>
    <w:rsid w:val="215B2523"/>
    <w:rsid w:val="2162C577"/>
    <w:rsid w:val="21901473"/>
    <w:rsid w:val="22345A23"/>
    <w:rsid w:val="2236E500"/>
    <w:rsid w:val="224E063F"/>
    <w:rsid w:val="22A5ADAA"/>
    <w:rsid w:val="22E83525"/>
    <w:rsid w:val="230E2666"/>
    <w:rsid w:val="23225C71"/>
    <w:rsid w:val="2345AA1C"/>
    <w:rsid w:val="2352E9C1"/>
    <w:rsid w:val="237007C5"/>
    <w:rsid w:val="237542D7"/>
    <w:rsid w:val="239AD1D3"/>
    <w:rsid w:val="24071713"/>
    <w:rsid w:val="24099576"/>
    <w:rsid w:val="245128F9"/>
    <w:rsid w:val="2466E60C"/>
    <w:rsid w:val="24EEBA22"/>
    <w:rsid w:val="251CBA11"/>
    <w:rsid w:val="2592BA3A"/>
    <w:rsid w:val="26EF9A3B"/>
    <w:rsid w:val="275DFBC2"/>
    <w:rsid w:val="278ADCBB"/>
    <w:rsid w:val="285A9C99"/>
    <w:rsid w:val="2890EE26"/>
    <w:rsid w:val="289209C2"/>
    <w:rsid w:val="2926FA57"/>
    <w:rsid w:val="29665718"/>
    <w:rsid w:val="29ACF713"/>
    <w:rsid w:val="29BD9433"/>
    <w:rsid w:val="2A05F845"/>
    <w:rsid w:val="2A61CDBA"/>
    <w:rsid w:val="2A883660"/>
    <w:rsid w:val="2A8A335A"/>
    <w:rsid w:val="2AF26D2E"/>
    <w:rsid w:val="2B1267C1"/>
    <w:rsid w:val="2B3ACEAD"/>
    <w:rsid w:val="2B495A15"/>
    <w:rsid w:val="2C336AD1"/>
    <w:rsid w:val="2D885C64"/>
    <w:rsid w:val="2D9BAFC9"/>
    <w:rsid w:val="2DC3E4CF"/>
    <w:rsid w:val="2DE3EE02"/>
    <w:rsid w:val="2E02668C"/>
    <w:rsid w:val="2E2D1E31"/>
    <w:rsid w:val="2E4C5473"/>
    <w:rsid w:val="2E6C0D58"/>
    <w:rsid w:val="2F7DCD77"/>
    <w:rsid w:val="2FB12CE3"/>
    <w:rsid w:val="2FB64590"/>
    <w:rsid w:val="2FF48275"/>
    <w:rsid w:val="3006E5E2"/>
    <w:rsid w:val="309ECAB3"/>
    <w:rsid w:val="30BA9BCC"/>
    <w:rsid w:val="31D92C4E"/>
    <w:rsid w:val="325188A1"/>
    <w:rsid w:val="32C9A91F"/>
    <w:rsid w:val="32D083C0"/>
    <w:rsid w:val="32E3A684"/>
    <w:rsid w:val="32E60C98"/>
    <w:rsid w:val="3327D3C9"/>
    <w:rsid w:val="34A7C70F"/>
    <w:rsid w:val="35179327"/>
    <w:rsid w:val="35724D14"/>
    <w:rsid w:val="3662F8EF"/>
    <w:rsid w:val="367F6694"/>
    <w:rsid w:val="36CF5667"/>
    <w:rsid w:val="37718908"/>
    <w:rsid w:val="3783925D"/>
    <w:rsid w:val="37D879A0"/>
    <w:rsid w:val="381E7CCB"/>
    <w:rsid w:val="3877A45B"/>
    <w:rsid w:val="38A1C78E"/>
    <w:rsid w:val="3940AE91"/>
    <w:rsid w:val="3A0C396A"/>
    <w:rsid w:val="3A1D4CAC"/>
    <w:rsid w:val="3A38DC26"/>
    <w:rsid w:val="3AE8D71A"/>
    <w:rsid w:val="3AF8B12D"/>
    <w:rsid w:val="3B7F4484"/>
    <w:rsid w:val="3BA97DD4"/>
    <w:rsid w:val="3CC9D4BC"/>
    <w:rsid w:val="3D019505"/>
    <w:rsid w:val="3D27A17F"/>
    <w:rsid w:val="3D4AF1E2"/>
    <w:rsid w:val="3DA2619F"/>
    <w:rsid w:val="3DD81F6C"/>
    <w:rsid w:val="3EDF1104"/>
    <w:rsid w:val="3F58C327"/>
    <w:rsid w:val="3FD2C9AA"/>
    <w:rsid w:val="4000103C"/>
    <w:rsid w:val="4003294D"/>
    <w:rsid w:val="4006B0F5"/>
    <w:rsid w:val="40321719"/>
    <w:rsid w:val="40438E1F"/>
    <w:rsid w:val="405601D7"/>
    <w:rsid w:val="40845255"/>
    <w:rsid w:val="4136AA9D"/>
    <w:rsid w:val="41B2D96D"/>
    <w:rsid w:val="41C2193B"/>
    <w:rsid w:val="42465F02"/>
    <w:rsid w:val="426E4391"/>
    <w:rsid w:val="42AD903A"/>
    <w:rsid w:val="42DA2715"/>
    <w:rsid w:val="435DE99C"/>
    <w:rsid w:val="43C7DE5E"/>
    <w:rsid w:val="43D7A55B"/>
    <w:rsid w:val="4415D9EB"/>
    <w:rsid w:val="443BAAD5"/>
    <w:rsid w:val="445859A8"/>
    <w:rsid w:val="446E0B2B"/>
    <w:rsid w:val="4480CB86"/>
    <w:rsid w:val="45375562"/>
    <w:rsid w:val="4555AE3A"/>
    <w:rsid w:val="459F18DD"/>
    <w:rsid w:val="45BABDF2"/>
    <w:rsid w:val="45C689E6"/>
    <w:rsid w:val="46B6246E"/>
    <w:rsid w:val="4730B9DB"/>
    <w:rsid w:val="473DD1C9"/>
    <w:rsid w:val="47957896"/>
    <w:rsid w:val="47C75A22"/>
    <w:rsid w:val="47E71C82"/>
    <w:rsid w:val="482AE505"/>
    <w:rsid w:val="485EA195"/>
    <w:rsid w:val="48664A24"/>
    <w:rsid w:val="489187E3"/>
    <w:rsid w:val="4A068106"/>
    <w:rsid w:val="4A98751B"/>
    <w:rsid w:val="4AC77BBF"/>
    <w:rsid w:val="4AD2B330"/>
    <w:rsid w:val="4B357472"/>
    <w:rsid w:val="4B533371"/>
    <w:rsid w:val="4BDF5603"/>
    <w:rsid w:val="4C1A8FD4"/>
    <w:rsid w:val="4C30C187"/>
    <w:rsid w:val="4CA9F26D"/>
    <w:rsid w:val="4D6D7855"/>
    <w:rsid w:val="4D827013"/>
    <w:rsid w:val="4D8378FD"/>
    <w:rsid w:val="4D86A0B2"/>
    <w:rsid w:val="4D8BA450"/>
    <w:rsid w:val="4DEC35A5"/>
    <w:rsid w:val="4E0BF2D3"/>
    <w:rsid w:val="4E901D30"/>
    <w:rsid w:val="4EEA2BA6"/>
    <w:rsid w:val="4F60443F"/>
    <w:rsid w:val="4FDA6F97"/>
    <w:rsid w:val="5082421C"/>
    <w:rsid w:val="5140A84A"/>
    <w:rsid w:val="51FC4BCE"/>
    <w:rsid w:val="5276DA44"/>
    <w:rsid w:val="52AF7A2C"/>
    <w:rsid w:val="52BD965D"/>
    <w:rsid w:val="533867A4"/>
    <w:rsid w:val="534DD4C8"/>
    <w:rsid w:val="5363559B"/>
    <w:rsid w:val="539CE739"/>
    <w:rsid w:val="53D94EA3"/>
    <w:rsid w:val="540E404A"/>
    <w:rsid w:val="541160F5"/>
    <w:rsid w:val="5420AE41"/>
    <w:rsid w:val="5447713A"/>
    <w:rsid w:val="5470E859"/>
    <w:rsid w:val="54AE6057"/>
    <w:rsid w:val="54BA9498"/>
    <w:rsid w:val="54CF8D14"/>
    <w:rsid w:val="551C464B"/>
    <w:rsid w:val="55428241"/>
    <w:rsid w:val="559CDE93"/>
    <w:rsid w:val="569519A3"/>
    <w:rsid w:val="57081DC7"/>
    <w:rsid w:val="571C4821"/>
    <w:rsid w:val="577F2A10"/>
    <w:rsid w:val="5789EE3D"/>
    <w:rsid w:val="587668F4"/>
    <w:rsid w:val="58A9D09B"/>
    <w:rsid w:val="58B36058"/>
    <w:rsid w:val="58C4F2DA"/>
    <w:rsid w:val="58C92FCF"/>
    <w:rsid w:val="58EB9BBE"/>
    <w:rsid w:val="591749CE"/>
    <w:rsid w:val="59213B2F"/>
    <w:rsid w:val="59640952"/>
    <w:rsid w:val="5AC088E6"/>
    <w:rsid w:val="5AEAD37D"/>
    <w:rsid w:val="5B191476"/>
    <w:rsid w:val="5BBBFC36"/>
    <w:rsid w:val="5BD6D068"/>
    <w:rsid w:val="5BF86B1C"/>
    <w:rsid w:val="5C8F77C6"/>
    <w:rsid w:val="5CC1B898"/>
    <w:rsid w:val="5CF8FF91"/>
    <w:rsid w:val="5D4788CA"/>
    <w:rsid w:val="5D605AF2"/>
    <w:rsid w:val="5D657F2F"/>
    <w:rsid w:val="5D8B89A5"/>
    <w:rsid w:val="5E1D8750"/>
    <w:rsid w:val="5E207C78"/>
    <w:rsid w:val="5E472338"/>
    <w:rsid w:val="5E65FDF3"/>
    <w:rsid w:val="5E9C8403"/>
    <w:rsid w:val="5EF16C91"/>
    <w:rsid w:val="5F10F8C6"/>
    <w:rsid w:val="5F45AD63"/>
    <w:rsid w:val="5F4707DA"/>
    <w:rsid w:val="61D7FC37"/>
    <w:rsid w:val="61DB0D47"/>
    <w:rsid w:val="61F28FF2"/>
    <w:rsid w:val="61F54C27"/>
    <w:rsid w:val="622BACB9"/>
    <w:rsid w:val="6293D6EC"/>
    <w:rsid w:val="629A17CB"/>
    <w:rsid w:val="63FA1BBD"/>
    <w:rsid w:val="64351131"/>
    <w:rsid w:val="651D74A4"/>
    <w:rsid w:val="6554B5E2"/>
    <w:rsid w:val="65DC5C77"/>
    <w:rsid w:val="66DAF267"/>
    <w:rsid w:val="66E19AD4"/>
    <w:rsid w:val="67E00BA4"/>
    <w:rsid w:val="6846E786"/>
    <w:rsid w:val="6872B740"/>
    <w:rsid w:val="68A36A36"/>
    <w:rsid w:val="68AD74C0"/>
    <w:rsid w:val="68CE3C4C"/>
    <w:rsid w:val="699362F8"/>
    <w:rsid w:val="69F89632"/>
    <w:rsid w:val="6A4E285A"/>
    <w:rsid w:val="6BB5E96E"/>
    <w:rsid w:val="6BC7D03D"/>
    <w:rsid w:val="6BFCBFA2"/>
    <w:rsid w:val="6C2B0BE5"/>
    <w:rsid w:val="6C836C7A"/>
    <w:rsid w:val="6CB4854F"/>
    <w:rsid w:val="6D20A2E8"/>
    <w:rsid w:val="6D4B3CD8"/>
    <w:rsid w:val="6D6D40F5"/>
    <w:rsid w:val="6D73AD80"/>
    <w:rsid w:val="6D907298"/>
    <w:rsid w:val="6D9D051E"/>
    <w:rsid w:val="6DD54BBF"/>
    <w:rsid w:val="6DDD383B"/>
    <w:rsid w:val="6E822184"/>
    <w:rsid w:val="6EC46FBB"/>
    <w:rsid w:val="6F9B0423"/>
    <w:rsid w:val="6FB501D8"/>
    <w:rsid w:val="70207D9B"/>
    <w:rsid w:val="70515381"/>
    <w:rsid w:val="70A30B38"/>
    <w:rsid w:val="70BFCDB6"/>
    <w:rsid w:val="70E2DF7C"/>
    <w:rsid w:val="71D371F4"/>
    <w:rsid w:val="71E38E78"/>
    <w:rsid w:val="72255249"/>
    <w:rsid w:val="7276AD2D"/>
    <w:rsid w:val="72A89866"/>
    <w:rsid w:val="72CBAECA"/>
    <w:rsid w:val="730F66E3"/>
    <w:rsid w:val="7316687A"/>
    <w:rsid w:val="731CDD1D"/>
    <w:rsid w:val="733F23FF"/>
    <w:rsid w:val="73680D6D"/>
    <w:rsid w:val="73BFC20B"/>
    <w:rsid w:val="73E3ED5D"/>
    <w:rsid w:val="73E72B9F"/>
    <w:rsid w:val="73F7B076"/>
    <w:rsid w:val="7410E302"/>
    <w:rsid w:val="7442175B"/>
    <w:rsid w:val="74A46B4E"/>
    <w:rsid w:val="751333F8"/>
    <w:rsid w:val="75CAA6C0"/>
    <w:rsid w:val="75FC83E7"/>
    <w:rsid w:val="764A90F6"/>
    <w:rsid w:val="767D005C"/>
    <w:rsid w:val="76ACD8BA"/>
    <w:rsid w:val="76EC9872"/>
    <w:rsid w:val="771A8FC6"/>
    <w:rsid w:val="77690D89"/>
    <w:rsid w:val="77831713"/>
    <w:rsid w:val="780FD400"/>
    <w:rsid w:val="78232A4B"/>
    <w:rsid w:val="78C434E3"/>
    <w:rsid w:val="78C7D29C"/>
    <w:rsid w:val="7983483A"/>
    <w:rsid w:val="7994A89F"/>
    <w:rsid w:val="7A54675B"/>
    <w:rsid w:val="7ABF3293"/>
    <w:rsid w:val="7B2535FB"/>
    <w:rsid w:val="7B6BF5A5"/>
    <w:rsid w:val="7C19D5C5"/>
    <w:rsid w:val="7C2A65A3"/>
    <w:rsid w:val="7C3063A6"/>
    <w:rsid w:val="7C760BF9"/>
    <w:rsid w:val="7CF58716"/>
    <w:rsid w:val="7D13DC60"/>
    <w:rsid w:val="7D35D4CF"/>
    <w:rsid w:val="7D48CFD5"/>
    <w:rsid w:val="7D5944C6"/>
    <w:rsid w:val="7D6985B0"/>
    <w:rsid w:val="7DD94A31"/>
    <w:rsid w:val="7E43B49E"/>
    <w:rsid w:val="7EE4810C"/>
    <w:rsid w:val="7F074628"/>
    <w:rsid w:val="7F6406D7"/>
    <w:rsid w:val="7F862EC2"/>
    <w:rsid w:val="7FC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FAD82"/>
  <w15:chartTrackingRefBased/>
  <w15:docId w15:val="{5C8F33C0-1D24-43C8-9D6F-53AFFAF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BF4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4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247BF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47BF4"/>
    <w:rPr>
      <w:rFonts w:ascii="Calibri" w:hAnsi="Calibri" w:cs="Calibri"/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247B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7BF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BF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47BF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BF4"/>
    <w:rPr>
      <w:rFonts w:ascii="Calibri" w:hAnsi="Calibri" w:cs="Calibri"/>
    </w:rPr>
  </w:style>
  <w:style w:type="character" w:customStyle="1" w:styleId="normaltextrun">
    <w:name w:val="normaltextrun"/>
    <w:basedOn w:val="Carpredefinitoparagrafo"/>
    <w:rsid w:val="00247BF4"/>
  </w:style>
  <w:style w:type="character" w:customStyle="1" w:styleId="eop">
    <w:name w:val="eop"/>
    <w:basedOn w:val="Carpredefinitoparagrafo"/>
    <w:rsid w:val="00247BF4"/>
  </w:style>
  <w:style w:type="table" w:styleId="Grigliatabella">
    <w:name w:val="Table Grid"/>
    <w:basedOn w:val="Tabellanormale"/>
    <w:uiPriority w:val="39"/>
    <w:rsid w:val="009D2CE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F82ADD"/>
    <w:pPr>
      <w:spacing w:after="0" w:line="240" w:lineRule="auto"/>
    </w:pPr>
    <w:rPr>
      <w:rFonts w:ascii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2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DA69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6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691C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9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91C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9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DA6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4369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BE226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C29DE"/>
    <w:pPr>
      <w:spacing w:after="0" w:line="240" w:lineRule="auto"/>
    </w:pPr>
    <w:rPr>
      <w:rFonts w:ascii="Calibri" w:hAnsi="Calibri" w:cs="Calibri"/>
    </w:rPr>
  </w:style>
  <w:style w:type="paragraph" w:styleId="Paragrafoelenco">
    <w:name w:val="List Paragraph"/>
    <w:aliases w:val="Summary Bullets,Footer Setting,Bullet List,FooterText,List Paragraph1,numbered,Paragraphe de liste1,Bulletr List Paragraph,列出段落,列出段落1,List Paragraph2,List Paragraph21,Párrafo de lista1,Parágrafo da Lista1,リスト段落1,Listeafsnit1,Bullet list"/>
    <w:basedOn w:val="Normale"/>
    <w:link w:val="ParagrafoelencoCarattere"/>
    <w:uiPriority w:val="34"/>
    <w:qFormat/>
    <w:rsid w:val="00BC7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eWeb">
    <w:name w:val="Normal (Web)"/>
    <w:basedOn w:val="Normale"/>
    <w:uiPriority w:val="99"/>
    <w:unhideWhenUsed/>
    <w:rsid w:val="00F11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">
    <w:name w:val="Mention"/>
    <w:basedOn w:val="Carpredefinitoparagrafo"/>
    <w:uiPriority w:val="99"/>
    <w:unhideWhenUsed/>
    <w:rsid w:val="00EB4F0C"/>
    <w:rPr>
      <w:color w:val="2B579A"/>
      <w:shd w:val="clear" w:color="auto" w:fill="E1DFDD"/>
    </w:rPr>
  </w:style>
  <w:style w:type="paragraph" w:customStyle="1" w:styleId="Address">
    <w:name w:val="Address"/>
    <w:basedOn w:val="Normale"/>
    <w:rsid w:val="009B74FC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hAnsi="Arial" w:cs="Helvetica 55 Roman"/>
      <w:b/>
      <w:bCs/>
      <w:color w:val="000000"/>
      <w:sz w:val="16"/>
      <w:szCs w:val="16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925"/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79DB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Summary Bullets Carattere,Footer Setting Carattere,Bullet List Carattere,FooterText Carattere,List Paragraph1 Carattere,numbered Carattere,Paragraphe de liste1 Carattere,Bulletr List Paragraph Carattere,列出段落 Carattere"/>
    <w:basedOn w:val="Carpredefinitoparagrafo"/>
    <w:link w:val="Paragrafoelenco"/>
    <w:uiPriority w:val="34"/>
    <w:qFormat/>
    <w:rsid w:val="00C44884"/>
    <w:rPr>
      <w:rFonts w:eastAsiaTheme="minorHAns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187AF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45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f">
    <w:name w:val="bf"/>
    <w:basedOn w:val="Carpredefinitoparagrafo"/>
    <w:rsid w:val="0035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6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6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1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9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8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9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6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5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6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0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1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6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1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9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5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4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6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4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038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3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2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6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1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cancer.gov/publications/dictionaries/cancer-terms/def/early-stage-breast-canc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inicaltrials.gov/ct2/show/NCT02032823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gco.iarc.fr/today/data/factsheets/cancers/20-Breast-fact-sheet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manuela.tanini@msd.com" TargetMode="External"/><Relationship Id="rId20" Type="http://schemas.openxmlformats.org/officeDocument/2006/relationships/hyperlink" Target="https://ecis.jrc.ec.europa.eu/pdf/Breast_cancer_factsheet-Oct_2020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aolo.pedemonte@astrazeneca.com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cancerresearchuk.org/about-cancer/breast-cancer/stages-types-grades/number-stages/stage-1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ee89e71-04cd-405e-9ca3-99e020c1694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ad13b-40aa-4759-9da3-67cbbc65c550">
      <UserInfo>
        <DisplayName>Wheeler, Henry</DisplayName>
        <AccountId>12</AccountId>
        <AccountType/>
      </UserInfo>
      <UserInfo>
        <DisplayName>Investor Relations</DisplayName>
        <AccountId>7</AccountId>
        <AccountType/>
      </UserInfo>
      <UserInfo>
        <DisplayName>Castellani, Adam</DisplayName>
        <AccountId>487</AccountId>
        <AccountType/>
      </UserInfo>
      <UserInfo>
        <DisplayName>Gerver, Shira</DisplayName>
        <AccountId>437</AccountId>
        <AccountType/>
      </UserInfo>
      <UserInfo>
        <DisplayName>Kent, Matthew</DisplayName>
        <AccountId>165</AccountId>
        <AccountType/>
      </UserInfo>
      <UserInfo>
        <DisplayName>Viña, Gonzalo</DisplayName>
        <AccountId>197</AccountId>
        <AccountType/>
      </UserInfo>
      <UserInfo>
        <DisplayName>von Seyfried, Marie</DisplayName>
        <AccountId>542</AccountId>
        <AccountType/>
      </UserInfo>
      <UserInfo>
        <DisplayName>Gruvris, Christer</DisplayName>
        <AccountId>15</AccountId>
        <AccountType/>
      </UserInfo>
      <UserInfo>
        <DisplayName>Stone, Nick</DisplayName>
        <AccountId>13</AccountId>
        <AccountType/>
      </UserInfo>
      <UserInfo>
        <DisplayName>Afolabi, Josie</DisplayName>
        <AccountId>128</AccountId>
        <AccountType/>
      </UserInfo>
      <UserInfo>
        <DisplayName>Waldron, Tom</DisplayName>
        <AccountId>762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Dunoyer, Marc</DisplayName>
        <AccountId>625</AccountId>
        <AccountType/>
      </UserInfo>
      <UserInfo>
        <DisplayName>Sharma, Mani</DisplayName>
        <AccountId>855</AccountId>
        <AccountType/>
      </UserInfo>
    </SharedWithUsers>
    <Keyword xmlns="44a56295-c29e-4898-8136-a54736c65b82" xsi:nil="true"/>
    <Descriptions xmlns="44a56295-c29e-4898-8136-a54736c65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D23D12E22884FB85F97774E3F8960" ma:contentTypeVersion="15" ma:contentTypeDescription="Create a new document." ma:contentTypeScope="" ma:versionID="7d4351f23f830a09802212221b490443">
  <xsd:schema xmlns:xsd="http://www.w3.org/2001/XMLSchema" xmlns:xs="http://www.w3.org/2001/XMLSchema" xmlns:p="http://schemas.microsoft.com/office/2006/metadata/properties" xmlns:ns2="44a56295-c29e-4898-8136-a54736c65b82" xmlns:ns3="4dcad13b-40aa-4759-9da3-67cbbc65c550" xmlns:ns4="33338fc5-3cf9-4255-80fb-409504ae63d8" targetNamespace="http://schemas.microsoft.com/office/2006/metadata/properties" ma:root="true" ma:fieldsID="c97e9cc719c81cbee17b60bd48837c7d" ns2:_="" ns3:_="" ns4:_="">
    <xsd:import namespace="44a56295-c29e-4898-8136-a54736c65b82"/>
    <xsd:import namespace="4dcad13b-40aa-4759-9da3-67cbbc65c550"/>
    <xsd:import namespace="33338fc5-3cf9-4255-80fb-409504ae63d8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d13b-40aa-4759-9da3-67cbbc65c55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8fc5-3cf9-4255-80fb-409504ae6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Props1.xml><?xml version="1.0" encoding="utf-8"?>
<ds:datastoreItem xmlns:ds="http://schemas.openxmlformats.org/officeDocument/2006/customXml" ds:itemID="{9C3E43C4-FBAE-4303-BDF8-8DA9810436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9A2699-57BE-4EC5-9678-F06915B86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BF516-0501-40FA-B691-2BF2A7515C45}">
  <ds:schemaRefs>
    <ds:schemaRef ds:uri="http://schemas.microsoft.com/office/2006/metadata/properties"/>
    <ds:schemaRef ds:uri="http://schemas.microsoft.com/office/infopath/2007/PartnerControls"/>
    <ds:schemaRef ds:uri="4dcad13b-40aa-4759-9da3-67cbbc65c550"/>
    <ds:schemaRef ds:uri="44a56295-c29e-4898-8136-a54736c65b82"/>
  </ds:schemaRefs>
</ds:datastoreItem>
</file>

<file path=customXml/itemProps4.xml><?xml version="1.0" encoding="utf-8"?>
<ds:datastoreItem xmlns:ds="http://schemas.openxmlformats.org/officeDocument/2006/customXml" ds:itemID="{38B23FDD-7C72-4C24-8FEB-0F77683D8F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CF690-3F63-4DDF-A65B-621BCD901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4dcad13b-40aa-4759-9da3-67cbbc65c550"/>
    <ds:schemaRef ds:uri="33338fc5-3cf9-4255-80fb-409504ae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034299-F269-409F-B139-3C232467C1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2218</Words>
  <Characters>13911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16097</CharactersWithSpaces>
  <SharedDoc>false</SharedDoc>
  <HLinks>
    <vt:vector size="36" baseType="variant">
      <vt:variant>
        <vt:i4>4980738</vt:i4>
      </vt:variant>
      <vt:variant>
        <vt:i4>15</vt:i4>
      </vt:variant>
      <vt:variant>
        <vt:i4>0</vt:i4>
      </vt:variant>
      <vt:variant>
        <vt:i4>5</vt:i4>
      </vt:variant>
      <vt:variant>
        <vt:lpwstr>https://www.breastcancercourse.org/will-i-survive-breast-cancer/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https://www.clinicaltrials.gov/ct2/show/NCT02032823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https://gco.iarc.fr/today/data/factsheets/cancers/20-Breast-fact-sheet.pdf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https://www.astrazeneca.com/media-centre/press-releases/2021/olympia-trial-of-lynparza-idmc-recommend-early-analysis.html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Roseanna</dc:creator>
  <cp:keywords/>
  <dc:description/>
  <cp:lastModifiedBy>Paolo Cabra - Intermedia</cp:lastModifiedBy>
  <cp:revision>4</cp:revision>
  <dcterms:created xsi:type="dcterms:W3CDTF">2023-11-29T17:06:00Z</dcterms:created>
  <dcterms:modified xsi:type="dcterms:W3CDTF">2023-11-29T17:50:00Z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0x010100F0ED23D12E22884FB85F97774E3F8960</vt:lpwstr>
  </property>
  <property fmtid="{D5CDD505-2E9C-101B-9397-08002B2CF9AE}" pid="3" name="docIndexRef">
    <vt:lpwstr>728e889c-f8dd-47f4-a74e-1010d07e9963</vt:lpwstr>
  </property>
  <property fmtid="{D5CDD505-2E9C-101B-9397-08002B2CF9AE}" pid="4" name="bjSaver">
    <vt:lpwstr>eA83P9tvqgAUqRgjE0vxNQaASg1vIMxe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7" name="bjDocumentSecurityLabel">
    <vt:lpwstr>Riservato-Confidential</vt:lpwstr>
  </property>
  <property fmtid="{D5CDD505-2E9C-101B-9397-08002B2CF9AE}" pid="8" name="MerckMetadataExchange">
    <vt:lpwstr>!$MRK@Confidential-Footer-Left</vt:lpwstr>
  </property>
  <property fmtid="{D5CDD505-2E9C-101B-9397-08002B2CF9AE}" pid="9" name="MSIP_Label_13a2bcae-c6d6-4638-b2bd-c224461f9995_Enabled">
    <vt:lpwstr>true</vt:lpwstr>
  </property>
  <property fmtid="{D5CDD505-2E9C-101B-9397-08002B2CF9AE}" pid="10" name="MSIP_Label_13a2bcae-c6d6-4638-b2bd-c224461f9995_SetDate">
    <vt:lpwstr>2023-11-23T14:53:28Z</vt:lpwstr>
  </property>
  <property fmtid="{D5CDD505-2E9C-101B-9397-08002B2CF9AE}" pid="11" name="MSIP_Label_13a2bcae-c6d6-4638-b2bd-c224461f9995_Method">
    <vt:lpwstr>Privileged</vt:lpwstr>
  </property>
  <property fmtid="{D5CDD505-2E9C-101B-9397-08002B2CF9AE}" pid="12" name="MSIP_Label_13a2bcae-c6d6-4638-b2bd-c224461f9995_Name">
    <vt:lpwstr>Italian - Not Classified</vt:lpwstr>
  </property>
  <property fmtid="{D5CDD505-2E9C-101B-9397-08002B2CF9AE}" pid="13" name="MSIP_Label_13a2bcae-c6d6-4638-b2bd-c224461f9995_SiteId">
    <vt:lpwstr>a00de4ec-48a8-43a6-be74-e31274e2060d</vt:lpwstr>
  </property>
  <property fmtid="{D5CDD505-2E9C-101B-9397-08002B2CF9AE}" pid="14" name="MSIP_Label_13a2bcae-c6d6-4638-b2bd-c224461f9995_ActionId">
    <vt:lpwstr>5f00bf6c-fe05-4e2e-afe0-518e03e2f331</vt:lpwstr>
  </property>
  <property fmtid="{D5CDD505-2E9C-101B-9397-08002B2CF9AE}" pid="15" name="MSIP_Label_13a2bcae-c6d6-4638-b2bd-c224461f9995_ContentBits">
    <vt:lpwstr>0</vt:lpwstr>
  </property>
  <property fmtid="{D5CDD505-2E9C-101B-9397-08002B2CF9AE}" pid="16" name="_NewReviewCycle">
    <vt:lpwstr/>
  </property>
  <property fmtid="{D5CDD505-2E9C-101B-9397-08002B2CF9AE}" pid="17" name="GrammarlyDocumentId">
    <vt:lpwstr>2caabd1f8721ccf509a4d2047df63e748c4466e4b23b817486113f81d6fe9354</vt:lpwstr>
  </property>
</Properties>
</file>